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1D" w:rsidRPr="00AD1533" w:rsidRDefault="006221D6" w:rsidP="00F608B3">
      <w:pPr>
        <w:pStyle w:val="Nzev"/>
        <w:spacing w:after="120"/>
        <w:rPr>
          <w:rFonts w:ascii="Calibri" w:hAnsi="Calibri" w:cs="Calibri"/>
          <w:sz w:val="36"/>
          <w:szCs w:val="36"/>
        </w:rPr>
      </w:pPr>
      <w:r w:rsidRPr="00AD1533">
        <w:rPr>
          <w:rFonts w:ascii="Calibri" w:hAnsi="Calibri" w:cs="Calibri"/>
          <w:sz w:val="36"/>
          <w:szCs w:val="36"/>
        </w:rPr>
        <w:t>Statutární m</w:t>
      </w:r>
      <w:r w:rsidR="00C52F1D" w:rsidRPr="00AD1533">
        <w:rPr>
          <w:rFonts w:ascii="Calibri" w:hAnsi="Calibri" w:cs="Calibri"/>
          <w:sz w:val="36"/>
          <w:szCs w:val="36"/>
        </w:rPr>
        <w:t>ěsto Prostějov</w:t>
      </w:r>
    </w:p>
    <w:p w:rsidR="00C52F1D" w:rsidRPr="00AD1533" w:rsidRDefault="00C52F1D" w:rsidP="009D103F">
      <w:pPr>
        <w:pStyle w:val="Podtitul"/>
        <w:rPr>
          <w:rFonts w:ascii="Calibri" w:hAnsi="Calibri" w:cs="Calibri"/>
          <w:sz w:val="32"/>
          <w:szCs w:val="32"/>
          <w:lang w:val="cs-CZ"/>
          <w14:shadow w14:blurRad="0" w14:dist="0" w14:dir="0" w14:sx="0" w14:sy="0" w14:kx="0" w14:ky="0" w14:algn="none">
            <w14:srgbClr w14:val="000000"/>
          </w14:shadow>
        </w:rPr>
      </w:pPr>
      <w:r w:rsidRPr="00AD1533">
        <w:rPr>
          <w:rFonts w:ascii="Calibri" w:hAnsi="Calibri" w:cs="Calibri"/>
          <w:sz w:val="32"/>
          <w:szCs w:val="32"/>
          <w:lang w:val="cs-CZ"/>
          <w14:shadow w14:blurRad="0" w14:dist="0" w14:dir="0" w14:sx="0" w14:sy="0" w14:kx="0" w14:ky="0" w14:algn="none">
            <w14:srgbClr w14:val="000000"/>
          </w14:shadow>
        </w:rPr>
        <w:t xml:space="preserve">Finanční odbor </w:t>
      </w:r>
      <w:r w:rsidR="00362581" w:rsidRPr="00AD1533">
        <w:rPr>
          <w:rFonts w:ascii="Calibri" w:hAnsi="Calibri" w:cs="Calibri"/>
          <w:sz w:val="32"/>
          <w:szCs w:val="32"/>
          <w:lang w:val="cs-CZ"/>
          <w14:shadow w14:blurRad="0" w14:dist="0" w14:dir="0" w14:sx="0" w14:sy="0" w14:kx="0" w14:ky="0" w14:algn="none">
            <w14:srgbClr w14:val="000000"/>
          </w14:shadow>
        </w:rPr>
        <w:t>Magistrátu města Prostějova</w:t>
      </w:r>
    </w:p>
    <w:p w:rsidR="00C52F1D" w:rsidRPr="00373864" w:rsidRDefault="00C52F1D" w:rsidP="009D103F">
      <w:pPr>
        <w:pStyle w:val="Zkladntext"/>
        <w:jc w:val="center"/>
        <w:rPr>
          <w:rFonts w:ascii="Times New Roman" w:hAnsi="Times New Roman" w:cs="Times New Roman"/>
          <w:sz w:val="24"/>
          <w:szCs w:val="24"/>
          <w:lang w:val="cs-CZ"/>
          <w14:shadow w14:blurRad="0" w14:dist="0" w14:dir="0" w14:sx="0" w14:sy="0" w14:kx="0" w14:ky="0" w14:algn="none">
            <w14:srgbClr w14:val="000000"/>
          </w14:shadow>
        </w:rPr>
      </w:pPr>
    </w:p>
    <w:p w:rsidR="00C52F1D" w:rsidRDefault="00C52F1D" w:rsidP="009D103F">
      <w:pPr>
        <w:pStyle w:val="Zkladntext"/>
        <w:jc w:val="center"/>
        <w:rPr>
          <w:rFonts w:ascii="Times New Roman" w:hAnsi="Times New Roman" w:cs="Times New Roman"/>
          <w:lang w:val="cs-CZ"/>
        </w:rPr>
      </w:pPr>
    </w:p>
    <w:p w:rsidR="007018F9" w:rsidRDefault="007018F9" w:rsidP="009D103F">
      <w:pPr>
        <w:pStyle w:val="Zkladntext"/>
        <w:jc w:val="center"/>
        <w:rPr>
          <w:rFonts w:ascii="Times New Roman" w:hAnsi="Times New Roman" w:cs="Times New Roman"/>
          <w:lang w:val="cs-CZ"/>
        </w:rPr>
      </w:pPr>
    </w:p>
    <w:p w:rsidR="007018F9" w:rsidRPr="0096754C" w:rsidRDefault="007018F9" w:rsidP="009D103F">
      <w:pPr>
        <w:pStyle w:val="Zkladntext"/>
        <w:jc w:val="center"/>
        <w:rPr>
          <w:rFonts w:ascii="Times New Roman" w:hAnsi="Times New Roman" w:cs="Times New Roman"/>
          <w:lang w:val="cs-CZ"/>
        </w:rPr>
      </w:pPr>
    </w:p>
    <w:p w:rsidR="00C52F1D" w:rsidRPr="0096754C" w:rsidRDefault="007018F9" w:rsidP="009D103F">
      <w:pPr>
        <w:pStyle w:val="Zkladntext"/>
        <w:jc w:val="center"/>
        <w:rPr>
          <w:rFonts w:ascii="Times New Roman" w:hAnsi="Times New Roman" w:cs="Times New Roman"/>
          <w:sz w:val="28"/>
          <w:szCs w:val="28"/>
          <w:lang w:val="cs-CZ"/>
        </w:rPr>
      </w:pPr>
      <w:r w:rsidRPr="00ED553B">
        <w:rPr>
          <w:lang w:val="cs-CZ"/>
        </w:rPr>
        <w:drawing>
          <wp:inline distT="0" distB="0" distL="0" distR="0">
            <wp:extent cx="3384550" cy="4984750"/>
            <wp:effectExtent l="0" t="0" r="6350" b="6350"/>
            <wp:docPr id="6" name="Obrázek 6" descr="http://www.szdravpv.cz/wp-content/uploads/2015/04/rad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szdravpv.cz/wp-content/uploads/2015/04/radni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4550" cy="4984750"/>
                    </a:xfrm>
                    <a:prstGeom prst="rect">
                      <a:avLst/>
                    </a:prstGeom>
                    <a:noFill/>
                    <a:ln>
                      <a:noFill/>
                    </a:ln>
                  </pic:spPr>
                </pic:pic>
              </a:graphicData>
            </a:graphic>
          </wp:inline>
        </w:drawing>
      </w:r>
    </w:p>
    <w:p w:rsidR="00C52F1D" w:rsidRPr="0096754C" w:rsidRDefault="00C52F1D" w:rsidP="009D103F">
      <w:pPr>
        <w:pStyle w:val="Zkladntext"/>
        <w:jc w:val="center"/>
        <w:rPr>
          <w:rFonts w:ascii="Times New Roman" w:hAnsi="Times New Roman" w:cs="Times New Roman"/>
          <w:sz w:val="32"/>
          <w:szCs w:val="32"/>
          <w:lang w:val="cs-CZ"/>
        </w:rPr>
      </w:pPr>
    </w:p>
    <w:p w:rsidR="00C52F1D" w:rsidRDefault="00C52F1D" w:rsidP="009D103F">
      <w:pPr>
        <w:pStyle w:val="Zkladntext"/>
        <w:jc w:val="center"/>
        <w:rPr>
          <w:rFonts w:ascii="Times New Roman" w:hAnsi="Times New Roman" w:cs="Times New Roman"/>
          <w:sz w:val="32"/>
          <w:szCs w:val="32"/>
          <w:lang w:val="cs-CZ"/>
        </w:rPr>
      </w:pPr>
    </w:p>
    <w:p w:rsidR="009D63FE" w:rsidRPr="00AD1533" w:rsidRDefault="009D63FE" w:rsidP="009D63FE">
      <w:pPr>
        <w:tabs>
          <w:tab w:val="left" w:pos="5192"/>
        </w:tabs>
        <w:jc w:val="center"/>
        <w:rPr>
          <w:rFonts w:ascii="Calibri" w:hAnsi="Calibri" w:cs="Calibri"/>
          <w:b/>
          <w:sz w:val="32"/>
          <w:szCs w:val="32"/>
        </w:rPr>
      </w:pPr>
      <w:r w:rsidRPr="00AD1533">
        <w:rPr>
          <w:rFonts w:ascii="Calibri" w:hAnsi="Calibri" w:cs="Calibri"/>
          <w:b/>
          <w:sz w:val="32"/>
          <w:szCs w:val="32"/>
        </w:rPr>
        <w:t>Plnění rozpočtu statutárního města Prostějova a průběžné hospodaření jím zřízených a založených právnických osob k 30.</w:t>
      </w:r>
      <w:r w:rsidR="0065586A">
        <w:rPr>
          <w:rFonts w:ascii="Calibri" w:hAnsi="Calibri" w:cs="Calibri"/>
          <w:b/>
          <w:sz w:val="32"/>
          <w:szCs w:val="32"/>
        </w:rPr>
        <w:t>0</w:t>
      </w:r>
      <w:r w:rsidRPr="00AD1533">
        <w:rPr>
          <w:rFonts w:ascii="Calibri" w:hAnsi="Calibri" w:cs="Calibri"/>
          <w:b/>
          <w:sz w:val="32"/>
          <w:szCs w:val="32"/>
        </w:rPr>
        <w:t>6.</w:t>
      </w:r>
      <w:r w:rsidR="000867FA">
        <w:rPr>
          <w:rFonts w:ascii="Calibri" w:hAnsi="Calibri" w:cs="Calibri"/>
          <w:b/>
          <w:sz w:val="32"/>
          <w:szCs w:val="32"/>
        </w:rPr>
        <w:t>202</w:t>
      </w:r>
      <w:r w:rsidR="0065586A">
        <w:rPr>
          <w:rFonts w:ascii="Calibri" w:hAnsi="Calibri" w:cs="Calibri"/>
          <w:b/>
          <w:sz w:val="32"/>
          <w:szCs w:val="32"/>
        </w:rPr>
        <w:t>4</w:t>
      </w:r>
    </w:p>
    <w:p w:rsidR="009D63FE" w:rsidRPr="00AD1533" w:rsidRDefault="009D63FE" w:rsidP="009D63FE">
      <w:pPr>
        <w:pStyle w:val="Zkladntext"/>
        <w:jc w:val="center"/>
        <w:rPr>
          <w:rFonts w:ascii="Calibri" w:hAnsi="Calibri" w:cs="Calibri"/>
          <w:sz w:val="32"/>
          <w:szCs w:val="32"/>
          <w:lang w:val="cs-CZ"/>
        </w:rPr>
      </w:pPr>
    </w:p>
    <w:p w:rsidR="00C52F1D" w:rsidRPr="00F608B3" w:rsidRDefault="00C52F1D" w:rsidP="009D103F">
      <w:pPr>
        <w:pStyle w:val="Zkladntext"/>
        <w:jc w:val="center"/>
        <w:rPr>
          <w:rFonts w:ascii="Calibri" w:hAnsi="Calibri" w:cs="Calibri"/>
          <w:sz w:val="28"/>
          <w:szCs w:val="28"/>
          <w:lang w:val="cs-CZ"/>
        </w:rPr>
      </w:pPr>
    </w:p>
    <w:p w:rsidR="00C67EEA" w:rsidRDefault="00C67EEA" w:rsidP="009D103F">
      <w:pPr>
        <w:pStyle w:val="Zkladntext"/>
        <w:rPr>
          <w:rFonts w:ascii="Calibri" w:hAnsi="Calibri" w:cs="Calibri"/>
          <w:sz w:val="24"/>
          <w:szCs w:val="24"/>
          <w:lang w:val="cs-CZ"/>
          <w14:shadow w14:blurRad="0" w14:dist="0" w14:dir="0" w14:sx="0" w14:sy="0" w14:kx="0" w14:ky="0" w14:algn="none">
            <w14:srgbClr w14:val="000000"/>
          </w14:shadow>
        </w:rPr>
      </w:pPr>
    </w:p>
    <w:p w:rsidR="00F608B3" w:rsidRPr="00F608B3" w:rsidRDefault="00F608B3" w:rsidP="009D103F">
      <w:pPr>
        <w:pStyle w:val="Zkladntext"/>
        <w:rPr>
          <w:rFonts w:ascii="Calibri" w:hAnsi="Calibri" w:cs="Calibri"/>
          <w:sz w:val="24"/>
          <w:szCs w:val="24"/>
          <w:lang w:val="cs-CZ"/>
          <w14:shadow w14:blurRad="0" w14:dist="0" w14:dir="0" w14:sx="0" w14:sy="0" w14:kx="0" w14:ky="0" w14:algn="none">
            <w14:srgbClr w14:val="000000"/>
          </w14:shadow>
        </w:rPr>
      </w:pPr>
    </w:p>
    <w:p w:rsidR="00C52F1D" w:rsidRPr="00AD1533" w:rsidRDefault="00C52F1D" w:rsidP="00AD1533">
      <w:pPr>
        <w:pStyle w:val="Zkladntext"/>
        <w:rPr>
          <w:rFonts w:ascii="Calibri" w:hAnsi="Calibri" w:cs="Calibri"/>
          <w:sz w:val="24"/>
          <w:szCs w:val="24"/>
          <w:lang w:val="cs-CZ"/>
          <w14:shadow w14:blurRad="0" w14:dist="0" w14:dir="0" w14:sx="0" w14:sy="0" w14:kx="0" w14:ky="0" w14:algn="none">
            <w14:srgbClr w14:val="000000"/>
          </w14:shadow>
        </w:rPr>
      </w:pPr>
      <w:r w:rsidRPr="00AD1533">
        <w:rPr>
          <w:rFonts w:ascii="Calibri" w:hAnsi="Calibri" w:cs="Calibri"/>
          <w:sz w:val="24"/>
          <w:szCs w:val="24"/>
          <w:lang w:val="cs-CZ"/>
          <w14:shadow w14:blurRad="0" w14:dist="0" w14:dir="0" w14:sx="0" w14:sy="0" w14:kx="0" w14:ky="0" w14:algn="none">
            <w14:srgbClr w14:val="000000"/>
          </w14:shadow>
        </w:rPr>
        <w:t>Zpracoval</w:t>
      </w:r>
      <w:r w:rsidR="00F45D62" w:rsidRPr="00AD1533">
        <w:rPr>
          <w:rFonts w:ascii="Calibri" w:hAnsi="Calibri" w:cs="Calibri"/>
          <w:sz w:val="24"/>
          <w:szCs w:val="24"/>
          <w:lang w:val="cs-CZ"/>
          <w14:shadow w14:blurRad="0" w14:dist="0" w14:dir="0" w14:sx="0" w14:sy="0" w14:kx="0" w14:ky="0" w14:algn="none">
            <w14:srgbClr w14:val="000000"/>
          </w14:shadow>
        </w:rPr>
        <w:t>a</w:t>
      </w:r>
      <w:r w:rsidRPr="00AD1533">
        <w:rPr>
          <w:rFonts w:ascii="Calibri" w:hAnsi="Calibri" w:cs="Calibri"/>
          <w:sz w:val="24"/>
          <w:szCs w:val="24"/>
          <w:lang w:val="cs-CZ"/>
          <w14:shadow w14:blurRad="0" w14:dist="0" w14:dir="0" w14:sx="0" w14:sy="0" w14:kx="0" w14:ky="0" w14:algn="none">
            <w14:srgbClr w14:val="000000"/>
          </w14:shadow>
        </w:rPr>
        <w:t xml:space="preserve">: </w:t>
      </w:r>
      <w:r w:rsidR="00247CDC" w:rsidRPr="00AD1533">
        <w:rPr>
          <w:rFonts w:ascii="Calibri" w:hAnsi="Calibri" w:cs="Calibri"/>
          <w:sz w:val="24"/>
          <w:szCs w:val="24"/>
          <w:lang w:val="cs-CZ"/>
          <w14:shadow w14:blurRad="0" w14:dist="0" w14:dir="0" w14:sx="0" w14:sy="0" w14:kx="0" w14:ky="0" w14:algn="none">
            <w14:srgbClr w14:val="000000"/>
          </w14:shadow>
        </w:rPr>
        <w:t xml:space="preserve">Ing. </w:t>
      </w:r>
      <w:r w:rsidR="0065586A">
        <w:rPr>
          <w:rFonts w:ascii="Calibri" w:hAnsi="Calibri" w:cs="Calibri"/>
          <w:sz w:val="24"/>
          <w:szCs w:val="24"/>
          <w:lang w:val="cs-CZ"/>
          <w14:shadow w14:blurRad="0" w14:dist="0" w14:dir="0" w14:sx="0" w14:sy="0" w14:kx="0" w14:ky="0" w14:algn="none">
            <w14:srgbClr w14:val="000000"/>
          </w14:shadow>
        </w:rPr>
        <w:t>Jana Bachanová</w:t>
      </w:r>
    </w:p>
    <w:p w:rsidR="00C52F1D" w:rsidRDefault="00C52F1D" w:rsidP="00AD1533">
      <w:pPr>
        <w:pStyle w:val="Zkladntext"/>
        <w:rPr>
          <w:rFonts w:ascii="Calibri" w:hAnsi="Calibri" w:cs="Calibri"/>
          <w:sz w:val="24"/>
          <w:szCs w:val="24"/>
          <w:lang w:val="cs-CZ"/>
          <w14:shadow w14:blurRad="0" w14:dist="0" w14:dir="0" w14:sx="0" w14:sy="0" w14:kx="0" w14:ky="0" w14:algn="none">
            <w14:srgbClr w14:val="000000"/>
          </w14:shadow>
        </w:rPr>
      </w:pPr>
      <w:r w:rsidRPr="00AD1533">
        <w:rPr>
          <w:rFonts w:ascii="Calibri" w:hAnsi="Calibri" w:cs="Calibri"/>
          <w:sz w:val="24"/>
          <w:szCs w:val="24"/>
          <w:lang w:val="cs-CZ"/>
          <w14:shadow w14:blurRad="0" w14:dist="0" w14:dir="0" w14:sx="0" w14:sy="0" w14:kx="0" w14:ky="0" w14:algn="none">
            <w14:srgbClr w14:val="000000"/>
          </w14:shadow>
        </w:rPr>
        <w:t xml:space="preserve">V Prostějově dne </w:t>
      </w:r>
      <w:r w:rsidR="00D11DA7">
        <w:rPr>
          <w:rFonts w:ascii="Calibri" w:hAnsi="Calibri" w:cs="Calibri"/>
          <w:sz w:val="24"/>
          <w:szCs w:val="24"/>
          <w:lang w:val="cs-CZ"/>
          <w14:shadow w14:blurRad="0" w14:dist="0" w14:dir="0" w14:sx="0" w14:sy="0" w14:kx="0" w14:ky="0" w14:algn="none">
            <w14:srgbClr w14:val="000000"/>
          </w14:shadow>
        </w:rPr>
        <w:t>15</w:t>
      </w:r>
      <w:r w:rsidR="00A75A97" w:rsidRPr="00AD1533">
        <w:rPr>
          <w:rFonts w:ascii="Calibri" w:hAnsi="Calibri" w:cs="Calibri"/>
          <w:sz w:val="24"/>
          <w:szCs w:val="24"/>
          <w:lang w:val="cs-CZ"/>
          <w14:shadow w14:blurRad="0" w14:dist="0" w14:dir="0" w14:sx="0" w14:sy="0" w14:kx="0" w14:ky="0" w14:algn="none">
            <w14:srgbClr w14:val="000000"/>
          </w14:shadow>
        </w:rPr>
        <w:t>.</w:t>
      </w:r>
      <w:r w:rsidR="0065586A">
        <w:rPr>
          <w:rFonts w:ascii="Calibri" w:hAnsi="Calibri" w:cs="Calibri"/>
          <w:sz w:val="24"/>
          <w:szCs w:val="24"/>
          <w:lang w:val="cs-CZ"/>
          <w14:shadow w14:blurRad="0" w14:dist="0" w14:dir="0" w14:sx="0" w14:sy="0" w14:kx="0" w14:ky="0" w14:algn="none">
            <w14:srgbClr w14:val="000000"/>
          </w14:shadow>
        </w:rPr>
        <w:t>0</w:t>
      </w:r>
      <w:r w:rsidR="00D523CD" w:rsidRPr="00AD1533">
        <w:rPr>
          <w:rFonts w:ascii="Calibri" w:hAnsi="Calibri" w:cs="Calibri"/>
          <w:sz w:val="24"/>
          <w:szCs w:val="24"/>
          <w:lang w:val="cs-CZ"/>
          <w14:shadow w14:blurRad="0" w14:dist="0" w14:dir="0" w14:sx="0" w14:sy="0" w14:kx="0" w14:ky="0" w14:algn="none">
            <w14:srgbClr w14:val="000000"/>
          </w14:shadow>
        </w:rPr>
        <w:t>8</w:t>
      </w:r>
      <w:r w:rsidR="00A75A97" w:rsidRPr="00AD1533">
        <w:rPr>
          <w:rFonts w:ascii="Calibri" w:hAnsi="Calibri" w:cs="Calibri"/>
          <w:sz w:val="24"/>
          <w:szCs w:val="24"/>
          <w:lang w:val="cs-CZ"/>
          <w14:shadow w14:blurRad="0" w14:dist="0" w14:dir="0" w14:sx="0" w14:sy="0" w14:kx="0" w14:ky="0" w14:algn="none">
            <w14:srgbClr w14:val="000000"/>
          </w14:shadow>
        </w:rPr>
        <w:t>.</w:t>
      </w:r>
      <w:r w:rsidR="00B520A0">
        <w:rPr>
          <w:rFonts w:ascii="Calibri" w:hAnsi="Calibri" w:cs="Calibri"/>
          <w:sz w:val="24"/>
          <w:szCs w:val="24"/>
          <w:lang w:val="cs-CZ"/>
          <w14:shadow w14:blurRad="0" w14:dist="0" w14:dir="0" w14:sx="0" w14:sy="0" w14:kx="0" w14:ky="0" w14:algn="none">
            <w14:srgbClr w14:val="000000"/>
          </w14:shadow>
        </w:rPr>
        <w:t>202</w:t>
      </w:r>
      <w:r w:rsidR="0065586A">
        <w:rPr>
          <w:rFonts w:ascii="Calibri" w:hAnsi="Calibri" w:cs="Calibri"/>
          <w:sz w:val="24"/>
          <w:szCs w:val="24"/>
          <w:lang w:val="cs-CZ"/>
          <w14:shadow w14:blurRad="0" w14:dist="0" w14:dir="0" w14:sx="0" w14:sy="0" w14:kx="0" w14:ky="0" w14:algn="none">
            <w14:srgbClr w14:val="000000"/>
          </w14:shadow>
        </w:rPr>
        <w:t>4</w:t>
      </w:r>
    </w:p>
    <w:p w:rsidR="00B73590" w:rsidRDefault="00B73590" w:rsidP="00AD1533">
      <w:pPr>
        <w:pStyle w:val="Zkladntext"/>
        <w:rPr>
          <w:rFonts w:ascii="Calibri" w:hAnsi="Calibri" w:cs="Calibri"/>
          <w:sz w:val="24"/>
          <w:szCs w:val="24"/>
          <w:lang w:val="cs-CZ"/>
          <w14:shadow w14:blurRad="0" w14:dist="0" w14:dir="0" w14:sx="0" w14:sy="0" w14:kx="0" w14:ky="0" w14:algn="none">
            <w14:srgbClr w14:val="000000"/>
          </w14:shadow>
        </w:rPr>
      </w:pPr>
    </w:p>
    <w:p w:rsidR="00B73590" w:rsidRDefault="00B73590" w:rsidP="00AD1533">
      <w:pPr>
        <w:pStyle w:val="Zkladntext"/>
        <w:rPr>
          <w:rFonts w:ascii="Calibri" w:hAnsi="Calibri" w:cs="Calibri"/>
          <w:sz w:val="24"/>
          <w:szCs w:val="24"/>
          <w:lang w:val="cs-CZ"/>
          <w14:shadow w14:blurRad="0" w14:dist="0" w14:dir="0" w14:sx="0" w14:sy="0" w14:kx="0" w14:ky="0" w14:algn="none">
            <w14:srgbClr w14:val="000000"/>
          </w14:shadow>
        </w:rPr>
      </w:pPr>
    </w:p>
    <w:sdt>
      <w:sdtPr>
        <w:rPr>
          <w:rFonts w:ascii="Times New Roman" w:eastAsia="Times New Roman" w:hAnsi="Times New Roman" w:cs="Times New Roman"/>
          <w:color w:val="auto"/>
          <w:kern w:val="0"/>
          <w:sz w:val="20"/>
          <w:szCs w:val="20"/>
        </w:rPr>
        <w:id w:val="640149949"/>
        <w:docPartObj>
          <w:docPartGallery w:val="Table of Contents"/>
          <w:docPartUnique/>
        </w:docPartObj>
      </w:sdtPr>
      <w:sdtEndPr>
        <w:rPr>
          <w:b/>
          <w:bCs/>
        </w:rPr>
      </w:sdtEndPr>
      <w:sdtContent>
        <w:p w:rsidR="00B73590" w:rsidRPr="008B4CF7" w:rsidRDefault="00B73590" w:rsidP="00613ECB">
          <w:pPr>
            <w:pStyle w:val="Nadpisobsahu"/>
            <w:rPr>
              <w:rFonts w:eastAsia="Times New Roman"/>
              <w:b/>
              <w:color w:val="auto"/>
            </w:rPr>
          </w:pPr>
          <w:r w:rsidRPr="008B4CF7">
            <w:rPr>
              <w:rFonts w:eastAsia="Times New Roman"/>
              <w:b/>
              <w:color w:val="auto"/>
            </w:rPr>
            <w:t>Obsah</w:t>
          </w:r>
        </w:p>
        <w:p w:rsidR="008B4CF7" w:rsidRPr="008B4CF7" w:rsidRDefault="00B73590">
          <w:pPr>
            <w:pStyle w:val="Obsah1"/>
            <w:tabs>
              <w:tab w:val="right" w:leader="dot" w:pos="9628"/>
            </w:tabs>
            <w:rPr>
              <w:rFonts w:asciiTheme="minorHAnsi" w:eastAsiaTheme="minorEastAsia" w:hAnsiTheme="minorHAnsi" w:cstheme="minorHAnsi"/>
              <w:noProof/>
              <w:sz w:val="22"/>
              <w:szCs w:val="22"/>
            </w:rPr>
          </w:pPr>
          <w:r w:rsidRPr="008B4CF7">
            <w:rPr>
              <w:rFonts w:asciiTheme="minorHAnsi" w:hAnsiTheme="minorHAnsi" w:cstheme="minorHAnsi"/>
              <w:b/>
              <w:bCs/>
            </w:rPr>
            <w:fldChar w:fldCharType="begin"/>
          </w:r>
          <w:r w:rsidRPr="008B4CF7">
            <w:rPr>
              <w:rFonts w:asciiTheme="minorHAnsi" w:hAnsiTheme="minorHAnsi" w:cstheme="minorHAnsi"/>
              <w:b/>
              <w:bCs/>
            </w:rPr>
            <w:instrText xml:space="preserve"> TOC \o "1-3" \h \z \u </w:instrText>
          </w:r>
          <w:r w:rsidRPr="008B4CF7">
            <w:rPr>
              <w:rFonts w:asciiTheme="minorHAnsi" w:hAnsiTheme="minorHAnsi" w:cstheme="minorHAnsi"/>
              <w:b/>
              <w:bCs/>
            </w:rPr>
            <w:fldChar w:fldCharType="separate"/>
          </w:r>
          <w:hyperlink w:anchor="_Toc174613403" w:history="1">
            <w:r w:rsidR="008B4CF7" w:rsidRPr="008B4CF7">
              <w:rPr>
                <w:rStyle w:val="Hypertextovodkaz"/>
                <w:rFonts w:asciiTheme="minorHAnsi" w:hAnsiTheme="minorHAnsi" w:cstheme="minorHAnsi"/>
                <w:noProof/>
              </w:rPr>
              <w:t>Úvod</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04" w:history="1">
            <w:r w:rsidR="008B4CF7" w:rsidRPr="008B4CF7">
              <w:rPr>
                <w:rStyle w:val="Hypertextovodkaz"/>
                <w:rFonts w:asciiTheme="minorHAnsi" w:hAnsiTheme="minorHAnsi" w:cstheme="minorHAnsi"/>
                <w:noProof/>
              </w:rPr>
              <w:t>Rozpočtové hospodaření statutárního města Prostějova k 30.06.2024</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05" w:history="1">
            <w:r w:rsidR="008B4CF7" w:rsidRPr="008B4CF7">
              <w:rPr>
                <w:rStyle w:val="Hypertextovodkaz"/>
                <w:rFonts w:asciiTheme="minorHAnsi" w:hAnsiTheme="minorHAnsi" w:cstheme="minorHAnsi"/>
                <w:noProof/>
              </w:rPr>
              <w:t>Příjmy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6</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06" w:history="1">
            <w:r w:rsidR="008B4CF7" w:rsidRPr="008B4CF7">
              <w:rPr>
                <w:rStyle w:val="Hypertextovodkaz"/>
                <w:rFonts w:asciiTheme="minorHAnsi" w:hAnsiTheme="minorHAnsi" w:cstheme="minorHAnsi"/>
                <w:noProof/>
              </w:rPr>
              <w:t>Třída 1: Daňové příjmy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8</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07" w:history="1">
            <w:r w:rsidR="008B4CF7" w:rsidRPr="008B4CF7">
              <w:rPr>
                <w:rStyle w:val="Hypertextovodkaz"/>
                <w:rFonts w:asciiTheme="minorHAnsi" w:hAnsiTheme="minorHAnsi" w:cstheme="minorHAnsi"/>
                <w:noProof/>
              </w:rPr>
              <w:t>Třída 2: Nedaňové příjmy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11</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08" w:history="1">
            <w:r w:rsidR="008B4CF7" w:rsidRPr="008B4CF7">
              <w:rPr>
                <w:rStyle w:val="Hypertextovodkaz"/>
                <w:rFonts w:asciiTheme="minorHAnsi" w:hAnsiTheme="minorHAnsi" w:cstheme="minorHAnsi"/>
                <w:noProof/>
              </w:rPr>
              <w:t>Třída 3: Kapitálové příjmy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15</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09" w:history="1">
            <w:r w:rsidR="008B4CF7" w:rsidRPr="008B4CF7">
              <w:rPr>
                <w:rStyle w:val="Hypertextovodkaz"/>
                <w:rFonts w:asciiTheme="minorHAnsi" w:hAnsiTheme="minorHAnsi" w:cstheme="minorHAnsi"/>
                <w:noProof/>
              </w:rPr>
              <w:t>Třída 4: Přijaté dotace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_Toc174613409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16</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10" w:history="1">
            <w:r w:rsidR="008B4CF7" w:rsidRPr="008B4CF7">
              <w:rPr>
                <w:rStyle w:val="Hypertextovodkaz"/>
                <w:rFonts w:asciiTheme="minorHAnsi" w:hAnsiTheme="minorHAnsi" w:cstheme="minorHAnsi"/>
                <w:noProof/>
              </w:rPr>
              <w:t>Plnění rozpočtu příjmů dle kapitol</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_Toc174613410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17</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11" w:history="1">
            <w:r w:rsidR="008B4CF7" w:rsidRPr="008B4CF7">
              <w:rPr>
                <w:rStyle w:val="Hypertextovodkaz"/>
                <w:rFonts w:asciiTheme="minorHAnsi" w:hAnsiTheme="minorHAnsi" w:cstheme="minorHAnsi"/>
                <w:noProof/>
              </w:rPr>
              <w:t>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_Toc174613411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18</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12" w:history="1">
            <w:r w:rsidR="008B4CF7" w:rsidRPr="008B4CF7">
              <w:rPr>
                <w:rStyle w:val="Hypertextovodkaz"/>
                <w:rFonts w:asciiTheme="minorHAnsi" w:hAnsiTheme="minorHAnsi" w:cstheme="minorHAnsi"/>
                <w:noProof/>
              </w:rPr>
              <w:t>Třída 5: Běžné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_Toc174613412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20</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3" w:history="1">
            <w:r w:rsidR="008B4CF7" w:rsidRPr="008B4CF7">
              <w:rPr>
                <w:rStyle w:val="Hypertextovodkaz"/>
                <w:rFonts w:asciiTheme="minorHAnsi" w:hAnsiTheme="minorHAnsi" w:cstheme="minorHAnsi"/>
                <w:noProof/>
              </w:rPr>
              <w:t>50xx: Výdaje na platy a podobné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21</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4" w:history="1">
            <w:r w:rsidR="008B4CF7" w:rsidRPr="008B4CF7">
              <w:rPr>
                <w:rStyle w:val="Hypertextovodkaz"/>
                <w:rFonts w:asciiTheme="minorHAnsi" w:hAnsiTheme="minorHAnsi" w:cstheme="minorHAnsi"/>
                <w:noProof/>
              </w:rPr>
              <w:t>51xx: Neinvestiční nákupy a související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22</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5" w:history="1">
            <w:r w:rsidR="008B4CF7" w:rsidRPr="008B4CF7">
              <w:rPr>
                <w:rStyle w:val="Hypertextovodkaz"/>
                <w:rFonts w:asciiTheme="minorHAnsi" w:hAnsiTheme="minorHAnsi" w:cstheme="minorHAnsi"/>
                <w:noProof/>
              </w:rPr>
              <w:t>52xx: Neinvestiční transfery soukromoprávním osobám</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25</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6" w:history="1">
            <w:r w:rsidR="008B4CF7" w:rsidRPr="008B4CF7">
              <w:rPr>
                <w:rStyle w:val="Hypertextovodkaz"/>
                <w:rFonts w:asciiTheme="minorHAnsi" w:hAnsiTheme="minorHAnsi" w:cstheme="minorHAnsi"/>
                <w:noProof/>
              </w:rPr>
              <w:t>53xx: Neinvestiční transfery veřejnoprávním osobám a mezi peněžními fondy téže osoby a platby daní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26</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7" w:history="1">
            <w:r w:rsidR="008B4CF7" w:rsidRPr="008B4CF7">
              <w:rPr>
                <w:rStyle w:val="Hypertextovodkaz"/>
                <w:rFonts w:asciiTheme="minorHAnsi" w:hAnsiTheme="minorHAnsi" w:cstheme="minorHAnsi"/>
                <w:noProof/>
              </w:rPr>
              <w:t>54xx: Neinvestiční transfery a některé náhrady fyzickým osobám</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28</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8" w:history="1">
            <w:r w:rsidR="008B4CF7" w:rsidRPr="008B4CF7">
              <w:rPr>
                <w:rStyle w:val="Hypertextovodkaz"/>
                <w:rFonts w:asciiTheme="minorHAnsi" w:hAnsiTheme="minorHAnsi" w:cstheme="minorHAnsi"/>
                <w:noProof/>
              </w:rPr>
              <w:t>56xx: Neinvestiční půjčené prostředky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29</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19" w:history="1">
            <w:r w:rsidR="008B4CF7" w:rsidRPr="008B4CF7">
              <w:rPr>
                <w:rStyle w:val="Hypertextovodkaz"/>
                <w:rFonts w:asciiTheme="minorHAnsi" w:hAnsiTheme="minorHAnsi" w:cstheme="minorHAnsi"/>
                <w:noProof/>
              </w:rPr>
              <w:t>59xx:Ostatní neinvestiční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_Toc174613419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30</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20" w:history="1">
            <w:r w:rsidR="008B4CF7" w:rsidRPr="008B4CF7">
              <w:rPr>
                <w:rStyle w:val="Hypertextovodkaz"/>
                <w:rFonts w:asciiTheme="minorHAnsi" w:hAnsiTheme="minorHAnsi" w:cstheme="minorHAnsi"/>
                <w:noProof/>
              </w:rPr>
              <w:t>Třída 6: Kapitálové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_Toc174613420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30</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21" w:history="1">
            <w:r w:rsidR="008B4CF7" w:rsidRPr="008B4CF7">
              <w:rPr>
                <w:rStyle w:val="Hypertextovodkaz"/>
                <w:rFonts w:asciiTheme="minorHAnsi" w:hAnsiTheme="minorHAnsi" w:cstheme="minorHAnsi"/>
                <w:noProof/>
              </w:rPr>
              <w:t>61xx: Investiční nákupy a související výdaje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_Toc174613421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31</w:t>
            </w:r>
            <w:r w:rsidR="008B4CF7" w:rsidRPr="008B4CF7">
              <w:rPr>
                <w:rFonts w:asciiTheme="minorHAnsi" w:hAnsiTheme="minorHAnsi" w:cstheme="minorHAnsi"/>
                <w:noProof/>
                <w:webHidden/>
              </w:rPr>
              <w:fldChar w:fldCharType="end"/>
            </w:r>
          </w:hyperlink>
        </w:p>
        <w:p w:rsidR="008B4CF7" w:rsidRPr="008B4CF7" w:rsidRDefault="009232E5">
          <w:pPr>
            <w:pStyle w:val="Obsah3"/>
            <w:tabs>
              <w:tab w:val="right" w:leader="dot" w:pos="9628"/>
            </w:tabs>
            <w:rPr>
              <w:rFonts w:asciiTheme="minorHAnsi" w:eastAsiaTheme="minorEastAsia" w:hAnsiTheme="minorHAnsi" w:cstheme="minorHAnsi"/>
              <w:noProof/>
              <w:sz w:val="22"/>
              <w:szCs w:val="22"/>
            </w:rPr>
          </w:pPr>
          <w:hyperlink w:anchor="_Toc174613422" w:history="1">
            <w:r w:rsidR="008B4CF7" w:rsidRPr="008B4CF7">
              <w:rPr>
                <w:rStyle w:val="Hypertextovodkaz"/>
                <w:rFonts w:asciiTheme="minorHAnsi" w:hAnsiTheme="minorHAnsi" w:cstheme="minorHAnsi"/>
                <w:noProof/>
              </w:rPr>
              <w:t>63xx: Investiční transfery</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_Toc174613422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36</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23" w:history="1">
            <w:r w:rsidR="008B4CF7" w:rsidRPr="00FD701A">
              <w:rPr>
                <w:rStyle w:val="Hypertextovodkaz"/>
                <w:rFonts w:asciiTheme="minorHAnsi" w:hAnsiTheme="minorHAnsi" w:cstheme="minorHAnsi"/>
                <w:noProof/>
              </w:rPr>
              <w:t>Plnění rozpočtu výdajů dle kapitol</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37</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4" w:history="1">
            <w:r w:rsidR="008B4CF7" w:rsidRPr="00295818">
              <w:rPr>
                <w:rStyle w:val="Hypertextovodkaz"/>
                <w:rFonts w:asciiTheme="minorHAnsi" w:hAnsiTheme="minorHAnsi" w:cstheme="minorHAnsi"/>
                <w:noProof/>
              </w:rPr>
              <w:t>Financování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38</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5" w:history="1">
            <w:r w:rsidR="008B4CF7" w:rsidRPr="008B4CF7">
              <w:rPr>
                <w:rStyle w:val="Hypertextovodkaz"/>
                <w:rFonts w:asciiTheme="minorHAnsi" w:hAnsiTheme="minorHAnsi" w:cstheme="minorHAnsi"/>
                <w:noProof/>
              </w:rPr>
              <w:t>Vyhodnocení rozpočtu statutárního města Prostějova za období 01.01. – 30.06.2024 po konsolidaci (v tis.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39</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6" w:history="1">
            <w:r w:rsidR="008B4CF7" w:rsidRPr="008B4CF7">
              <w:rPr>
                <w:rStyle w:val="Hypertextovodkaz"/>
                <w:rFonts w:asciiTheme="minorHAnsi" w:hAnsiTheme="minorHAnsi" w:cstheme="minorHAnsi"/>
                <w:noProof/>
              </w:rPr>
              <w:t>Srovnání příjmů a výdajů kapitol za I. pololetí v letech 2023 a 2024 (v tis. Kč, po konsolidaci)</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40</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7" w:history="1">
            <w:r w:rsidR="008B4CF7" w:rsidRPr="008B4CF7">
              <w:rPr>
                <w:rStyle w:val="Hypertextovodkaz"/>
                <w:rFonts w:asciiTheme="minorHAnsi" w:hAnsiTheme="minorHAnsi" w:cstheme="minorHAnsi"/>
                <w:noProof/>
              </w:rPr>
              <w:t>Úprava schváleného rozpočtu rozpočtovými opatřeními v období 01.01.2024 – 30.06.2024 (v tis.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41</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8" w:history="1">
            <w:r w:rsidR="008B4CF7" w:rsidRPr="008B4CF7">
              <w:rPr>
                <w:rStyle w:val="Hypertextovodkaz"/>
                <w:rFonts w:asciiTheme="minorHAnsi" w:hAnsiTheme="minorHAnsi" w:cstheme="minorHAnsi"/>
                <w:noProof/>
              </w:rPr>
              <w:t>ROZOP, která podléhají na základě usnesení ZMP č. ZM/2023/09/03 ze dne 12.12.2023 dodatečnému schválení ZMP</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43</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29" w:history="1">
            <w:r w:rsidR="008B4CF7" w:rsidRPr="008B4CF7">
              <w:rPr>
                <w:rStyle w:val="Hypertextovodkaz"/>
                <w:rFonts w:asciiTheme="minorHAnsi" w:hAnsiTheme="minorHAnsi" w:cstheme="minorHAnsi"/>
                <w:noProof/>
              </w:rPr>
              <w:t>Stav peněžních prostředků města Prostějova k 30.06.2024</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_Toc174613429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44</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30" w:history="1">
            <w:r w:rsidR="008B4CF7" w:rsidRPr="008B4CF7">
              <w:rPr>
                <w:rStyle w:val="Hypertextovodkaz"/>
                <w:rFonts w:asciiTheme="minorHAnsi" w:hAnsiTheme="minorHAnsi" w:cstheme="minorHAnsi"/>
                <w:noProof/>
              </w:rPr>
              <w:t>Trvalé peněžní fondy statutárního města Prostějova</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_Toc174613430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45</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31" w:history="1">
            <w:r w:rsidR="008B4CF7" w:rsidRPr="008B4CF7">
              <w:rPr>
                <w:rStyle w:val="Hypertextovodkaz"/>
                <w:rFonts w:asciiTheme="minorHAnsi" w:hAnsiTheme="minorHAnsi" w:cstheme="minorHAnsi"/>
                <w:noProof/>
              </w:rPr>
              <w:t>Pohledávky a závazky registrované MMPv, finančním odborem k 30.06.2024</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_Toc174613431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47</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32" w:history="1">
            <w:r w:rsidR="008B4CF7" w:rsidRPr="008B4CF7">
              <w:rPr>
                <w:rStyle w:val="Hypertextovodkaz"/>
                <w:rFonts w:asciiTheme="minorHAnsi" w:hAnsiTheme="minorHAnsi" w:cstheme="minorHAnsi"/>
                <w:noProof/>
              </w:rPr>
              <w:t>Obchodní korporace založené městem, kde jediným společníkem je město Prostějov</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_Toc174613432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50</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33" w:history="1">
            <w:r w:rsidR="008B4CF7" w:rsidRPr="008B4CF7">
              <w:rPr>
                <w:rStyle w:val="Hypertextovodkaz"/>
                <w:rFonts w:asciiTheme="minorHAnsi" w:hAnsiTheme="minorHAnsi" w:cstheme="minorHAnsi"/>
                <w:noProof/>
              </w:rPr>
              <w:t>Majetková účast města Prostějova v obchodních korporacích v tis. Kč k 30.06.2024</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50</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34" w:history="1">
            <w:r w:rsidR="008B4CF7" w:rsidRPr="008B4CF7">
              <w:rPr>
                <w:rStyle w:val="Hypertextovodkaz"/>
                <w:rFonts w:asciiTheme="minorHAnsi" w:hAnsiTheme="minorHAnsi" w:cstheme="minorHAnsi"/>
                <w:noProof/>
              </w:rPr>
              <w:t>Rozbory hospodaření kapitol k 30.06.2024</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51</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35" w:history="1">
            <w:r w:rsidR="008B4CF7" w:rsidRPr="008B4CF7">
              <w:rPr>
                <w:rStyle w:val="Hypertextovodkaz"/>
                <w:rFonts w:asciiTheme="minorHAnsi" w:hAnsiTheme="minorHAnsi" w:cstheme="minorHAnsi"/>
                <w:noProof/>
              </w:rPr>
              <w:t>Kapitola 10 – Kancelář primátora</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51</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36" w:history="1">
            <w:r w:rsidR="008B4CF7" w:rsidRPr="008B4CF7">
              <w:rPr>
                <w:rStyle w:val="Hypertextovodkaz"/>
                <w:rFonts w:asciiTheme="minorHAnsi" w:hAnsiTheme="minorHAnsi" w:cstheme="minorHAnsi"/>
                <w:noProof/>
              </w:rPr>
              <w:t>Kapitola 11 – Správa a zabezpečení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56</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37" w:history="1">
            <w:r w:rsidR="008B4CF7" w:rsidRPr="008B4CF7">
              <w:rPr>
                <w:rStyle w:val="Hypertextovodkaz"/>
                <w:rFonts w:asciiTheme="minorHAnsi" w:hAnsiTheme="minorHAnsi" w:cstheme="minorHAnsi"/>
                <w:noProof/>
              </w:rPr>
              <w:t>Kapitola 12 – Krizové řízení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58</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38" w:history="1">
            <w:r w:rsidR="008B4CF7" w:rsidRPr="008B4CF7">
              <w:rPr>
                <w:rStyle w:val="Hypertextovodkaz"/>
                <w:rFonts w:asciiTheme="minorHAnsi" w:hAnsiTheme="minorHAnsi" w:cstheme="minorHAnsi"/>
                <w:noProof/>
              </w:rPr>
              <w:t>Kapitola 13 – Městská policie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59</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39" w:history="1">
            <w:r w:rsidR="008B4CF7" w:rsidRPr="008B4CF7">
              <w:rPr>
                <w:rStyle w:val="Hypertextovodkaz"/>
                <w:rFonts w:asciiTheme="minorHAnsi" w:hAnsiTheme="minorHAnsi" w:cstheme="minorHAnsi"/>
                <w:noProof/>
              </w:rPr>
              <w:t>Kapitola 14 – Lidské zdroje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_Toc174613439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61</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0" w:history="1">
            <w:r w:rsidR="008B4CF7" w:rsidRPr="008B4CF7">
              <w:rPr>
                <w:rStyle w:val="Hypertextovodkaz"/>
                <w:rFonts w:asciiTheme="minorHAnsi" w:hAnsiTheme="minorHAnsi" w:cstheme="minorHAnsi"/>
                <w:noProof/>
              </w:rPr>
              <w:t>Kapitola 15 – Odbor informačních technologií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_Toc174613440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64</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1" w:history="1">
            <w:r w:rsidR="008B4CF7" w:rsidRPr="008B4CF7">
              <w:rPr>
                <w:rStyle w:val="Hypertextovodkaz"/>
                <w:rFonts w:asciiTheme="minorHAnsi" w:hAnsiTheme="minorHAnsi" w:cstheme="minorHAnsi"/>
                <w:noProof/>
              </w:rPr>
              <w:t>Kapitola 16 – Občanské záležitosti</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_Toc174613441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67</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2" w:history="1">
            <w:r w:rsidR="008B4CF7" w:rsidRPr="008B4CF7">
              <w:rPr>
                <w:rStyle w:val="Hypertextovodkaz"/>
                <w:rFonts w:asciiTheme="minorHAnsi" w:hAnsiTheme="minorHAnsi" w:cstheme="minorHAnsi"/>
                <w:noProof/>
              </w:rPr>
              <w:t>Kapitola 19 – DUHA KK u hradeb</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_Toc174613442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68</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3" w:history="1">
            <w:r w:rsidR="008B4CF7" w:rsidRPr="008B4CF7">
              <w:rPr>
                <w:rStyle w:val="Hypertextovodkaz"/>
                <w:rFonts w:asciiTheme="minorHAnsi" w:hAnsiTheme="minorHAnsi" w:cstheme="minorHAnsi"/>
                <w:noProof/>
              </w:rPr>
              <w:t>Kapitola 20 – Školství, kultura a sport</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72</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4" w:history="1">
            <w:r w:rsidR="008B4CF7" w:rsidRPr="008B4CF7">
              <w:rPr>
                <w:rStyle w:val="Hypertextovodkaz"/>
                <w:rFonts w:asciiTheme="minorHAnsi" w:hAnsiTheme="minorHAnsi" w:cstheme="minorHAnsi"/>
                <w:noProof/>
              </w:rPr>
              <w:t>Kapitola 21 – Sociální věci</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77</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5" w:history="1">
            <w:r w:rsidR="008B4CF7" w:rsidRPr="008B4CF7">
              <w:rPr>
                <w:rStyle w:val="Hypertextovodkaz"/>
                <w:rFonts w:asciiTheme="minorHAnsi" w:hAnsiTheme="minorHAnsi" w:cstheme="minorHAnsi"/>
                <w:noProof/>
              </w:rPr>
              <w:t>Kapitola 30 – Obecní živnostenský úřad</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82</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6" w:history="1">
            <w:r w:rsidR="008B4CF7" w:rsidRPr="008B4CF7">
              <w:rPr>
                <w:rStyle w:val="Hypertextovodkaz"/>
                <w:rFonts w:asciiTheme="minorHAnsi" w:hAnsiTheme="minorHAnsi" w:cstheme="minorHAnsi"/>
                <w:noProof/>
              </w:rPr>
              <w:t xml:space="preserve">Kapitola 40  – </w:t>
            </w:r>
            <w:r w:rsidR="00FD701A">
              <w:rPr>
                <w:rStyle w:val="Hypertextovodkaz"/>
                <w:rFonts w:asciiTheme="minorHAnsi" w:hAnsiTheme="minorHAnsi" w:cstheme="minorHAnsi"/>
                <w:noProof/>
              </w:rPr>
              <w:t>Ž</w:t>
            </w:r>
            <w:r w:rsidR="008B4CF7" w:rsidRPr="008B4CF7">
              <w:rPr>
                <w:rStyle w:val="Hypertextovodkaz"/>
                <w:rFonts w:asciiTheme="minorHAnsi" w:hAnsiTheme="minorHAnsi" w:cstheme="minorHAnsi"/>
                <w:noProof/>
              </w:rPr>
              <w:t>ivotní prostředí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83</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7" w:history="1">
            <w:r w:rsidR="008B4CF7" w:rsidRPr="008B4CF7">
              <w:rPr>
                <w:rStyle w:val="Hypertextovodkaz"/>
                <w:rFonts w:asciiTheme="minorHAnsi" w:hAnsiTheme="minorHAnsi" w:cstheme="minorHAnsi"/>
                <w:noProof/>
              </w:rPr>
              <w:t>Kapitola 41 – Doprava</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85</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8" w:history="1">
            <w:r w:rsidR="008B4CF7" w:rsidRPr="008B4CF7">
              <w:rPr>
                <w:rStyle w:val="Hypertextovodkaz"/>
                <w:rFonts w:asciiTheme="minorHAnsi" w:hAnsiTheme="minorHAnsi" w:cstheme="minorHAnsi"/>
                <w:noProof/>
              </w:rPr>
              <w:t>Kapitola 50 – Správa a nakládání s majetkem města</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87</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49" w:history="1">
            <w:r w:rsidR="00FD701A">
              <w:rPr>
                <w:rStyle w:val="Hypertextovodkaz"/>
                <w:rFonts w:asciiTheme="minorHAnsi" w:hAnsiTheme="minorHAnsi" w:cstheme="minorHAnsi"/>
                <w:noProof/>
              </w:rPr>
              <w:t>Kapitola 60 – R</w:t>
            </w:r>
            <w:r w:rsidR="008B4CF7" w:rsidRPr="008B4CF7">
              <w:rPr>
                <w:rStyle w:val="Hypertextovodkaz"/>
                <w:rFonts w:asciiTheme="minorHAnsi" w:hAnsiTheme="minorHAnsi" w:cstheme="minorHAnsi"/>
                <w:noProof/>
              </w:rPr>
              <w:t>ozvoj a investice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_Toc174613449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90</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50" w:history="1">
            <w:r w:rsidR="008B4CF7" w:rsidRPr="008B4CF7">
              <w:rPr>
                <w:rStyle w:val="Hypertextovodkaz"/>
                <w:rFonts w:asciiTheme="minorHAnsi" w:hAnsiTheme="minorHAnsi" w:cstheme="minorHAnsi"/>
                <w:noProof/>
              </w:rPr>
              <w:t>Kapitola 61 – Stavební úřad</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_Toc174613450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96</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51" w:history="1">
            <w:r w:rsidR="008B4CF7" w:rsidRPr="008B4CF7">
              <w:rPr>
                <w:rStyle w:val="Hypertextovodkaz"/>
                <w:rFonts w:asciiTheme="minorHAnsi" w:hAnsiTheme="minorHAnsi" w:cstheme="minorHAnsi"/>
                <w:noProof/>
              </w:rPr>
              <w:t>Kapitola 62 – Odbor územního plánování a památkové péče</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_Toc174613451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97</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52" w:history="1">
            <w:r w:rsidR="008B4CF7" w:rsidRPr="008B4CF7">
              <w:rPr>
                <w:rStyle w:val="Hypertextovodkaz"/>
                <w:rFonts w:asciiTheme="minorHAnsi" w:hAnsiTheme="minorHAnsi" w:cstheme="minorHAnsi"/>
                <w:noProof/>
              </w:rPr>
              <w:t>Kapitola 70 – Finanční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_Toc174613452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99</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53" w:history="1">
            <w:r w:rsidR="008B4CF7" w:rsidRPr="008B4CF7">
              <w:rPr>
                <w:rStyle w:val="Hypertextovodkaz"/>
                <w:rFonts w:asciiTheme="minorHAnsi" w:hAnsiTheme="minorHAnsi" w:cstheme="minorHAnsi"/>
                <w:noProof/>
              </w:rPr>
              <w:t>Kapitola 71 – Sociální fond</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_Toc174613453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103</w:t>
            </w:r>
            <w:r w:rsidR="008B4CF7" w:rsidRPr="008B4CF7">
              <w:rPr>
                <w:rFonts w:asciiTheme="minorHAnsi" w:hAnsiTheme="minorHAnsi" w:cstheme="minorHAnsi"/>
                <w:noProof/>
                <w:webHidden/>
              </w:rPr>
              <w:fldChar w:fldCharType="end"/>
            </w:r>
          </w:hyperlink>
        </w:p>
        <w:p w:rsidR="008B4CF7" w:rsidRPr="008B4CF7" w:rsidRDefault="009232E5">
          <w:pPr>
            <w:pStyle w:val="Obsah2"/>
            <w:tabs>
              <w:tab w:val="right" w:leader="dot" w:pos="9628"/>
            </w:tabs>
            <w:rPr>
              <w:rFonts w:asciiTheme="minorHAnsi" w:eastAsiaTheme="minorEastAsia" w:hAnsiTheme="minorHAnsi" w:cstheme="minorHAnsi"/>
              <w:noProof/>
              <w:sz w:val="22"/>
              <w:szCs w:val="22"/>
            </w:rPr>
          </w:pPr>
          <w:hyperlink w:anchor="_Toc174613454" w:history="1">
            <w:r w:rsidR="008B4CF7" w:rsidRPr="008B4CF7">
              <w:rPr>
                <w:rStyle w:val="Hypertextovodkaz"/>
                <w:rFonts w:asciiTheme="minorHAnsi" w:hAnsiTheme="minorHAnsi" w:cstheme="minorHAnsi"/>
                <w:noProof/>
              </w:rPr>
              <w:t>Kapitola 90 – Správa a údržba majetku města</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_Toc174613454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105</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55" w:history="1">
            <w:r w:rsidR="008B4CF7" w:rsidRPr="008B4CF7">
              <w:rPr>
                <w:rStyle w:val="Hypertextovodkaz"/>
                <w:rFonts w:asciiTheme="minorHAnsi" w:hAnsiTheme="minorHAnsi" w:cstheme="minorHAnsi"/>
                <w:noProof/>
              </w:rPr>
              <w:t>Kontrola průběžného hospodaření příspěvkových organizací</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_Toc174613455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107</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56" w:history="1">
            <w:r w:rsidR="008B4CF7" w:rsidRPr="008B4CF7">
              <w:rPr>
                <w:rStyle w:val="Hypertextovodkaz"/>
                <w:rFonts w:asciiTheme="minorHAnsi" w:hAnsiTheme="minorHAnsi" w:cstheme="minorHAnsi"/>
                <w:noProof/>
              </w:rPr>
              <w:t>Hospodaření statutárního města Prostějova za I. pololetí 2024 – příjmy (v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_Toc174613456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108</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57" w:history="1">
            <w:r w:rsidR="008B4CF7" w:rsidRPr="008B4CF7">
              <w:rPr>
                <w:rStyle w:val="Hypertextovodkaz"/>
                <w:rFonts w:asciiTheme="minorHAnsi" w:hAnsiTheme="minorHAnsi" w:cstheme="minorHAnsi"/>
                <w:noProof/>
              </w:rPr>
              <w:t>Hospodaření statutárního města Prostějova za I. pololetí 2024 – výdaje (v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_Toc174613457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112</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58" w:history="1">
            <w:r w:rsidR="008B4CF7" w:rsidRPr="008B4CF7">
              <w:rPr>
                <w:rStyle w:val="Hypertextovodkaz"/>
                <w:rFonts w:asciiTheme="minorHAnsi" w:hAnsiTheme="minorHAnsi" w:cstheme="minorHAnsi"/>
                <w:noProof/>
              </w:rPr>
              <w:t>Srovnání příjmů (tříděných dle položek) v I. pololetí 2024 a I. pololetí 2023 (v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_Toc174613458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119</w:t>
            </w:r>
            <w:r w:rsidR="008B4CF7" w:rsidRPr="008B4CF7">
              <w:rPr>
                <w:rFonts w:asciiTheme="minorHAnsi" w:hAnsiTheme="minorHAnsi" w:cstheme="minorHAnsi"/>
                <w:noProof/>
                <w:webHidden/>
              </w:rPr>
              <w:fldChar w:fldCharType="end"/>
            </w:r>
          </w:hyperlink>
        </w:p>
        <w:p w:rsidR="008B4CF7" w:rsidRPr="008B4CF7" w:rsidRDefault="009232E5">
          <w:pPr>
            <w:pStyle w:val="Obsah1"/>
            <w:tabs>
              <w:tab w:val="right" w:leader="dot" w:pos="9628"/>
            </w:tabs>
            <w:rPr>
              <w:rFonts w:asciiTheme="minorHAnsi" w:eastAsiaTheme="minorEastAsia" w:hAnsiTheme="minorHAnsi" w:cstheme="minorHAnsi"/>
              <w:noProof/>
              <w:sz w:val="22"/>
              <w:szCs w:val="22"/>
            </w:rPr>
          </w:pPr>
          <w:hyperlink w:anchor="_Toc174613459" w:history="1">
            <w:r w:rsidR="008B4CF7" w:rsidRPr="008B4CF7">
              <w:rPr>
                <w:rStyle w:val="Hypertextovodkaz"/>
                <w:rFonts w:asciiTheme="minorHAnsi" w:hAnsiTheme="minorHAnsi" w:cstheme="minorHAnsi"/>
                <w:noProof/>
              </w:rPr>
              <w:t>Srovnání výdajů (tříděných dle položek) v I. pololetí 2024 a I. pololetí 2023 (v tis. Kč)</w:t>
            </w:r>
            <w:r w:rsidR="008B4CF7" w:rsidRPr="008B4CF7">
              <w:rPr>
                <w:rFonts w:asciiTheme="minorHAnsi" w:hAnsiTheme="minorHAnsi" w:cstheme="minorHAnsi"/>
                <w:noProof/>
                <w:webHidden/>
              </w:rPr>
              <w:tab/>
            </w:r>
            <w:r w:rsidR="008B4CF7" w:rsidRPr="008B4CF7">
              <w:rPr>
                <w:rFonts w:asciiTheme="minorHAnsi" w:hAnsiTheme="minorHAnsi" w:cstheme="minorHAnsi"/>
                <w:noProof/>
                <w:webHidden/>
              </w:rPr>
              <w:fldChar w:fldCharType="begin"/>
            </w:r>
            <w:r w:rsidR="008B4CF7" w:rsidRPr="008B4CF7">
              <w:rPr>
                <w:rFonts w:asciiTheme="minorHAnsi" w:hAnsiTheme="minorHAnsi" w:cstheme="minorHAnsi"/>
                <w:noProof/>
                <w:webHidden/>
              </w:rPr>
              <w:instrText xml:space="preserve"> PAGEREF _Toc174613459 \h </w:instrText>
            </w:r>
            <w:r w:rsidR="008B4CF7" w:rsidRPr="008B4CF7">
              <w:rPr>
                <w:rFonts w:asciiTheme="minorHAnsi" w:hAnsiTheme="minorHAnsi" w:cstheme="minorHAnsi"/>
                <w:noProof/>
                <w:webHidden/>
              </w:rPr>
            </w:r>
            <w:r w:rsidR="008B4CF7" w:rsidRPr="008B4CF7">
              <w:rPr>
                <w:rFonts w:asciiTheme="minorHAnsi" w:hAnsiTheme="minorHAnsi" w:cstheme="minorHAnsi"/>
                <w:noProof/>
                <w:webHidden/>
              </w:rPr>
              <w:fldChar w:fldCharType="separate"/>
            </w:r>
            <w:r w:rsidR="00042FFD">
              <w:rPr>
                <w:rFonts w:asciiTheme="minorHAnsi" w:hAnsiTheme="minorHAnsi" w:cstheme="minorHAnsi"/>
                <w:noProof/>
                <w:webHidden/>
              </w:rPr>
              <w:t>123</w:t>
            </w:r>
            <w:r w:rsidR="008B4CF7" w:rsidRPr="008B4CF7">
              <w:rPr>
                <w:rFonts w:asciiTheme="minorHAnsi" w:hAnsiTheme="minorHAnsi" w:cstheme="minorHAnsi"/>
                <w:noProof/>
                <w:webHidden/>
              </w:rPr>
              <w:fldChar w:fldCharType="end"/>
            </w:r>
          </w:hyperlink>
        </w:p>
        <w:p w:rsidR="00B73590" w:rsidRDefault="00B73590">
          <w:r w:rsidRPr="008B4CF7">
            <w:rPr>
              <w:rFonts w:asciiTheme="minorHAnsi" w:hAnsiTheme="minorHAnsi" w:cstheme="minorHAnsi"/>
              <w:b/>
              <w:bCs/>
            </w:rPr>
            <w:fldChar w:fldCharType="end"/>
          </w:r>
        </w:p>
      </w:sdtContent>
    </w:sdt>
    <w:p w:rsidR="00613ECB" w:rsidRDefault="00613ECB">
      <w:pPr>
        <w:autoSpaceDE/>
        <w:autoSpaceDN/>
        <w:spacing w:after="200" w:line="276" w:lineRule="auto"/>
        <w:rPr>
          <w:rFonts w:ascii="Calibri" w:hAnsi="Calibri" w:cs="Calibri"/>
          <w:noProof/>
          <w:sz w:val="24"/>
          <w:szCs w:val="24"/>
        </w:rPr>
      </w:pPr>
      <w:r>
        <w:rPr>
          <w:rFonts w:ascii="Calibri" w:hAnsi="Calibri" w:cs="Calibri"/>
          <w:sz w:val="24"/>
          <w:szCs w:val="24"/>
        </w:rPr>
        <w:br w:type="page"/>
      </w:r>
    </w:p>
    <w:p w:rsidR="00B73590" w:rsidRPr="00AD1533" w:rsidRDefault="00B73590" w:rsidP="00AD1533">
      <w:pPr>
        <w:pStyle w:val="Zkladntext"/>
        <w:rPr>
          <w:rFonts w:ascii="Calibri" w:hAnsi="Calibri" w:cs="Calibri"/>
          <w:sz w:val="24"/>
          <w:szCs w:val="24"/>
          <w:lang w:val="cs-CZ"/>
          <w14:shadow w14:blurRad="0" w14:dist="0" w14:dir="0" w14:sx="0" w14:sy="0" w14:kx="0" w14:ky="0" w14:algn="none">
            <w14:srgbClr w14:val="000000"/>
          </w14:shadow>
        </w:rPr>
      </w:pPr>
    </w:p>
    <w:p w:rsidR="00341421" w:rsidRPr="00A25615" w:rsidRDefault="003154DB" w:rsidP="00613ECB">
      <w:pPr>
        <w:pStyle w:val="Nadpis1"/>
      </w:pPr>
      <w:bookmarkStart w:id="0" w:name="_Toc174613403"/>
      <w:r w:rsidRPr="00B73590">
        <w:t>Úvod</w:t>
      </w:r>
      <w:bookmarkEnd w:id="0"/>
    </w:p>
    <w:p w:rsidR="003856FA" w:rsidRPr="00EC4118" w:rsidRDefault="003856FA" w:rsidP="003856FA">
      <w:pPr>
        <w:jc w:val="both"/>
        <w:rPr>
          <w:rFonts w:asciiTheme="minorHAnsi" w:hAnsiTheme="minorHAnsi" w:cstheme="minorHAnsi"/>
          <w:b/>
          <w:sz w:val="22"/>
          <w:szCs w:val="22"/>
        </w:rPr>
      </w:pPr>
      <w:r w:rsidRPr="00EC4118">
        <w:rPr>
          <w:rFonts w:asciiTheme="minorHAnsi" w:hAnsiTheme="minorHAnsi" w:cstheme="minorHAnsi"/>
          <w:b/>
          <w:sz w:val="22"/>
          <w:szCs w:val="22"/>
        </w:rPr>
        <w:t>Průběžné rozpočtové hospodaření města za první pololetí 2024 vykazuje kladné saldo ve výši 68,06 miliónů korun.</w:t>
      </w:r>
    </w:p>
    <w:p w:rsidR="003856FA" w:rsidRPr="004E4000" w:rsidRDefault="003856FA" w:rsidP="003856FA">
      <w:pPr>
        <w:jc w:val="both"/>
        <w:rPr>
          <w:rFonts w:asciiTheme="minorHAnsi" w:hAnsiTheme="minorHAnsi" w:cstheme="minorHAnsi"/>
          <w:color w:val="FF0000"/>
          <w:sz w:val="22"/>
          <w:szCs w:val="22"/>
        </w:rPr>
      </w:pPr>
    </w:p>
    <w:p w:rsidR="003856FA" w:rsidRPr="00EC4118" w:rsidRDefault="003856FA" w:rsidP="003856FA">
      <w:pPr>
        <w:jc w:val="both"/>
        <w:rPr>
          <w:rFonts w:asciiTheme="minorHAnsi" w:hAnsiTheme="minorHAnsi" w:cstheme="minorHAnsi"/>
          <w:sz w:val="22"/>
          <w:szCs w:val="22"/>
        </w:rPr>
      </w:pPr>
      <w:r w:rsidRPr="00EC4118">
        <w:rPr>
          <w:rFonts w:asciiTheme="minorHAnsi" w:hAnsiTheme="minorHAnsi" w:cstheme="minorHAnsi"/>
          <w:sz w:val="22"/>
          <w:szCs w:val="22"/>
        </w:rPr>
        <w:t xml:space="preserve">Zatímco schválený i upravený rozpočet města na rok 2024 vykazuje díky zařazeným investičním akcím požadavek na schodkové hospodaření, průběžné hospodaření města skončilo ve sledovaném období v plusových číslech. Skutečný objem přijatých prostředků tak v prvním pololetí převýšil uskutečněné výdaje. </w:t>
      </w:r>
    </w:p>
    <w:p w:rsidR="003856FA" w:rsidRPr="004E4000" w:rsidRDefault="003856FA" w:rsidP="003856FA">
      <w:pPr>
        <w:jc w:val="both"/>
        <w:rPr>
          <w:rFonts w:asciiTheme="minorHAnsi" w:hAnsiTheme="minorHAnsi" w:cstheme="minorHAnsi"/>
          <w:color w:val="FF0000"/>
          <w:sz w:val="22"/>
          <w:szCs w:val="22"/>
        </w:rPr>
      </w:pPr>
    </w:p>
    <w:p w:rsidR="003856FA" w:rsidRPr="004E4000" w:rsidRDefault="003856FA" w:rsidP="003856FA">
      <w:pPr>
        <w:jc w:val="both"/>
        <w:rPr>
          <w:rFonts w:asciiTheme="minorHAnsi" w:hAnsiTheme="minorHAnsi" w:cstheme="minorHAnsi"/>
          <w:color w:val="FF0000"/>
          <w:sz w:val="22"/>
          <w:szCs w:val="22"/>
        </w:rPr>
      </w:pPr>
      <w:r w:rsidRPr="00EC4118">
        <w:rPr>
          <w:rFonts w:asciiTheme="minorHAnsi" w:hAnsiTheme="minorHAnsi" w:cstheme="minorHAnsi"/>
          <w:b/>
          <w:sz w:val="22"/>
          <w:szCs w:val="22"/>
        </w:rPr>
        <w:t>Celkové příjmy</w:t>
      </w:r>
      <w:r w:rsidRPr="00EC4118">
        <w:rPr>
          <w:rFonts w:asciiTheme="minorHAnsi" w:hAnsiTheme="minorHAnsi" w:cstheme="minorHAnsi"/>
          <w:sz w:val="22"/>
          <w:szCs w:val="22"/>
        </w:rPr>
        <w:t xml:space="preserve"> města k 30.06.2024 dosáhly výše 761,45 mil. Kč, což představuje plnění na 56,54 % upraveného rozpočtu</w:t>
      </w:r>
      <w:r w:rsidRPr="003455EA">
        <w:rPr>
          <w:rFonts w:asciiTheme="minorHAnsi" w:hAnsiTheme="minorHAnsi" w:cstheme="minorHAnsi"/>
          <w:sz w:val="22"/>
          <w:szCs w:val="22"/>
        </w:rPr>
        <w:t xml:space="preserve">. </w:t>
      </w:r>
    </w:p>
    <w:p w:rsidR="003856FA" w:rsidRPr="004E4000" w:rsidRDefault="003856FA" w:rsidP="003856FA">
      <w:pPr>
        <w:jc w:val="both"/>
        <w:rPr>
          <w:rFonts w:asciiTheme="minorHAnsi" w:hAnsiTheme="minorHAnsi" w:cstheme="minorHAnsi"/>
          <w:color w:val="FF0000"/>
          <w:sz w:val="22"/>
          <w:szCs w:val="22"/>
        </w:rPr>
      </w:pPr>
    </w:p>
    <w:p w:rsidR="003856FA" w:rsidRPr="003455EA" w:rsidRDefault="003856FA" w:rsidP="003856FA">
      <w:pPr>
        <w:shd w:val="clear" w:color="auto" w:fill="FFFFFF" w:themeFill="background1"/>
        <w:jc w:val="both"/>
        <w:rPr>
          <w:rFonts w:asciiTheme="minorHAnsi" w:hAnsiTheme="minorHAnsi" w:cstheme="minorHAnsi"/>
          <w:sz w:val="22"/>
          <w:szCs w:val="22"/>
        </w:rPr>
      </w:pPr>
      <w:r w:rsidRPr="003455EA">
        <w:rPr>
          <w:rFonts w:asciiTheme="minorHAnsi" w:hAnsiTheme="minorHAnsi" w:cstheme="minorHAnsi"/>
          <w:sz w:val="22"/>
          <w:szCs w:val="22"/>
        </w:rPr>
        <w:t xml:space="preserve">Příjmy města jsou ze tří čtvrtin závislé na </w:t>
      </w:r>
      <w:r w:rsidRPr="003455EA">
        <w:rPr>
          <w:rFonts w:asciiTheme="minorHAnsi" w:hAnsiTheme="minorHAnsi" w:cstheme="minorHAnsi"/>
          <w:sz w:val="22"/>
          <w:szCs w:val="22"/>
          <w:u w:val="single"/>
        </w:rPr>
        <w:t>daňových příjmech</w:t>
      </w:r>
      <w:r w:rsidRPr="003455EA">
        <w:rPr>
          <w:rFonts w:asciiTheme="minorHAnsi" w:hAnsiTheme="minorHAnsi" w:cstheme="minorHAnsi"/>
          <w:sz w:val="22"/>
          <w:szCs w:val="22"/>
        </w:rPr>
        <w:t>. Aktuální plnění rozpočtu příjmů ze sdílených daní probíhá v souladu s plánem.</w:t>
      </w:r>
    </w:p>
    <w:p w:rsidR="003856FA" w:rsidRPr="004E4000" w:rsidRDefault="003856FA" w:rsidP="003856FA">
      <w:pPr>
        <w:jc w:val="both"/>
        <w:rPr>
          <w:rFonts w:asciiTheme="minorHAnsi" w:hAnsiTheme="minorHAnsi" w:cstheme="minorHAnsi"/>
          <w:color w:val="FF0000"/>
          <w:sz w:val="22"/>
          <w:szCs w:val="22"/>
        </w:rPr>
      </w:pPr>
    </w:p>
    <w:p w:rsidR="003856FA" w:rsidRPr="004E4000" w:rsidRDefault="003856FA" w:rsidP="003856FA">
      <w:pPr>
        <w:jc w:val="both"/>
        <w:rPr>
          <w:rFonts w:asciiTheme="minorHAnsi" w:hAnsiTheme="minorHAnsi" w:cstheme="minorHAnsi"/>
          <w:color w:val="FF0000"/>
          <w:sz w:val="22"/>
          <w:szCs w:val="22"/>
        </w:rPr>
      </w:pPr>
      <w:r w:rsidRPr="003455EA">
        <w:rPr>
          <w:rFonts w:asciiTheme="minorHAnsi" w:hAnsiTheme="minorHAnsi" w:cstheme="minorHAnsi"/>
          <w:sz w:val="22"/>
          <w:szCs w:val="22"/>
        </w:rPr>
        <w:t xml:space="preserve">Příjmová stránka rozpočtu je pozitivně ovlivněna také </w:t>
      </w:r>
      <w:r w:rsidRPr="003455EA">
        <w:rPr>
          <w:rFonts w:asciiTheme="minorHAnsi" w:hAnsiTheme="minorHAnsi" w:cstheme="minorHAnsi"/>
          <w:sz w:val="22"/>
          <w:szCs w:val="22"/>
          <w:u w:val="single"/>
        </w:rPr>
        <w:t>objemem přijatých dotací</w:t>
      </w:r>
      <w:r w:rsidRPr="003455EA">
        <w:rPr>
          <w:rFonts w:asciiTheme="minorHAnsi" w:hAnsiTheme="minorHAnsi" w:cstheme="minorHAnsi"/>
          <w:sz w:val="22"/>
          <w:szCs w:val="22"/>
        </w:rPr>
        <w:t xml:space="preserve"> 93,27 mil. Kč, plnění na </w:t>
      </w:r>
      <w:r w:rsidRPr="005754F5">
        <w:rPr>
          <w:rFonts w:asciiTheme="minorHAnsi" w:hAnsiTheme="minorHAnsi" w:cstheme="minorHAnsi"/>
          <w:sz w:val="22"/>
          <w:szCs w:val="22"/>
        </w:rPr>
        <w:t>73,99</w:t>
      </w:r>
      <w:r w:rsidR="00687056">
        <w:rPr>
          <w:rFonts w:asciiTheme="minorHAnsi" w:hAnsiTheme="minorHAnsi" w:cstheme="minorHAnsi"/>
          <w:sz w:val="22"/>
          <w:szCs w:val="22"/>
        </w:rPr>
        <w:t> </w:t>
      </w:r>
      <w:r w:rsidRPr="005754F5">
        <w:rPr>
          <w:rFonts w:asciiTheme="minorHAnsi" w:hAnsiTheme="minorHAnsi" w:cstheme="minorHAnsi"/>
          <w:sz w:val="22"/>
          <w:szCs w:val="22"/>
        </w:rPr>
        <w:t xml:space="preserve">%). Kromě nárokových dotací související s přeneseným výkonem státní správy byly na účet města připsány finanční prostředky na modernizaci odborných učeben </w:t>
      </w:r>
      <w:r>
        <w:rPr>
          <w:rFonts w:asciiTheme="minorHAnsi" w:hAnsiTheme="minorHAnsi" w:cstheme="minorHAnsi"/>
          <w:sz w:val="22"/>
          <w:szCs w:val="22"/>
        </w:rPr>
        <w:t>na ZŠ a MŠ Palackého (9,88 mil. </w:t>
      </w:r>
      <w:r w:rsidRPr="005754F5">
        <w:rPr>
          <w:rFonts w:asciiTheme="minorHAnsi" w:hAnsiTheme="minorHAnsi" w:cstheme="minorHAnsi"/>
          <w:sz w:val="22"/>
          <w:szCs w:val="22"/>
        </w:rPr>
        <w:t>Kč), na zajištění plnění regionálních funkcí knihoven (2,79 mil. Kč) a účelová neinvestiční dotace pro Sportcentrum – DDM Prostějov na BESIP, soutěže a dopravní výchovu (1,3 mil. Kč).</w:t>
      </w:r>
    </w:p>
    <w:p w:rsidR="003856FA" w:rsidRPr="004E4000" w:rsidRDefault="003856FA" w:rsidP="003856FA">
      <w:pPr>
        <w:jc w:val="both"/>
        <w:rPr>
          <w:rFonts w:asciiTheme="minorHAnsi" w:hAnsiTheme="minorHAnsi" w:cstheme="minorHAnsi"/>
          <w:color w:val="FF0000"/>
          <w:sz w:val="22"/>
          <w:szCs w:val="22"/>
        </w:rPr>
      </w:pPr>
    </w:p>
    <w:p w:rsidR="004C51BB" w:rsidRDefault="003856FA" w:rsidP="00E8669F">
      <w:pPr>
        <w:jc w:val="both"/>
        <w:rPr>
          <w:rFonts w:asciiTheme="minorHAnsi" w:hAnsiTheme="minorHAnsi" w:cstheme="minorHAnsi"/>
          <w:sz w:val="22"/>
          <w:szCs w:val="22"/>
        </w:rPr>
      </w:pPr>
      <w:r w:rsidRPr="007448CA">
        <w:rPr>
          <w:rFonts w:asciiTheme="minorHAnsi" w:hAnsiTheme="minorHAnsi" w:cstheme="minorHAnsi"/>
          <w:sz w:val="22"/>
          <w:szCs w:val="22"/>
          <w:u w:val="single"/>
        </w:rPr>
        <w:t>Nedaňové příjmy</w:t>
      </w:r>
      <w:r w:rsidRPr="007448CA">
        <w:rPr>
          <w:rFonts w:asciiTheme="minorHAnsi" w:hAnsiTheme="minorHAnsi" w:cstheme="minorHAnsi"/>
          <w:sz w:val="22"/>
          <w:szCs w:val="22"/>
        </w:rPr>
        <w:t xml:space="preserve"> jsou tvořeny zejména příjmy z pronájmu majetku, z poskytovaných služeb, z odvodů příspěvkových organizací a přijatými neinvestičními příspěvky a náhradami. </w:t>
      </w:r>
      <w:r w:rsidR="00E8669F">
        <w:rPr>
          <w:rFonts w:asciiTheme="minorHAnsi" w:hAnsiTheme="minorHAnsi" w:cstheme="minorHAnsi"/>
          <w:sz w:val="22"/>
          <w:szCs w:val="22"/>
        </w:rPr>
        <w:t xml:space="preserve">K </w:t>
      </w:r>
      <w:r w:rsidR="00E8669F">
        <w:rPr>
          <w:rFonts w:ascii="Calibri" w:hAnsi="Calibri" w:cs="Calibri"/>
          <w:bCs/>
          <w:sz w:val="22"/>
          <w:szCs w:val="22"/>
        </w:rPr>
        <w:t>významnému přeplnění rozpočtu došlo u kategorie Ostatní nedaňové příjmy (34,2 mil. Kč</w:t>
      </w:r>
      <w:r w:rsidR="00E8669F" w:rsidRPr="00981A9B">
        <w:rPr>
          <w:rFonts w:ascii="Calibri" w:hAnsi="Calibri" w:cs="Calibri"/>
          <w:bCs/>
          <w:sz w:val="22"/>
          <w:szCs w:val="22"/>
          <w:lang w:val="en-US"/>
        </w:rPr>
        <w:t xml:space="preserve">; </w:t>
      </w:r>
      <w:r w:rsidR="00E8669F">
        <w:rPr>
          <w:rFonts w:ascii="Calibri" w:hAnsi="Calibri" w:cs="Calibri"/>
          <w:bCs/>
          <w:sz w:val="22"/>
          <w:szCs w:val="22"/>
          <w:lang w:val="en-US"/>
        </w:rPr>
        <w:t>442,28 %</w:t>
      </w:r>
      <w:r w:rsidR="00E8669F" w:rsidRPr="00981A9B">
        <w:rPr>
          <w:rFonts w:ascii="Calibri" w:hAnsi="Calibri" w:cs="Calibri"/>
          <w:bCs/>
          <w:sz w:val="22"/>
          <w:szCs w:val="22"/>
          <w:lang w:val="en-US"/>
        </w:rPr>
        <w:t xml:space="preserve"> UR</w:t>
      </w:r>
      <w:r w:rsidR="00E8669F">
        <w:rPr>
          <w:rFonts w:ascii="Calibri" w:hAnsi="Calibri" w:cs="Calibri"/>
          <w:bCs/>
          <w:sz w:val="22"/>
          <w:szCs w:val="22"/>
          <w:lang w:val="en-US"/>
        </w:rPr>
        <w:t>).</w:t>
      </w:r>
      <w:r w:rsidR="00CB5F1F" w:rsidRPr="00CB5F1F">
        <w:rPr>
          <w:rFonts w:asciiTheme="minorHAnsi" w:hAnsiTheme="minorHAnsi" w:cstheme="minorHAnsi"/>
          <w:sz w:val="22"/>
          <w:szCs w:val="22"/>
        </w:rPr>
        <w:t xml:space="preserve"> </w:t>
      </w:r>
      <w:r w:rsidR="00CB5F1F">
        <w:rPr>
          <w:rFonts w:asciiTheme="minorHAnsi" w:hAnsiTheme="minorHAnsi" w:cstheme="minorHAnsi"/>
          <w:sz w:val="22"/>
          <w:szCs w:val="22"/>
        </w:rPr>
        <w:t xml:space="preserve">Přeplnění je způsobeno vratkami finančních prostředků, které byly poskytnuty příspěvkovým organizacím na předfinancování projektů – Přírodní zahrady a Modernizace odborných učeben v celkové výši 25 mil. Kč. </w:t>
      </w:r>
    </w:p>
    <w:p w:rsidR="00CB5F1F" w:rsidRDefault="00CB5F1F" w:rsidP="00E8669F">
      <w:pPr>
        <w:jc w:val="both"/>
        <w:rPr>
          <w:rFonts w:ascii="Calibri" w:hAnsi="Calibri" w:cs="Calibri"/>
          <w:bCs/>
          <w:sz w:val="22"/>
          <w:szCs w:val="22"/>
          <w:lang w:val="en-US"/>
        </w:rPr>
      </w:pPr>
      <w:r>
        <w:rPr>
          <w:rFonts w:asciiTheme="minorHAnsi" w:hAnsiTheme="minorHAnsi" w:cstheme="minorHAnsi"/>
          <w:sz w:val="22"/>
          <w:szCs w:val="22"/>
        </w:rPr>
        <w:t>Nedaňové příjmy byly v I. pololetí 2024 naplněny na 71,20 % upraveného rozpočtu (124,93 mil. Kč).</w:t>
      </w:r>
    </w:p>
    <w:p w:rsidR="00CB5F1F" w:rsidRDefault="00CB5F1F" w:rsidP="003856FA">
      <w:pPr>
        <w:jc w:val="both"/>
        <w:rPr>
          <w:rFonts w:asciiTheme="minorHAnsi" w:hAnsiTheme="minorHAnsi" w:cstheme="minorHAnsi"/>
          <w:sz w:val="22"/>
          <w:szCs w:val="22"/>
        </w:rPr>
      </w:pPr>
    </w:p>
    <w:p w:rsidR="003856FA" w:rsidRPr="002072FF" w:rsidRDefault="003856FA" w:rsidP="003856FA">
      <w:pPr>
        <w:jc w:val="both"/>
        <w:rPr>
          <w:rFonts w:asciiTheme="minorHAnsi" w:hAnsiTheme="minorHAnsi" w:cstheme="minorHAnsi"/>
          <w:color w:val="FF0000"/>
          <w:sz w:val="22"/>
          <w:szCs w:val="22"/>
        </w:rPr>
      </w:pPr>
      <w:r w:rsidRPr="000A76D3">
        <w:rPr>
          <w:rFonts w:asciiTheme="minorHAnsi" w:hAnsiTheme="minorHAnsi" w:cstheme="minorHAnsi"/>
          <w:sz w:val="22"/>
          <w:szCs w:val="22"/>
        </w:rPr>
        <w:t xml:space="preserve">V oblasti </w:t>
      </w:r>
      <w:r w:rsidRPr="000A76D3">
        <w:rPr>
          <w:rFonts w:asciiTheme="minorHAnsi" w:hAnsiTheme="minorHAnsi" w:cstheme="minorHAnsi"/>
          <w:sz w:val="22"/>
          <w:szCs w:val="22"/>
          <w:u w:val="single"/>
        </w:rPr>
        <w:t>kapitálových příjmů</w:t>
      </w:r>
      <w:r w:rsidRPr="000A76D3">
        <w:rPr>
          <w:rFonts w:asciiTheme="minorHAnsi" w:hAnsiTheme="minorHAnsi" w:cstheme="minorHAnsi"/>
          <w:sz w:val="22"/>
          <w:szCs w:val="22"/>
        </w:rPr>
        <w:t xml:space="preserve"> nejsou v letošním roce očekávány žádné velké příjmy z prodeje pozemk</w:t>
      </w:r>
      <w:r>
        <w:rPr>
          <w:rFonts w:asciiTheme="minorHAnsi" w:hAnsiTheme="minorHAnsi" w:cstheme="minorHAnsi"/>
          <w:sz w:val="22"/>
          <w:szCs w:val="22"/>
        </w:rPr>
        <w:t>ů či ostatních nemovitostí (SR 3 mil. Kč). Aktuální p</w:t>
      </w:r>
      <w:r w:rsidRPr="000A76D3">
        <w:rPr>
          <w:rFonts w:asciiTheme="minorHAnsi" w:hAnsiTheme="minorHAnsi" w:cstheme="minorHAnsi"/>
          <w:sz w:val="22"/>
          <w:szCs w:val="22"/>
        </w:rPr>
        <w:t>lnění rozpočtu kapitálových příjmů (</w:t>
      </w:r>
      <w:r>
        <w:rPr>
          <w:rFonts w:asciiTheme="minorHAnsi" w:hAnsiTheme="minorHAnsi" w:cstheme="minorHAnsi"/>
          <w:sz w:val="22"/>
          <w:szCs w:val="22"/>
        </w:rPr>
        <w:t>59,84 % UR) –</w:t>
      </w:r>
      <w:r w:rsidR="004E2704">
        <w:rPr>
          <w:rFonts w:asciiTheme="minorHAnsi" w:hAnsiTheme="minorHAnsi" w:cstheme="minorHAnsi"/>
          <w:sz w:val="22"/>
          <w:szCs w:val="22"/>
        </w:rPr>
        <w:t xml:space="preserve"> </w:t>
      </w:r>
      <w:r>
        <w:rPr>
          <w:rFonts w:asciiTheme="minorHAnsi" w:hAnsiTheme="minorHAnsi" w:cstheme="minorHAnsi"/>
          <w:sz w:val="22"/>
          <w:szCs w:val="22"/>
        </w:rPr>
        <w:t xml:space="preserve">viz. str. 13. </w:t>
      </w:r>
    </w:p>
    <w:p w:rsidR="003856FA" w:rsidRPr="004E4000" w:rsidRDefault="003856FA" w:rsidP="003856FA">
      <w:pPr>
        <w:pStyle w:val="Odstavecseseznamem"/>
        <w:ind w:left="0"/>
        <w:jc w:val="both"/>
        <w:rPr>
          <w:rFonts w:asciiTheme="minorHAnsi" w:hAnsiTheme="minorHAnsi" w:cstheme="minorHAnsi"/>
          <w:color w:val="FF0000"/>
          <w:sz w:val="22"/>
          <w:szCs w:val="22"/>
        </w:rPr>
      </w:pPr>
    </w:p>
    <w:p w:rsidR="003856FA" w:rsidRPr="005717A6" w:rsidRDefault="003856FA" w:rsidP="003856FA">
      <w:pPr>
        <w:jc w:val="both"/>
        <w:rPr>
          <w:rFonts w:asciiTheme="minorHAnsi" w:hAnsiTheme="minorHAnsi" w:cstheme="minorHAnsi"/>
          <w:sz w:val="22"/>
          <w:szCs w:val="22"/>
        </w:rPr>
      </w:pPr>
      <w:r w:rsidRPr="005717A6">
        <w:rPr>
          <w:rFonts w:asciiTheme="minorHAnsi" w:hAnsiTheme="minorHAnsi" w:cstheme="minorHAnsi"/>
          <w:b/>
          <w:sz w:val="22"/>
          <w:szCs w:val="22"/>
        </w:rPr>
        <w:t>Celkové výdaje</w:t>
      </w:r>
      <w:r w:rsidRPr="005717A6">
        <w:rPr>
          <w:rFonts w:asciiTheme="minorHAnsi" w:hAnsiTheme="minorHAnsi" w:cstheme="minorHAnsi"/>
          <w:sz w:val="22"/>
          <w:szCs w:val="22"/>
        </w:rPr>
        <w:t xml:space="preserve"> města k 30.06.2024 dosáhly výše </w:t>
      </w:r>
      <w:r>
        <w:rPr>
          <w:rFonts w:asciiTheme="minorHAnsi" w:hAnsiTheme="minorHAnsi" w:cstheme="minorHAnsi"/>
          <w:sz w:val="22"/>
          <w:szCs w:val="22"/>
        </w:rPr>
        <w:t>693,39</w:t>
      </w:r>
      <w:r w:rsidRPr="005717A6">
        <w:rPr>
          <w:rFonts w:asciiTheme="minorHAnsi" w:hAnsiTheme="minorHAnsi" w:cstheme="minorHAnsi"/>
          <w:sz w:val="22"/>
          <w:szCs w:val="22"/>
        </w:rPr>
        <w:t xml:space="preserve"> mil. Kč, což představuje plnění na </w:t>
      </w:r>
      <w:r>
        <w:rPr>
          <w:rFonts w:asciiTheme="minorHAnsi" w:hAnsiTheme="minorHAnsi" w:cstheme="minorHAnsi"/>
          <w:sz w:val="22"/>
          <w:szCs w:val="22"/>
        </w:rPr>
        <w:t>38,18</w:t>
      </w:r>
      <w:r w:rsidRPr="005717A6">
        <w:rPr>
          <w:rFonts w:asciiTheme="minorHAnsi" w:hAnsiTheme="minorHAnsi" w:cstheme="minorHAnsi"/>
          <w:sz w:val="22"/>
          <w:szCs w:val="22"/>
        </w:rPr>
        <w:t xml:space="preserve"> % upraveného rozpočtu. </w:t>
      </w:r>
    </w:p>
    <w:p w:rsidR="003856FA" w:rsidRPr="004E4000" w:rsidRDefault="003856FA" w:rsidP="003856FA">
      <w:pPr>
        <w:jc w:val="both"/>
        <w:rPr>
          <w:rFonts w:asciiTheme="minorHAnsi" w:hAnsiTheme="minorHAnsi" w:cstheme="minorHAnsi"/>
          <w:color w:val="FF0000"/>
          <w:sz w:val="22"/>
          <w:szCs w:val="22"/>
        </w:rPr>
      </w:pPr>
    </w:p>
    <w:p w:rsidR="003856FA" w:rsidRPr="004E4000" w:rsidRDefault="003856FA" w:rsidP="003856FA">
      <w:pPr>
        <w:jc w:val="both"/>
        <w:rPr>
          <w:rFonts w:asciiTheme="minorHAnsi" w:hAnsiTheme="minorHAnsi" w:cstheme="minorHAnsi"/>
          <w:color w:val="FF0000"/>
          <w:sz w:val="22"/>
          <w:szCs w:val="22"/>
        </w:rPr>
      </w:pPr>
      <w:r w:rsidRPr="009459F8">
        <w:rPr>
          <w:rFonts w:asciiTheme="minorHAnsi" w:hAnsiTheme="minorHAnsi" w:cstheme="minorHAnsi"/>
          <w:sz w:val="22"/>
          <w:szCs w:val="22"/>
        </w:rPr>
        <w:t xml:space="preserve">Výdaje města jsou tvořeny z 80 procent </w:t>
      </w:r>
      <w:r w:rsidRPr="009459F8">
        <w:rPr>
          <w:rFonts w:asciiTheme="minorHAnsi" w:hAnsiTheme="minorHAnsi" w:cstheme="minorHAnsi"/>
          <w:sz w:val="22"/>
          <w:szCs w:val="22"/>
          <w:u w:val="single"/>
        </w:rPr>
        <w:t>běžnými výdaji</w:t>
      </w:r>
      <w:r w:rsidRPr="009459F8">
        <w:rPr>
          <w:rFonts w:asciiTheme="minorHAnsi" w:hAnsiTheme="minorHAnsi" w:cstheme="minorHAnsi"/>
          <w:sz w:val="22"/>
          <w:szCs w:val="22"/>
        </w:rPr>
        <w:t>.  Ty jsou rozpočtovány ve výši 1 175,56 mil. Kč a k 30.06. byly čerpány v částce 557,25 mil. Kč, to je 47,40 % upraveného rozpočtu.</w:t>
      </w:r>
      <w:r w:rsidRPr="005754F5">
        <w:rPr>
          <w:rFonts w:asciiTheme="minorHAnsi" w:hAnsiTheme="minorHAnsi" w:cstheme="minorHAnsi"/>
          <w:sz w:val="22"/>
          <w:szCs w:val="22"/>
        </w:rPr>
        <w:t xml:space="preserve">  Nejvyšší položku běžných výdajů tvoří platy (94,13 mil. Kč</w:t>
      </w:r>
      <w:r w:rsidRPr="005754F5">
        <w:rPr>
          <w:rFonts w:asciiTheme="minorHAnsi" w:hAnsiTheme="minorHAnsi" w:cstheme="minorHAnsi"/>
          <w:sz w:val="22"/>
          <w:szCs w:val="22"/>
          <w:lang w:val="en-US"/>
        </w:rPr>
        <w:t>;</w:t>
      </w:r>
      <w:r w:rsidRPr="005754F5">
        <w:rPr>
          <w:rFonts w:asciiTheme="minorHAnsi" w:hAnsiTheme="minorHAnsi" w:cstheme="minorHAnsi"/>
          <w:sz w:val="22"/>
          <w:szCs w:val="22"/>
        </w:rPr>
        <w:t xml:space="preserve"> 47,67 % UR), nákup ostatních služeb (109,31 mil. Kč; 38,61 % UR), a neinvestiční příspěvky zřízeným příspěvkovým organizacím (90,79 mil. Kč; 55,74 % UR). </w:t>
      </w:r>
    </w:p>
    <w:p w:rsidR="003856FA" w:rsidRPr="004E4000" w:rsidRDefault="003856FA" w:rsidP="003856FA">
      <w:pPr>
        <w:jc w:val="both"/>
        <w:rPr>
          <w:rFonts w:asciiTheme="minorHAnsi" w:hAnsiTheme="minorHAnsi" w:cstheme="minorHAnsi"/>
          <w:color w:val="FF0000"/>
          <w:sz w:val="22"/>
          <w:szCs w:val="22"/>
          <w:highlight w:val="lightGray"/>
        </w:rPr>
      </w:pPr>
    </w:p>
    <w:p w:rsidR="003856FA" w:rsidRPr="009459F8" w:rsidRDefault="003856FA" w:rsidP="003856FA">
      <w:pPr>
        <w:jc w:val="both"/>
        <w:rPr>
          <w:rFonts w:asciiTheme="minorHAnsi" w:hAnsiTheme="minorHAnsi" w:cstheme="minorHAnsi"/>
          <w:sz w:val="22"/>
          <w:szCs w:val="22"/>
        </w:rPr>
      </w:pPr>
      <w:r w:rsidRPr="009459F8">
        <w:rPr>
          <w:rFonts w:asciiTheme="minorHAnsi" w:hAnsiTheme="minorHAnsi" w:cstheme="minorHAnsi"/>
          <w:sz w:val="22"/>
          <w:szCs w:val="22"/>
          <w:u w:val="single"/>
        </w:rPr>
        <w:t>Kapitálové výdaje</w:t>
      </w:r>
      <w:r w:rsidRPr="009459F8">
        <w:rPr>
          <w:rFonts w:asciiTheme="minorHAnsi" w:hAnsiTheme="minorHAnsi" w:cstheme="minorHAnsi"/>
          <w:sz w:val="22"/>
          <w:szCs w:val="22"/>
        </w:rPr>
        <w:t xml:space="preserve"> jsou plánovány v celkovém objemu 640,71 mil. Kč, za I. pol. 2024 se proinvestovalo 21,25 % upraveného rozpočtu, tj. 136,14 mil. Kč. </w:t>
      </w:r>
    </w:p>
    <w:p w:rsidR="003856FA" w:rsidRPr="005754F5" w:rsidRDefault="003856FA" w:rsidP="003856FA">
      <w:pPr>
        <w:keepNext/>
        <w:keepLines/>
        <w:jc w:val="both"/>
        <w:rPr>
          <w:rFonts w:asciiTheme="minorHAnsi" w:hAnsiTheme="minorHAnsi" w:cstheme="minorHAnsi"/>
          <w:sz w:val="22"/>
          <w:szCs w:val="22"/>
        </w:rPr>
      </w:pPr>
      <w:r w:rsidRPr="005754F5">
        <w:rPr>
          <w:rFonts w:asciiTheme="minorHAnsi" w:hAnsiTheme="minorHAnsi" w:cstheme="minorHAnsi"/>
          <w:sz w:val="22"/>
          <w:szCs w:val="22"/>
        </w:rPr>
        <w:t xml:space="preserve">Největší položku kapitálových výdajů tvoří </w:t>
      </w:r>
      <w:r w:rsidRPr="005754F5">
        <w:rPr>
          <w:rFonts w:asciiTheme="minorHAnsi" w:hAnsiTheme="minorHAnsi" w:cstheme="minorHAnsi"/>
          <w:sz w:val="22"/>
          <w:szCs w:val="22"/>
          <w:u w:val="single"/>
        </w:rPr>
        <w:t>stavební investice</w:t>
      </w:r>
      <w:r w:rsidRPr="005754F5">
        <w:rPr>
          <w:rFonts w:asciiTheme="minorHAnsi" w:hAnsiTheme="minorHAnsi" w:cstheme="minorHAnsi"/>
          <w:sz w:val="22"/>
          <w:szCs w:val="22"/>
        </w:rPr>
        <w:t xml:space="preserve"> (108,92 mil. Kč, 18,66 % UR). Největšími realizovanými investicemi za 1. pol. 2024 jsou Fotbalový stadion 1 SK - osvětl</w:t>
      </w:r>
      <w:r w:rsidR="00DF6E53">
        <w:rPr>
          <w:rFonts w:asciiTheme="minorHAnsi" w:hAnsiTheme="minorHAnsi" w:cstheme="minorHAnsi"/>
          <w:sz w:val="22"/>
          <w:szCs w:val="22"/>
        </w:rPr>
        <w:t>ení, rekonstrukce tribuny (47,1 </w:t>
      </w:r>
      <w:r w:rsidRPr="005754F5">
        <w:rPr>
          <w:rFonts w:asciiTheme="minorHAnsi" w:hAnsiTheme="minorHAnsi" w:cstheme="minorHAnsi"/>
          <w:sz w:val="22"/>
          <w:szCs w:val="22"/>
        </w:rPr>
        <w:t>mil. Kč), běžecký tunel na ZŠ J. Železného (27,35 mil. Kč) a rekonstrukce hřiště na ZŠ Melantrichova (6,</w:t>
      </w:r>
      <w:r w:rsidR="00DF6E53">
        <w:rPr>
          <w:rFonts w:asciiTheme="minorHAnsi" w:hAnsiTheme="minorHAnsi" w:cstheme="minorHAnsi"/>
          <w:sz w:val="22"/>
          <w:szCs w:val="22"/>
        </w:rPr>
        <w:t>68 </w:t>
      </w:r>
      <w:r w:rsidRPr="005754F5">
        <w:rPr>
          <w:rFonts w:asciiTheme="minorHAnsi" w:hAnsiTheme="minorHAnsi" w:cstheme="minorHAnsi"/>
          <w:sz w:val="22"/>
          <w:szCs w:val="22"/>
        </w:rPr>
        <w:t>mil. Kč).</w:t>
      </w:r>
    </w:p>
    <w:p w:rsidR="003856FA" w:rsidRPr="004E4000" w:rsidRDefault="003856FA" w:rsidP="003856FA">
      <w:pPr>
        <w:keepNext/>
        <w:keepLines/>
        <w:jc w:val="both"/>
        <w:rPr>
          <w:rFonts w:asciiTheme="minorHAnsi" w:hAnsiTheme="minorHAnsi" w:cstheme="minorHAnsi"/>
          <w:color w:val="FF0000"/>
          <w:sz w:val="22"/>
          <w:szCs w:val="22"/>
          <w:highlight w:val="lightGray"/>
        </w:rPr>
      </w:pPr>
    </w:p>
    <w:p w:rsidR="003856FA" w:rsidRPr="009459F8" w:rsidRDefault="003856FA" w:rsidP="003856FA">
      <w:pPr>
        <w:shd w:val="clear" w:color="auto" w:fill="FFFFFF" w:themeFill="background1"/>
        <w:jc w:val="both"/>
        <w:rPr>
          <w:rFonts w:asciiTheme="minorHAnsi" w:hAnsiTheme="minorHAnsi" w:cstheme="minorHAnsi"/>
          <w:bCs/>
          <w:sz w:val="22"/>
          <w:szCs w:val="22"/>
        </w:rPr>
      </w:pPr>
      <w:r w:rsidRPr="009459F8">
        <w:rPr>
          <w:rFonts w:asciiTheme="minorHAnsi" w:hAnsiTheme="minorHAnsi" w:cstheme="minorHAnsi"/>
          <w:bCs/>
          <w:sz w:val="22"/>
          <w:szCs w:val="22"/>
        </w:rPr>
        <w:t>Jako významný faktor, který se podílí na pozitivním průběžném výsledku hospodaření, bychom rádi zmínili i </w:t>
      </w:r>
      <w:r w:rsidRPr="009459F8">
        <w:rPr>
          <w:rFonts w:asciiTheme="minorHAnsi" w:hAnsiTheme="minorHAnsi" w:cstheme="minorHAnsi"/>
          <w:b/>
          <w:bCs/>
          <w:sz w:val="22"/>
          <w:szCs w:val="22"/>
        </w:rPr>
        <w:t>nulový ukazatel dluhové služby</w:t>
      </w:r>
      <w:r w:rsidRPr="009459F8">
        <w:rPr>
          <w:rFonts w:asciiTheme="minorHAnsi" w:hAnsiTheme="minorHAnsi" w:cstheme="minorHAnsi"/>
          <w:bCs/>
          <w:sz w:val="22"/>
          <w:szCs w:val="22"/>
        </w:rPr>
        <w:t>, který je dán tím, že město Prostějov ke svým dobrým finančním výsledkům nepotřebovalo žádné bankovní úvěry a bylo schopno tak vysoké investiční výdaje financovat ze svého rozpočtu a finančních rezerv.</w:t>
      </w:r>
    </w:p>
    <w:p w:rsidR="00C0702A" w:rsidRPr="00613ECB" w:rsidRDefault="006402CD" w:rsidP="00613ECB">
      <w:pPr>
        <w:pStyle w:val="Nadpis1"/>
      </w:pPr>
      <w:bookmarkStart w:id="1" w:name="_Toc174613404"/>
      <w:r w:rsidRPr="00613ECB">
        <w:lastRenderedPageBreak/>
        <w:t>Rozpočtové hospodaření statutární</w:t>
      </w:r>
      <w:r w:rsidR="00B006DD" w:rsidRPr="00613ECB">
        <w:t>ho města Prostějova k 30.0</w:t>
      </w:r>
      <w:r w:rsidR="00586E37" w:rsidRPr="00613ECB">
        <w:t>6.202</w:t>
      </w:r>
      <w:r w:rsidR="00B006DD" w:rsidRPr="00613ECB">
        <w:t>4</w:t>
      </w:r>
      <w:bookmarkEnd w:id="1"/>
    </w:p>
    <w:p w:rsidR="004A7233" w:rsidRPr="00737235" w:rsidRDefault="004A7233" w:rsidP="007A7697">
      <w:pPr>
        <w:jc w:val="both"/>
        <w:rPr>
          <w:rFonts w:asciiTheme="minorHAnsi" w:hAnsiTheme="minorHAnsi" w:cstheme="minorHAnsi"/>
          <w:color w:val="000000" w:themeColor="text1"/>
          <w:sz w:val="22"/>
          <w:szCs w:val="22"/>
        </w:rPr>
      </w:pPr>
      <w:r w:rsidRPr="00737235">
        <w:rPr>
          <w:rFonts w:asciiTheme="minorHAnsi" w:hAnsiTheme="minorHAnsi" w:cstheme="minorHAnsi"/>
          <w:color w:val="000000" w:themeColor="text1"/>
          <w:sz w:val="22"/>
          <w:szCs w:val="22"/>
        </w:rPr>
        <w:t>Rozpočet statutárn</w:t>
      </w:r>
      <w:r w:rsidR="007B30A0">
        <w:rPr>
          <w:rFonts w:asciiTheme="minorHAnsi" w:hAnsiTheme="minorHAnsi" w:cstheme="minorHAnsi"/>
          <w:color w:val="000000" w:themeColor="text1"/>
          <w:sz w:val="22"/>
          <w:szCs w:val="22"/>
        </w:rPr>
        <w:t>ího města Prostějova na rok 202</w:t>
      </w:r>
      <w:r w:rsidR="00B006DD">
        <w:rPr>
          <w:rFonts w:asciiTheme="minorHAnsi" w:hAnsiTheme="minorHAnsi" w:cstheme="minorHAnsi"/>
          <w:color w:val="000000" w:themeColor="text1"/>
          <w:sz w:val="22"/>
          <w:szCs w:val="22"/>
        </w:rPr>
        <w:t>4</w:t>
      </w:r>
      <w:r w:rsidRPr="00737235">
        <w:rPr>
          <w:rFonts w:asciiTheme="minorHAnsi" w:hAnsiTheme="minorHAnsi" w:cstheme="minorHAnsi"/>
          <w:color w:val="000000" w:themeColor="text1"/>
          <w:sz w:val="22"/>
          <w:szCs w:val="22"/>
        </w:rPr>
        <w:t xml:space="preserve"> byl schválen </w:t>
      </w:r>
      <w:r w:rsidR="007B30A0">
        <w:rPr>
          <w:rFonts w:asciiTheme="minorHAnsi" w:hAnsiTheme="minorHAnsi" w:cstheme="minorHAnsi"/>
          <w:color w:val="000000" w:themeColor="text1"/>
          <w:sz w:val="22"/>
          <w:szCs w:val="22"/>
        </w:rPr>
        <w:t xml:space="preserve">Zastupitelstvem města </w:t>
      </w:r>
      <w:r w:rsidR="00B006DD">
        <w:rPr>
          <w:rFonts w:asciiTheme="minorHAnsi" w:hAnsiTheme="minorHAnsi" w:cstheme="minorHAnsi"/>
          <w:color w:val="000000" w:themeColor="text1"/>
          <w:sz w:val="22"/>
          <w:szCs w:val="22"/>
        </w:rPr>
        <w:t>12</w:t>
      </w:r>
      <w:r w:rsidR="005E0482" w:rsidRPr="00737235">
        <w:rPr>
          <w:rFonts w:asciiTheme="minorHAnsi" w:hAnsiTheme="minorHAnsi" w:cstheme="minorHAnsi"/>
          <w:color w:val="000000" w:themeColor="text1"/>
          <w:sz w:val="22"/>
          <w:szCs w:val="22"/>
        </w:rPr>
        <w:t>.</w:t>
      </w:r>
      <w:r w:rsidRPr="00737235">
        <w:rPr>
          <w:rFonts w:asciiTheme="minorHAnsi" w:hAnsiTheme="minorHAnsi" w:cstheme="minorHAnsi"/>
          <w:color w:val="000000" w:themeColor="text1"/>
          <w:sz w:val="22"/>
          <w:szCs w:val="22"/>
        </w:rPr>
        <w:t>1</w:t>
      </w:r>
      <w:r w:rsidR="00C631D3">
        <w:rPr>
          <w:rFonts w:asciiTheme="minorHAnsi" w:hAnsiTheme="minorHAnsi" w:cstheme="minorHAnsi"/>
          <w:color w:val="000000" w:themeColor="text1"/>
          <w:sz w:val="22"/>
          <w:szCs w:val="22"/>
        </w:rPr>
        <w:t>2</w:t>
      </w:r>
      <w:r w:rsidR="007B30A0">
        <w:rPr>
          <w:rFonts w:asciiTheme="minorHAnsi" w:hAnsiTheme="minorHAnsi" w:cstheme="minorHAnsi"/>
          <w:color w:val="000000" w:themeColor="text1"/>
          <w:sz w:val="22"/>
          <w:szCs w:val="22"/>
        </w:rPr>
        <w:t>.</w:t>
      </w:r>
      <w:r w:rsidR="00586E37">
        <w:rPr>
          <w:rFonts w:asciiTheme="minorHAnsi" w:hAnsiTheme="minorHAnsi" w:cstheme="minorHAnsi"/>
          <w:color w:val="000000" w:themeColor="text1"/>
          <w:sz w:val="22"/>
          <w:szCs w:val="22"/>
        </w:rPr>
        <w:t>202</w:t>
      </w:r>
      <w:r w:rsidR="00B006DD">
        <w:rPr>
          <w:rFonts w:asciiTheme="minorHAnsi" w:hAnsiTheme="minorHAnsi" w:cstheme="minorHAnsi"/>
          <w:color w:val="000000" w:themeColor="text1"/>
          <w:sz w:val="22"/>
          <w:szCs w:val="22"/>
        </w:rPr>
        <w:t>3</w:t>
      </w:r>
      <w:r w:rsidRPr="00737235">
        <w:rPr>
          <w:rFonts w:asciiTheme="minorHAnsi" w:hAnsiTheme="minorHAnsi" w:cstheme="minorHAnsi"/>
          <w:color w:val="000000" w:themeColor="text1"/>
          <w:sz w:val="22"/>
          <w:szCs w:val="22"/>
        </w:rPr>
        <w:t xml:space="preserve"> jako schodkový. </w:t>
      </w:r>
      <w:r w:rsidR="00BB7BF5" w:rsidRPr="00737235">
        <w:rPr>
          <w:rFonts w:asciiTheme="minorHAnsi" w:hAnsiTheme="minorHAnsi" w:cstheme="minorHAnsi"/>
          <w:color w:val="000000" w:themeColor="text1"/>
          <w:sz w:val="22"/>
          <w:szCs w:val="22"/>
        </w:rPr>
        <w:t>Rozpočet příjmů byl schválen</w:t>
      </w:r>
      <w:r w:rsidRPr="00737235">
        <w:rPr>
          <w:rFonts w:asciiTheme="minorHAnsi" w:hAnsiTheme="minorHAnsi" w:cstheme="minorHAnsi"/>
          <w:color w:val="000000" w:themeColor="text1"/>
          <w:sz w:val="22"/>
          <w:szCs w:val="22"/>
        </w:rPr>
        <w:t xml:space="preserve"> ve v</w:t>
      </w:r>
      <w:r w:rsidR="00201A3A" w:rsidRPr="00737235">
        <w:rPr>
          <w:rFonts w:asciiTheme="minorHAnsi" w:hAnsiTheme="minorHAnsi" w:cstheme="minorHAnsi"/>
          <w:color w:val="000000" w:themeColor="text1"/>
          <w:sz w:val="22"/>
          <w:szCs w:val="22"/>
        </w:rPr>
        <w:t>ý</w:t>
      </w:r>
      <w:r w:rsidRPr="00737235">
        <w:rPr>
          <w:rFonts w:asciiTheme="minorHAnsi" w:hAnsiTheme="minorHAnsi" w:cstheme="minorHAnsi"/>
          <w:color w:val="000000" w:themeColor="text1"/>
          <w:sz w:val="22"/>
          <w:szCs w:val="22"/>
        </w:rPr>
        <w:t xml:space="preserve">ši </w:t>
      </w:r>
      <w:r w:rsidR="00586E37">
        <w:rPr>
          <w:rFonts w:asciiTheme="minorHAnsi" w:hAnsiTheme="minorHAnsi" w:cstheme="minorHAnsi"/>
          <w:color w:val="000000" w:themeColor="text1"/>
          <w:sz w:val="22"/>
          <w:szCs w:val="22"/>
        </w:rPr>
        <w:t>1</w:t>
      </w:r>
      <w:r w:rsidR="00B006DD">
        <w:rPr>
          <w:rFonts w:asciiTheme="minorHAnsi" w:hAnsiTheme="minorHAnsi" w:cstheme="minorHAnsi"/>
          <w:color w:val="000000" w:themeColor="text1"/>
          <w:sz w:val="22"/>
          <w:szCs w:val="22"/>
        </w:rPr>
        <w:t> 305,5</w:t>
      </w:r>
      <w:r w:rsidR="00C631D3">
        <w:rPr>
          <w:rFonts w:asciiTheme="minorHAnsi" w:hAnsiTheme="minorHAnsi" w:cstheme="minorHAnsi"/>
          <w:color w:val="000000" w:themeColor="text1"/>
          <w:sz w:val="22"/>
          <w:szCs w:val="22"/>
        </w:rPr>
        <w:t xml:space="preserve"> </w:t>
      </w:r>
      <w:r w:rsidR="00BB7BF5" w:rsidRPr="00737235">
        <w:rPr>
          <w:rFonts w:asciiTheme="minorHAnsi" w:hAnsiTheme="minorHAnsi" w:cstheme="minorHAnsi"/>
          <w:color w:val="000000" w:themeColor="text1"/>
          <w:sz w:val="22"/>
          <w:szCs w:val="22"/>
        </w:rPr>
        <w:t xml:space="preserve">mil. </w:t>
      </w:r>
      <w:r w:rsidRPr="00737235">
        <w:rPr>
          <w:rFonts w:asciiTheme="minorHAnsi" w:hAnsiTheme="minorHAnsi" w:cstheme="minorHAnsi"/>
          <w:color w:val="000000" w:themeColor="text1"/>
          <w:sz w:val="22"/>
          <w:szCs w:val="22"/>
        </w:rPr>
        <w:t>Kč, ve výdajové části</w:t>
      </w:r>
      <w:r w:rsidR="00BB7BF5" w:rsidRPr="00737235">
        <w:rPr>
          <w:rFonts w:asciiTheme="minorHAnsi" w:hAnsiTheme="minorHAnsi" w:cstheme="minorHAnsi"/>
          <w:color w:val="000000" w:themeColor="text1"/>
          <w:sz w:val="22"/>
          <w:szCs w:val="22"/>
        </w:rPr>
        <w:t xml:space="preserve"> rozpočtu byly schváleny</w:t>
      </w:r>
      <w:r w:rsidRPr="00737235">
        <w:rPr>
          <w:rFonts w:asciiTheme="minorHAnsi" w:hAnsiTheme="minorHAnsi" w:cstheme="minorHAnsi"/>
          <w:color w:val="000000" w:themeColor="text1"/>
          <w:sz w:val="22"/>
          <w:szCs w:val="22"/>
        </w:rPr>
        <w:t xml:space="preserve"> </w:t>
      </w:r>
      <w:r w:rsidR="00EF3A72" w:rsidRPr="00737235">
        <w:rPr>
          <w:rFonts w:asciiTheme="minorHAnsi" w:hAnsiTheme="minorHAnsi" w:cstheme="minorHAnsi"/>
          <w:color w:val="000000" w:themeColor="text1"/>
          <w:sz w:val="22"/>
          <w:szCs w:val="22"/>
        </w:rPr>
        <w:t>běžné (provozní)</w:t>
      </w:r>
      <w:r w:rsidR="00BB7BF5" w:rsidRPr="00737235">
        <w:rPr>
          <w:rFonts w:asciiTheme="minorHAnsi" w:hAnsiTheme="minorHAnsi" w:cstheme="minorHAnsi"/>
          <w:color w:val="000000" w:themeColor="text1"/>
          <w:sz w:val="22"/>
          <w:szCs w:val="22"/>
        </w:rPr>
        <w:t xml:space="preserve"> výdaje</w:t>
      </w:r>
      <w:r w:rsidRPr="00737235">
        <w:rPr>
          <w:rFonts w:asciiTheme="minorHAnsi" w:hAnsiTheme="minorHAnsi" w:cstheme="minorHAnsi"/>
          <w:color w:val="000000" w:themeColor="text1"/>
          <w:sz w:val="22"/>
          <w:szCs w:val="22"/>
        </w:rPr>
        <w:t xml:space="preserve"> </w:t>
      </w:r>
      <w:r w:rsidR="00BB7BF5" w:rsidRPr="00737235">
        <w:rPr>
          <w:rFonts w:asciiTheme="minorHAnsi" w:hAnsiTheme="minorHAnsi" w:cstheme="minorHAnsi"/>
          <w:color w:val="000000" w:themeColor="text1"/>
          <w:sz w:val="22"/>
          <w:szCs w:val="22"/>
        </w:rPr>
        <w:t xml:space="preserve">v částce </w:t>
      </w:r>
      <w:r w:rsidR="00B006DD">
        <w:rPr>
          <w:rFonts w:asciiTheme="minorHAnsi" w:hAnsiTheme="minorHAnsi" w:cstheme="minorHAnsi"/>
          <w:color w:val="000000" w:themeColor="text1"/>
          <w:sz w:val="22"/>
          <w:szCs w:val="22"/>
        </w:rPr>
        <w:t>1 112,8</w:t>
      </w:r>
      <w:r w:rsidR="00BB7BF5" w:rsidRPr="00737235">
        <w:rPr>
          <w:rFonts w:asciiTheme="minorHAnsi" w:hAnsiTheme="minorHAnsi" w:cstheme="minorHAnsi"/>
          <w:color w:val="000000" w:themeColor="text1"/>
          <w:sz w:val="22"/>
          <w:szCs w:val="22"/>
        </w:rPr>
        <w:t xml:space="preserve"> mil.</w:t>
      </w:r>
      <w:r w:rsidRPr="00737235">
        <w:rPr>
          <w:rFonts w:asciiTheme="minorHAnsi" w:hAnsiTheme="minorHAnsi" w:cstheme="minorHAnsi"/>
          <w:color w:val="000000" w:themeColor="text1"/>
          <w:sz w:val="22"/>
          <w:szCs w:val="22"/>
        </w:rPr>
        <w:t xml:space="preserve"> Kč a investičn</w:t>
      </w:r>
      <w:r w:rsidR="00BB7BF5" w:rsidRPr="00737235">
        <w:rPr>
          <w:rFonts w:asciiTheme="minorHAnsi" w:hAnsiTheme="minorHAnsi" w:cstheme="minorHAnsi"/>
          <w:color w:val="000000" w:themeColor="text1"/>
          <w:sz w:val="22"/>
          <w:szCs w:val="22"/>
        </w:rPr>
        <w:t>í</w:t>
      </w:r>
      <w:r w:rsidRPr="00737235">
        <w:rPr>
          <w:rFonts w:asciiTheme="minorHAnsi" w:hAnsiTheme="minorHAnsi" w:cstheme="minorHAnsi"/>
          <w:color w:val="000000" w:themeColor="text1"/>
          <w:sz w:val="22"/>
          <w:szCs w:val="22"/>
        </w:rPr>
        <w:t xml:space="preserve"> výdaj</w:t>
      </w:r>
      <w:r w:rsidR="00BB7BF5" w:rsidRPr="00737235">
        <w:rPr>
          <w:rFonts w:asciiTheme="minorHAnsi" w:hAnsiTheme="minorHAnsi" w:cstheme="minorHAnsi"/>
          <w:color w:val="000000" w:themeColor="text1"/>
          <w:sz w:val="22"/>
          <w:szCs w:val="22"/>
        </w:rPr>
        <w:t>e</w:t>
      </w:r>
      <w:r w:rsidRPr="00737235">
        <w:rPr>
          <w:rFonts w:asciiTheme="minorHAnsi" w:hAnsiTheme="minorHAnsi" w:cstheme="minorHAnsi"/>
          <w:color w:val="000000" w:themeColor="text1"/>
          <w:sz w:val="22"/>
          <w:szCs w:val="22"/>
        </w:rPr>
        <w:t xml:space="preserve"> </w:t>
      </w:r>
      <w:r w:rsidR="00BB7BF5" w:rsidRPr="00737235">
        <w:rPr>
          <w:rFonts w:asciiTheme="minorHAnsi" w:hAnsiTheme="minorHAnsi" w:cstheme="minorHAnsi"/>
          <w:color w:val="000000" w:themeColor="text1"/>
          <w:sz w:val="22"/>
          <w:szCs w:val="22"/>
        </w:rPr>
        <w:t>v částce</w:t>
      </w:r>
      <w:r w:rsidRPr="00737235">
        <w:rPr>
          <w:rFonts w:asciiTheme="minorHAnsi" w:hAnsiTheme="minorHAnsi" w:cstheme="minorHAnsi"/>
          <w:color w:val="000000" w:themeColor="text1"/>
          <w:sz w:val="22"/>
          <w:szCs w:val="22"/>
        </w:rPr>
        <w:t xml:space="preserve"> </w:t>
      </w:r>
      <w:r w:rsidR="00B006DD">
        <w:rPr>
          <w:rFonts w:asciiTheme="minorHAnsi" w:hAnsiTheme="minorHAnsi" w:cstheme="minorHAnsi"/>
          <w:color w:val="000000" w:themeColor="text1"/>
          <w:sz w:val="22"/>
          <w:szCs w:val="22"/>
        </w:rPr>
        <w:t>508,2</w:t>
      </w:r>
      <w:r w:rsidRPr="00737235">
        <w:rPr>
          <w:rFonts w:asciiTheme="minorHAnsi" w:hAnsiTheme="minorHAnsi" w:cstheme="minorHAnsi"/>
          <w:color w:val="000000" w:themeColor="text1"/>
          <w:sz w:val="22"/>
          <w:szCs w:val="22"/>
        </w:rPr>
        <w:t xml:space="preserve"> </w:t>
      </w:r>
      <w:r w:rsidR="004A6FC6">
        <w:rPr>
          <w:rFonts w:asciiTheme="minorHAnsi" w:hAnsiTheme="minorHAnsi" w:cstheme="minorHAnsi"/>
          <w:color w:val="000000" w:themeColor="text1"/>
          <w:sz w:val="22"/>
          <w:szCs w:val="22"/>
        </w:rPr>
        <w:t xml:space="preserve">mil. </w:t>
      </w:r>
      <w:r w:rsidRPr="00737235">
        <w:rPr>
          <w:rFonts w:asciiTheme="minorHAnsi" w:hAnsiTheme="minorHAnsi" w:cstheme="minorHAnsi"/>
          <w:color w:val="000000" w:themeColor="text1"/>
          <w:sz w:val="22"/>
          <w:szCs w:val="22"/>
        </w:rPr>
        <w:t>Kč.</w:t>
      </w:r>
      <w:r w:rsidR="007E2023" w:rsidRPr="00737235">
        <w:rPr>
          <w:rFonts w:asciiTheme="minorHAnsi" w:hAnsiTheme="minorHAnsi" w:cstheme="minorHAnsi"/>
          <w:color w:val="000000" w:themeColor="text1"/>
          <w:sz w:val="22"/>
          <w:szCs w:val="22"/>
        </w:rPr>
        <w:t xml:space="preserve"> Rozdíl ve výši </w:t>
      </w:r>
      <w:r w:rsidR="00B006DD">
        <w:rPr>
          <w:rFonts w:asciiTheme="minorHAnsi" w:hAnsiTheme="minorHAnsi" w:cstheme="minorHAnsi"/>
          <w:color w:val="000000" w:themeColor="text1"/>
          <w:sz w:val="22"/>
          <w:szCs w:val="22"/>
        </w:rPr>
        <w:t>315,5</w:t>
      </w:r>
      <w:r w:rsidR="00423652">
        <w:rPr>
          <w:rFonts w:asciiTheme="minorHAnsi" w:hAnsiTheme="minorHAnsi" w:cstheme="minorHAnsi"/>
          <w:color w:val="000000" w:themeColor="text1"/>
          <w:sz w:val="22"/>
          <w:szCs w:val="22"/>
        </w:rPr>
        <w:t> </w:t>
      </w:r>
      <w:r w:rsidR="00984C0D">
        <w:rPr>
          <w:rFonts w:asciiTheme="minorHAnsi" w:hAnsiTheme="minorHAnsi" w:cstheme="minorHAnsi"/>
          <w:color w:val="000000" w:themeColor="text1"/>
          <w:sz w:val="22"/>
          <w:szCs w:val="22"/>
        </w:rPr>
        <w:t>mil. </w:t>
      </w:r>
      <w:r w:rsidR="00BB7BF5" w:rsidRPr="00737235">
        <w:rPr>
          <w:rFonts w:asciiTheme="minorHAnsi" w:hAnsiTheme="minorHAnsi" w:cstheme="minorHAnsi"/>
          <w:color w:val="000000" w:themeColor="text1"/>
          <w:sz w:val="22"/>
          <w:szCs w:val="22"/>
        </w:rPr>
        <w:t>Kč</w:t>
      </w:r>
      <w:r w:rsidR="007E2023" w:rsidRPr="00737235">
        <w:rPr>
          <w:rFonts w:asciiTheme="minorHAnsi" w:hAnsiTheme="minorHAnsi" w:cstheme="minorHAnsi"/>
          <w:color w:val="000000" w:themeColor="text1"/>
          <w:sz w:val="22"/>
          <w:szCs w:val="22"/>
        </w:rPr>
        <w:t xml:space="preserve"> představuje celkový </w:t>
      </w:r>
      <w:r w:rsidR="0001649A" w:rsidRPr="00737235">
        <w:rPr>
          <w:rFonts w:asciiTheme="minorHAnsi" w:hAnsiTheme="minorHAnsi" w:cstheme="minorHAnsi"/>
          <w:color w:val="000000" w:themeColor="text1"/>
          <w:sz w:val="22"/>
          <w:szCs w:val="22"/>
        </w:rPr>
        <w:t xml:space="preserve">kladný </w:t>
      </w:r>
      <w:r w:rsidR="007E2023" w:rsidRPr="00737235">
        <w:rPr>
          <w:rFonts w:asciiTheme="minorHAnsi" w:hAnsiTheme="minorHAnsi" w:cstheme="minorHAnsi"/>
          <w:color w:val="000000" w:themeColor="text1"/>
          <w:sz w:val="22"/>
          <w:szCs w:val="22"/>
        </w:rPr>
        <w:t>objem financujících operací</w:t>
      </w:r>
      <w:r w:rsidR="00201A3A" w:rsidRPr="00737235">
        <w:rPr>
          <w:rFonts w:asciiTheme="minorHAnsi" w:hAnsiTheme="minorHAnsi" w:cstheme="minorHAnsi"/>
          <w:color w:val="000000" w:themeColor="text1"/>
          <w:sz w:val="22"/>
          <w:szCs w:val="22"/>
        </w:rPr>
        <w:t>.</w:t>
      </w:r>
    </w:p>
    <w:p w:rsidR="00201A3A" w:rsidRPr="00737235" w:rsidRDefault="00201A3A" w:rsidP="007A7697">
      <w:pPr>
        <w:jc w:val="both"/>
        <w:rPr>
          <w:rFonts w:asciiTheme="minorHAnsi" w:hAnsiTheme="minorHAnsi" w:cstheme="minorHAnsi"/>
          <w:color w:val="000000" w:themeColor="text1"/>
          <w:sz w:val="22"/>
          <w:szCs w:val="22"/>
        </w:rPr>
      </w:pPr>
    </w:p>
    <w:p w:rsidR="004A7233" w:rsidRDefault="00201A3A" w:rsidP="007A7697">
      <w:pPr>
        <w:jc w:val="both"/>
        <w:rPr>
          <w:rFonts w:asciiTheme="minorHAnsi" w:hAnsiTheme="minorHAnsi" w:cstheme="minorHAnsi"/>
          <w:color w:val="000000" w:themeColor="text1"/>
          <w:sz w:val="22"/>
          <w:szCs w:val="22"/>
        </w:rPr>
      </w:pPr>
      <w:r w:rsidRPr="00737235">
        <w:rPr>
          <w:rFonts w:asciiTheme="minorHAnsi" w:hAnsiTheme="minorHAnsi" w:cstheme="minorHAnsi"/>
          <w:color w:val="000000" w:themeColor="text1"/>
          <w:sz w:val="22"/>
          <w:szCs w:val="22"/>
        </w:rPr>
        <w:t>Stručný přehled finančního hospodaření statutárního měst</w:t>
      </w:r>
      <w:r w:rsidR="009458E4">
        <w:rPr>
          <w:rFonts w:asciiTheme="minorHAnsi" w:hAnsiTheme="minorHAnsi" w:cstheme="minorHAnsi"/>
          <w:color w:val="000000" w:themeColor="text1"/>
          <w:sz w:val="22"/>
          <w:szCs w:val="22"/>
        </w:rPr>
        <w:t>a Prostějova za I. pololetí 202</w:t>
      </w:r>
      <w:r w:rsidR="00B006DD">
        <w:rPr>
          <w:rFonts w:asciiTheme="minorHAnsi" w:hAnsiTheme="minorHAnsi" w:cstheme="minorHAnsi"/>
          <w:color w:val="000000" w:themeColor="text1"/>
          <w:sz w:val="22"/>
          <w:szCs w:val="22"/>
        </w:rPr>
        <w:t>4</w:t>
      </w:r>
      <w:r w:rsidR="007E48D4" w:rsidRPr="00737235">
        <w:rPr>
          <w:rFonts w:asciiTheme="minorHAnsi" w:hAnsiTheme="minorHAnsi" w:cstheme="minorHAnsi"/>
          <w:color w:val="000000" w:themeColor="text1"/>
          <w:sz w:val="22"/>
          <w:szCs w:val="22"/>
        </w:rPr>
        <w:t xml:space="preserve"> v časové návaznosti na předchozí tři roky </w:t>
      </w:r>
      <w:r w:rsidRPr="00737235">
        <w:rPr>
          <w:rFonts w:asciiTheme="minorHAnsi" w:hAnsiTheme="minorHAnsi" w:cstheme="minorHAnsi"/>
          <w:color w:val="000000" w:themeColor="text1"/>
          <w:sz w:val="22"/>
          <w:szCs w:val="22"/>
        </w:rPr>
        <w:t>znázorňuje následující tabulka</w:t>
      </w:r>
      <w:r w:rsidR="00630964">
        <w:rPr>
          <w:rFonts w:asciiTheme="minorHAnsi" w:hAnsiTheme="minorHAnsi" w:cstheme="minorHAnsi"/>
          <w:color w:val="000000" w:themeColor="text1"/>
          <w:sz w:val="22"/>
          <w:szCs w:val="22"/>
        </w:rPr>
        <w:t xml:space="preserve"> (po konsolidaci, v</w:t>
      </w:r>
      <w:r w:rsidR="00B006DD">
        <w:rPr>
          <w:rFonts w:asciiTheme="minorHAnsi" w:hAnsiTheme="minorHAnsi" w:cstheme="minorHAnsi"/>
          <w:color w:val="000000" w:themeColor="text1"/>
          <w:sz w:val="22"/>
          <w:szCs w:val="22"/>
        </w:rPr>
        <w:t xml:space="preserve"> tis. </w:t>
      </w:r>
      <w:r w:rsidR="007E48D4" w:rsidRPr="00737235">
        <w:rPr>
          <w:rFonts w:asciiTheme="minorHAnsi" w:hAnsiTheme="minorHAnsi" w:cstheme="minorHAnsi"/>
          <w:color w:val="000000" w:themeColor="text1"/>
          <w:sz w:val="22"/>
          <w:szCs w:val="22"/>
        </w:rPr>
        <w:t>Kč):</w:t>
      </w:r>
    </w:p>
    <w:p w:rsidR="00B006DD" w:rsidRDefault="00B006DD" w:rsidP="007A7697">
      <w:pPr>
        <w:jc w:val="both"/>
        <w:rPr>
          <w:rFonts w:asciiTheme="minorHAnsi" w:hAnsiTheme="minorHAnsi" w:cstheme="minorHAnsi"/>
          <w:color w:val="000000" w:themeColor="text1"/>
          <w:sz w:val="22"/>
          <w:szCs w:val="22"/>
        </w:rPr>
      </w:pPr>
    </w:p>
    <w:tbl>
      <w:tblPr>
        <w:tblW w:w="10324" w:type="dxa"/>
        <w:tblInd w:w="-214" w:type="dxa"/>
        <w:tblCellMar>
          <w:left w:w="70" w:type="dxa"/>
          <w:right w:w="70" w:type="dxa"/>
        </w:tblCellMar>
        <w:tblLook w:val="04A0" w:firstRow="1" w:lastRow="0" w:firstColumn="1" w:lastColumn="0" w:noHBand="0" w:noVBand="1"/>
      </w:tblPr>
      <w:tblGrid>
        <w:gridCol w:w="402"/>
        <w:gridCol w:w="2359"/>
        <w:gridCol w:w="992"/>
        <w:gridCol w:w="1120"/>
        <w:gridCol w:w="992"/>
        <w:gridCol w:w="1276"/>
        <w:gridCol w:w="1276"/>
        <w:gridCol w:w="1199"/>
        <w:gridCol w:w="789"/>
      </w:tblGrid>
      <w:tr w:rsidR="00B006DD" w:rsidRPr="00DF68A6" w:rsidTr="00B006DD">
        <w:trPr>
          <w:trHeight w:val="765"/>
        </w:trPr>
        <w:tc>
          <w:tcPr>
            <w:tcW w:w="402"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B006DD" w:rsidRPr="00DF68A6" w:rsidRDefault="00B006DD" w:rsidP="00B006DD">
            <w:pPr>
              <w:autoSpaceDE/>
              <w:autoSpaceDN/>
              <w:jc w:val="center"/>
              <w:rPr>
                <w:rFonts w:ascii="Calibri" w:hAnsi="Calibri" w:cs="Calibri"/>
                <w:b/>
                <w:bCs/>
                <w:color w:val="000000"/>
              </w:rPr>
            </w:pPr>
            <w:r w:rsidRPr="00DF68A6">
              <w:rPr>
                <w:rFonts w:ascii="Calibri" w:hAnsi="Calibri" w:cs="Calibri"/>
                <w:b/>
                <w:bCs/>
                <w:color w:val="000000"/>
              </w:rPr>
              <w:t>č.ř.</w:t>
            </w:r>
          </w:p>
        </w:tc>
        <w:tc>
          <w:tcPr>
            <w:tcW w:w="2359" w:type="dxa"/>
            <w:tcBorders>
              <w:top w:val="single" w:sz="4" w:space="0" w:color="auto"/>
              <w:left w:val="nil"/>
              <w:bottom w:val="single" w:sz="4" w:space="0" w:color="auto"/>
              <w:right w:val="single" w:sz="4" w:space="0" w:color="auto"/>
            </w:tcBorders>
            <w:shd w:val="clear" w:color="000000" w:fill="E26B0A"/>
            <w:noWrap/>
            <w:vAlign w:val="center"/>
            <w:hideMark/>
          </w:tcPr>
          <w:p w:rsidR="00B006DD" w:rsidRPr="00DF68A6" w:rsidRDefault="00B006DD" w:rsidP="00B006DD">
            <w:pPr>
              <w:autoSpaceDE/>
              <w:autoSpaceDN/>
              <w:jc w:val="center"/>
              <w:rPr>
                <w:rFonts w:ascii="Calibri" w:hAnsi="Calibri" w:cs="Calibri"/>
                <w:b/>
                <w:bCs/>
                <w:color w:val="000000"/>
              </w:rPr>
            </w:pPr>
            <w:r w:rsidRPr="00DF68A6">
              <w:rPr>
                <w:rFonts w:ascii="Calibri" w:hAnsi="Calibri" w:cs="Calibri"/>
                <w:b/>
                <w:bCs/>
                <w:color w:val="000000"/>
              </w:rPr>
              <w:t>Druhové třídění</w:t>
            </w:r>
          </w:p>
        </w:tc>
        <w:tc>
          <w:tcPr>
            <w:tcW w:w="992"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sz w:val="16"/>
                <w:szCs w:val="16"/>
              </w:rPr>
            </w:pPr>
            <w:r>
              <w:rPr>
                <w:rFonts w:ascii="Calibri" w:hAnsi="Calibri" w:cs="Calibri"/>
                <w:b/>
                <w:bCs/>
                <w:color w:val="000000"/>
                <w:sz w:val="16"/>
                <w:szCs w:val="16"/>
              </w:rPr>
              <w:t>Skutečnost 2021</w:t>
            </w:r>
          </w:p>
        </w:tc>
        <w:tc>
          <w:tcPr>
            <w:tcW w:w="1120"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sz w:val="16"/>
                <w:szCs w:val="16"/>
              </w:rPr>
            </w:pPr>
            <w:r>
              <w:rPr>
                <w:rFonts w:ascii="Calibri" w:hAnsi="Calibri" w:cs="Calibri"/>
                <w:b/>
                <w:bCs/>
                <w:color w:val="000000"/>
                <w:sz w:val="16"/>
                <w:szCs w:val="16"/>
              </w:rPr>
              <w:t>Skutečnost 2022</w:t>
            </w:r>
          </w:p>
        </w:tc>
        <w:tc>
          <w:tcPr>
            <w:tcW w:w="992"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sz w:val="16"/>
                <w:szCs w:val="16"/>
              </w:rPr>
            </w:pPr>
            <w:r>
              <w:rPr>
                <w:rFonts w:ascii="Calibri" w:hAnsi="Calibri" w:cs="Calibri"/>
                <w:b/>
                <w:bCs/>
                <w:color w:val="000000"/>
                <w:sz w:val="16"/>
                <w:szCs w:val="16"/>
              </w:rPr>
              <w:t>Skutečnost 2023</w:t>
            </w:r>
          </w:p>
        </w:tc>
        <w:tc>
          <w:tcPr>
            <w:tcW w:w="1276"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rPr>
            </w:pPr>
            <w:r>
              <w:rPr>
                <w:rFonts w:ascii="Calibri" w:hAnsi="Calibri" w:cs="Calibri"/>
                <w:b/>
                <w:bCs/>
                <w:color w:val="000000"/>
              </w:rPr>
              <w:t>Schválený rozpočet 2024</w:t>
            </w:r>
          </w:p>
        </w:tc>
        <w:tc>
          <w:tcPr>
            <w:tcW w:w="1276"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rPr>
            </w:pPr>
            <w:r>
              <w:rPr>
                <w:rFonts w:ascii="Calibri" w:hAnsi="Calibri" w:cs="Calibri"/>
                <w:b/>
                <w:bCs/>
                <w:color w:val="000000"/>
              </w:rPr>
              <w:t>Upravený rozpočet 2024</w:t>
            </w:r>
          </w:p>
        </w:tc>
        <w:tc>
          <w:tcPr>
            <w:tcW w:w="1199" w:type="dxa"/>
            <w:tcBorders>
              <w:top w:val="single" w:sz="4" w:space="0" w:color="auto"/>
              <w:left w:val="nil"/>
              <w:bottom w:val="single" w:sz="4" w:space="0" w:color="auto"/>
              <w:right w:val="single" w:sz="4" w:space="0" w:color="auto"/>
            </w:tcBorders>
            <w:shd w:val="clear" w:color="000000" w:fill="E26B0A"/>
            <w:vAlign w:val="center"/>
            <w:hideMark/>
          </w:tcPr>
          <w:p w:rsidR="00B006DD" w:rsidRPr="00532483" w:rsidRDefault="00B006DD" w:rsidP="00B006DD">
            <w:pPr>
              <w:autoSpaceDE/>
              <w:autoSpaceDN/>
              <w:jc w:val="center"/>
              <w:rPr>
                <w:rFonts w:ascii="Calibri" w:hAnsi="Calibri" w:cs="Calibri"/>
                <w:b/>
                <w:bCs/>
              </w:rPr>
            </w:pPr>
            <w:r>
              <w:rPr>
                <w:rFonts w:ascii="Calibri" w:hAnsi="Calibri" w:cs="Calibri"/>
                <w:b/>
                <w:bCs/>
              </w:rPr>
              <w:t>Skutečnost  k 30.0</w:t>
            </w:r>
            <w:r w:rsidRPr="00532483">
              <w:rPr>
                <w:rFonts w:ascii="Calibri" w:hAnsi="Calibri" w:cs="Calibri"/>
                <w:b/>
                <w:bCs/>
              </w:rPr>
              <w:t>6.20</w:t>
            </w:r>
            <w:r>
              <w:rPr>
                <w:rFonts w:ascii="Calibri" w:hAnsi="Calibri" w:cs="Calibri"/>
                <w:b/>
                <w:bCs/>
              </w:rPr>
              <w:t>24</w:t>
            </w:r>
          </w:p>
        </w:tc>
        <w:tc>
          <w:tcPr>
            <w:tcW w:w="708" w:type="dxa"/>
            <w:tcBorders>
              <w:top w:val="single" w:sz="4" w:space="0" w:color="auto"/>
              <w:left w:val="nil"/>
              <w:bottom w:val="single" w:sz="4" w:space="0" w:color="auto"/>
              <w:right w:val="single" w:sz="4" w:space="0" w:color="auto"/>
            </w:tcBorders>
            <w:shd w:val="clear" w:color="000000" w:fill="E26B0A"/>
            <w:vAlign w:val="center"/>
            <w:hideMark/>
          </w:tcPr>
          <w:p w:rsidR="00B006DD" w:rsidRPr="00DF68A6" w:rsidRDefault="00B006DD" w:rsidP="00B006DD">
            <w:pPr>
              <w:autoSpaceDE/>
              <w:autoSpaceDN/>
              <w:jc w:val="center"/>
              <w:rPr>
                <w:rFonts w:ascii="Calibri" w:hAnsi="Calibri" w:cs="Calibri"/>
                <w:b/>
                <w:bCs/>
                <w:color w:val="000000"/>
              </w:rPr>
            </w:pPr>
            <w:r>
              <w:rPr>
                <w:rFonts w:ascii="Calibri" w:hAnsi="Calibri" w:cs="Calibri"/>
                <w:b/>
                <w:bCs/>
                <w:color w:val="000000"/>
              </w:rPr>
              <w:t>SK/UR 2024</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000000" w:fill="FCD5B4"/>
            <w:noWrap/>
            <w:vAlign w:val="center"/>
            <w:hideMark/>
          </w:tcPr>
          <w:p w:rsidR="004E4000" w:rsidRPr="00DF68A6" w:rsidRDefault="004E4000" w:rsidP="004E4000">
            <w:pPr>
              <w:autoSpaceDE/>
              <w:autoSpaceDN/>
              <w:jc w:val="center"/>
              <w:rPr>
                <w:rFonts w:ascii="Calibri" w:hAnsi="Calibri" w:cs="Calibri"/>
                <w:b/>
                <w:bCs/>
                <w:color w:val="000000"/>
              </w:rPr>
            </w:pPr>
            <w:r w:rsidRPr="00DF68A6">
              <w:rPr>
                <w:rFonts w:ascii="Calibri" w:hAnsi="Calibri" w:cs="Calibri"/>
                <w:b/>
                <w:bCs/>
                <w:color w:val="000000"/>
              </w:rPr>
              <w:t>1</w:t>
            </w:r>
          </w:p>
        </w:tc>
        <w:tc>
          <w:tcPr>
            <w:tcW w:w="2359" w:type="dxa"/>
            <w:tcBorders>
              <w:top w:val="nil"/>
              <w:left w:val="nil"/>
              <w:bottom w:val="single" w:sz="4" w:space="0" w:color="auto"/>
              <w:right w:val="single" w:sz="4" w:space="0" w:color="auto"/>
            </w:tcBorders>
            <w:shd w:val="clear" w:color="000000" w:fill="FCD5B4"/>
            <w:noWrap/>
            <w:vAlign w:val="center"/>
            <w:hideMark/>
          </w:tcPr>
          <w:p w:rsidR="004E4000" w:rsidRPr="00DF68A6" w:rsidRDefault="004E4000" w:rsidP="004E4000">
            <w:pPr>
              <w:autoSpaceDE/>
              <w:autoSpaceDN/>
              <w:rPr>
                <w:rFonts w:ascii="Calibri" w:hAnsi="Calibri" w:cs="Calibri"/>
                <w:b/>
                <w:bCs/>
                <w:color w:val="000000"/>
              </w:rPr>
            </w:pPr>
            <w:r w:rsidRPr="00DF68A6">
              <w:rPr>
                <w:rFonts w:ascii="Calibri" w:hAnsi="Calibri" w:cs="Calibri"/>
                <w:b/>
                <w:bCs/>
                <w:color w:val="000000"/>
              </w:rPr>
              <w:t>Celkové příjmy</w:t>
            </w:r>
          </w:p>
        </w:tc>
        <w:tc>
          <w:tcPr>
            <w:tcW w:w="992"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4E4000" w:rsidRPr="00A974AD" w:rsidRDefault="004E4000" w:rsidP="004E4000">
            <w:pPr>
              <w:autoSpaceDE/>
              <w:autoSpaceDN/>
              <w:jc w:val="right"/>
              <w:rPr>
                <w:rFonts w:ascii="Calibri" w:hAnsi="Calibri" w:cs="Calibri"/>
                <w:b/>
                <w:bCs/>
                <w:color w:val="000000"/>
                <w:sz w:val="16"/>
                <w:szCs w:val="16"/>
              </w:rPr>
            </w:pPr>
            <w:r w:rsidRPr="00A974AD">
              <w:rPr>
                <w:rFonts w:ascii="Calibri" w:hAnsi="Calibri" w:cs="Calibri"/>
                <w:b/>
                <w:bCs/>
                <w:color w:val="000000"/>
                <w:sz w:val="16"/>
                <w:szCs w:val="16"/>
              </w:rPr>
              <w:t>1 132 338,92</w:t>
            </w:r>
          </w:p>
        </w:tc>
        <w:tc>
          <w:tcPr>
            <w:tcW w:w="1120" w:type="dxa"/>
            <w:tcBorders>
              <w:top w:val="single" w:sz="4" w:space="0" w:color="auto"/>
              <w:left w:val="nil"/>
              <w:bottom w:val="single" w:sz="4" w:space="0" w:color="auto"/>
              <w:right w:val="single" w:sz="4" w:space="0" w:color="auto"/>
            </w:tcBorders>
            <w:shd w:val="clear" w:color="000000" w:fill="FCD5B4"/>
            <w:noWrap/>
            <w:vAlign w:val="center"/>
            <w:hideMark/>
          </w:tcPr>
          <w:p w:rsidR="004E4000" w:rsidRPr="00A974AD" w:rsidRDefault="004E4000" w:rsidP="004E4000">
            <w:pPr>
              <w:jc w:val="right"/>
              <w:rPr>
                <w:rFonts w:ascii="Calibri" w:hAnsi="Calibri" w:cs="Calibri"/>
                <w:b/>
                <w:bCs/>
                <w:color w:val="000000"/>
                <w:sz w:val="16"/>
                <w:szCs w:val="16"/>
              </w:rPr>
            </w:pPr>
            <w:r w:rsidRPr="00A974AD">
              <w:rPr>
                <w:rFonts w:ascii="Calibri" w:hAnsi="Calibri" w:cs="Calibri"/>
                <w:b/>
                <w:bCs/>
                <w:color w:val="000000"/>
                <w:sz w:val="16"/>
                <w:szCs w:val="16"/>
              </w:rPr>
              <w:t>1 268 670,35</w:t>
            </w:r>
          </w:p>
        </w:tc>
        <w:tc>
          <w:tcPr>
            <w:tcW w:w="992" w:type="dxa"/>
            <w:tcBorders>
              <w:top w:val="single" w:sz="4" w:space="0" w:color="auto"/>
              <w:left w:val="nil"/>
              <w:bottom w:val="single" w:sz="4" w:space="0" w:color="auto"/>
              <w:right w:val="single" w:sz="4" w:space="0" w:color="auto"/>
            </w:tcBorders>
            <w:shd w:val="clear" w:color="000000" w:fill="FCD5B4"/>
            <w:noWrap/>
            <w:vAlign w:val="center"/>
            <w:hideMark/>
          </w:tcPr>
          <w:p w:rsidR="004E4000" w:rsidRPr="004E4000" w:rsidRDefault="004E4000" w:rsidP="004E4000">
            <w:pPr>
              <w:jc w:val="right"/>
              <w:rPr>
                <w:rFonts w:ascii="Calibri" w:hAnsi="Calibri" w:cs="Calibri"/>
                <w:b/>
                <w:bCs/>
                <w:color w:val="000000"/>
                <w:sz w:val="16"/>
                <w:szCs w:val="16"/>
              </w:rPr>
            </w:pPr>
            <w:r w:rsidRPr="004E4000">
              <w:rPr>
                <w:rFonts w:ascii="Calibri" w:hAnsi="Calibri" w:cs="Calibri"/>
                <w:b/>
                <w:bCs/>
                <w:color w:val="000000"/>
                <w:sz w:val="16"/>
                <w:szCs w:val="16"/>
              </w:rPr>
              <w:t>1 513 265,72</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E4000" w:rsidRDefault="004E4000" w:rsidP="004E4000">
            <w:pPr>
              <w:autoSpaceDE/>
              <w:autoSpaceDN/>
              <w:jc w:val="right"/>
              <w:rPr>
                <w:rFonts w:ascii="Calibri" w:hAnsi="Calibri" w:cs="Calibri"/>
                <w:b/>
                <w:bCs/>
                <w:color w:val="000000"/>
              </w:rPr>
            </w:pPr>
            <w:r>
              <w:rPr>
                <w:rFonts w:ascii="Calibri" w:hAnsi="Calibri" w:cs="Calibri"/>
                <w:b/>
                <w:bCs/>
                <w:color w:val="000000"/>
              </w:rPr>
              <w:t>1 305 496,94</w:t>
            </w:r>
          </w:p>
        </w:tc>
        <w:tc>
          <w:tcPr>
            <w:tcW w:w="1276" w:type="dxa"/>
            <w:tcBorders>
              <w:top w:val="single" w:sz="4" w:space="0" w:color="auto"/>
              <w:left w:val="nil"/>
              <w:bottom w:val="single" w:sz="4" w:space="0" w:color="auto"/>
              <w:right w:val="single" w:sz="4" w:space="0" w:color="auto"/>
            </w:tcBorders>
            <w:shd w:val="clear" w:color="000000" w:fill="FCD5B4"/>
            <w:noWrap/>
            <w:vAlign w:val="center"/>
            <w:hideMark/>
          </w:tcPr>
          <w:p w:rsidR="004E4000" w:rsidRDefault="004E4000" w:rsidP="004E4000">
            <w:pPr>
              <w:jc w:val="right"/>
              <w:rPr>
                <w:rFonts w:ascii="Calibri" w:hAnsi="Calibri" w:cs="Calibri"/>
                <w:b/>
                <w:bCs/>
                <w:color w:val="000000"/>
              </w:rPr>
            </w:pPr>
            <w:r>
              <w:rPr>
                <w:rFonts w:ascii="Calibri" w:hAnsi="Calibri" w:cs="Calibri"/>
                <w:b/>
                <w:bCs/>
                <w:color w:val="000000"/>
              </w:rPr>
              <w:t>1 346 822,89</w:t>
            </w:r>
          </w:p>
        </w:tc>
        <w:tc>
          <w:tcPr>
            <w:tcW w:w="1199" w:type="dxa"/>
            <w:tcBorders>
              <w:top w:val="single" w:sz="4" w:space="0" w:color="auto"/>
              <w:left w:val="single" w:sz="4" w:space="0" w:color="auto"/>
              <w:bottom w:val="single" w:sz="4" w:space="0" w:color="auto"/>
              <w:right w:val="single" w:sz="4" w:space="0" w:color="auto"/>
            </w:tcBorders>
            <w:shd w:val="clear" w:color="000000" w:fill="FCD5B4"/>
            <w:noWrap/>
            <w:vAlign w:val="center"/>
          </w:tcPr>
          <w:p w:rsidR="004E4000" w:rsidRDefault="004E4000" w:rsidP="004E4000">
            <w:pPr>
              <w:autoSpaceDE/>
              <w:autoSpaceDN/>
              <w:jc w:val="right"/>
              <w:rPr>
                <w:rFonts w:ascii="Calibri" w:hAnsi="Calibri" w:cs="Calibri"/>
                <w:b/>
                <w:bCs/>
                <w:color w:val="000000"/>
              </w:rPr>
            </w:pPr>
            <w:r>
              <w:rPr>
                <w:rFonts w:ascii="Calibri" w:hAnsi="Calibri" w:cs="Calibri"/>
                <w:b/>
                <w:bCs/>
                <w:color w:val="000000"/>
              </w:rPr>
              <w:t>761 446,22</w:t>
            </w:r>
          </w:p>
        </w:tc>
        <w:tc>
          <w:tcPr>
            <w:tcW w:w="708" w:type="dxa"/>
            <w:tcBorders>
              <w:top w:val="single" w:sz="4" w:space="0" w:color="auto"/>
              <w:left w:val="nil"/>
              <w:bottom w:val="single" w:sz="4" w:space="0" w:color="auto"/>
              <w:right w:val="single" w:sz="4" w:space="0" w:color="auto"/>
            </w:tcBorders>
            <w:shd w:val="clear" w:color="000000" w:fill="FCD5B4"/>
            <w:noWrap/>
            <w:vAlign w:val="center"/>
          </w:tcPr>
          <w:p w:rsidR="004E4000" w:rsidRDefault="004E4000" w:rsidP="004E4000">
            <w:pPr>
              <w:jc w:val="right"/>
              <w:rPr>
                <w:rFonts w:ascii="Calibri" w:hAnsi="Calibri" w:cs="Calibri"/>
                <w:b/>
                <w:bCs/>
                <w:color w:val="000000"/>
              </w:rPr>
            </w:pPr>
            <w:r>
              <w:rPr>
                <w:rFonts w:ascii="Calibri" w:hAnsi="Calibri" w:cs="Calibri"/>
                <w:b/>
                <w:bCs/>
                <w:color w:val="000000"/>
              </w:rPr>
              <w:t>56,54</w:t>
            </w:r>
            <w:r w:rsidR="00005FCC">
              <w:rPr>
                <w:rFonts w:ascii="Calibri" w:hAnsi="Calibri" w:cs="Calibri"/>
                <w:b/>
                <w:bCs/>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2</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1 - daňové příjmy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autoSpaceDE/>
              <w:autoSpaceDN/>
              <w:jc w:val="right"/>
              <w:rPr>
                <w:rFonts w:ascii="Calibri" w:hAnsi="Calibri" w:cs="Calibri"/>
                <w:color w:val="000000"/>
                <w:sz w:val="16"/>
                <w:szCs w:val="16"/>
              </w:rPr>
            </w:pPr>
            <w:r w:rsidRPr="00A974AD">
              <w:rPr>
                <w:rFonts w:ascii="Calibri" w:hAnsi="Calibri" w:cs="Calibri"/>
                <w:color w:val="000000"/>
                <w:sz w:val="16"/>
                <w:szCs w:val="16"/>
              </w:rPr>
              <w:t>829 113,74</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982 699,25</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1 109 123,79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00" w:rsidRDefault="004E4000" w:rsidP="004E4000">
            <w:pPr>
              <w:autoSpaceDE/>
              <w:autoSpaceDN/>
              <w:jc w:val="right"/>
              <w:rPr>
                <w:rFonts w:ascii="Calibri" w:hAnsi="Calibri" w:cs="Calibri"/>
                <w:color w:val="000000"/>
              </w:rPr>
            </w:pPr>
            <w:r>
              <w:rPr>
                <w:rFonts w:ascii="Calibri" w:hAnsi="Calibri" w:cs="Calibri"/>
                <w:color w:val="000000"/>
              </w:rPr>
              <w:t>1 042 321,00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1 042 321,00</w:t>
            </w: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541 480,88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51,95</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3</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2 - nedaňové příjmy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150 380,06</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169 765,90</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201 860,60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171 203,40</w:t>
            </w:r>
          </w:p>
        </w:tc>
        <w:tc>
          <w:tcPr>
            <w:tcW w:w="1276" w:type="dxa"/>
            <w:tcBorders>
              <w:top w:val="nil"/>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175 456,09</w:t>
            </w: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124 931,19</w:t>
            </w:r>
          </w:p>
        </w:tc>
        <w:tc>
          <w:tcPr>
            <w:tcW w:w="708" w:type="dxa"/>
            <w:tcBorders>
              <w:top w:val="nil"/>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71,20</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4</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3 - kapitálové příjmy</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6 014,82</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5 103,95</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5 196,63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3 000,00</w:t>
            </w:r>
          </w:p>
        </w:tc>
        <w:tc>
          <w:tcPr>
            <w:tcW w:w="1276" w:type="dxa"/>
            <w:tcBorders>
              <w:top w:val="nil"/>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3 000,00</w:t>
            </w: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1 768,10</w:t>
            </w:r>
          </w:p>
        </w:tc>
        <w:tc>
          <w:tcPr>
            <w:tcW w:w="708" w:type="dxa"/>
            <w:tcBorders>
              <w:top w:val="nil"/>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58,94</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5</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4 - přijaté dotace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146 830,30</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111 101,25</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197 084,70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88 972,55</w:t>
            </w:r>
          </w:p>
        </w:tc>
        <w:tc>
          <w:tcPr>
            <w:tcW w:w="1276" w:type="dxa"/>
            <w:tcBorders>
              <w:top w:val="nil"/>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126 045,79</w:t>
            </w:r>
          </w:p>
        </w:tc>
        <w:tc>
          <w:tcPr>
            <w:tcW w:w="1199" w:type="dxa"/>
            <w:tcBorders>
              <w:top w:val="nil"/>
              <w:left w:val="single" w:sz="4" w:space="0" w:color="auto"/>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93 266,05</w:t>
            </w:r>
          </w:p>
        </w:tc>
        <w:tc>
          <w:tcPr>
            <w:tcW w:w="708" w:type="dxa"/>
            <w:tcBorders>
              <w:top w:val="nil"/>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73,99</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000000" w:fill="FCD5B4"/>
            <w:noWrap/>
            <w:vAlign w:val="center"/>
            <w:hideMark/>
          </w:tcPr>
          <w:p w:rsidR="004E4000" w:rsidRPr="00DF68A6" w:rsidRDefault="004E4000" w:rsidP="004E4000">
            <w:pPr>
              <w:autoSpaceDE/>
              <w:autoSpaceDN/>
              <w:jc w:val="center"/>
              <w:rPr>
                <w:rFonts w:ascii="Calibri" w:hAnsi="Calibri" w:cs="Calibri"/>
                <w:b/>
                <w:bCs/>
                <w:color w:val="000000"/>
              </w:rPr>
            </w:pPr>
            <w:r w:rsidRPr="00DF68A6">
              <w:rPr>
                <w:rFonts w:ascii="Calibri" w:hAnsi="Calibri" w:cs="Calibri"/>
                <w:b/>
                <w:bCs/>
                <w:color w:val="000000"/>
              </w:rPr>
              <w:t>6</w:t>
            </w:r>
          </w:p>
        </w:tc>
        <w:tc>
          <w:tcPr>
            <w:tcW w:w="2359" w:type="dxa"/>
            <w:tcBorders>
              <w:top w:val="nil"/>
              <w:left w:val="nil"/>
              <w:bottom w:val="single" w:sz="4" w:space="0" w:color="auto"/>
              <w:right w:val="single" w:sz="4" w:space="0" w:color="auto"/>
            </w:tcBorders>
            <w:shd w:val="clear" w:color="000000" w:fill="FCD5B4"/>
            <w:noWrap/>
            <w:vAlign w:val="center"/>
            <w:hideMark/>
          </w:tcPr>
          <w:p w:rsidR="004E4000" w:rsidRPr="00DF68A6" w:rsidRDefault="004E4000" w:rsidP="004E4000">
            <w:pPr>
              <w:autoSpaceDE/>
              <w:autoSpaceDN/>
              <w:rPr>
                <w:rFonts w:ascii="Calibri" w:hAnsi="Calibri" w:cs="Calibri"/>
                <w:b/>
                <w:bCs/>
                <w:color w:val="000000"/>
              </w:rPr>
            </w:pPr>
            <w:r w:rsidRPr="00DF68A6">
              <w:rPr>
                <w:rFonts w:ascii="Calibri" w:hAnsi="Calibri" w:cs="Calibri"/>
                <w:b/>
                <w:bCs/>
                <w:color w:val="000000"/>
              </w:rPr>
              <w:t>Celkové výdaje</w:t>
            </w:r>
          </w:p>
        </w:tc>
        <w:tc>
          <w:tcPr>
            <w:tcW w:w="992" w:type="dxa"/>
            <w:tcBorders>
              <w:top w:val="nil"/>
              <w:left w:val="single" w:sz="4" w:space="0" w:color="auto"/>
              <w:bottom w:val="single" w:sz="4" w:space="0" w:color="auto"/>
              <w:right w:val="single" w:sz="4" w:space="0" w:color="auto"/>
            </w:tcBorders>
            <w:shd w:val="clear" w:color="000000" w:fill="FCD5B4"/>
            <w:noWrap/>
            <w:vAlign w:val="center"/>
            <w:hideMark/>
          </w:tcPr>
          <w:p w:rsidR="004E4000" w:rsidRPr="00A974AD" w:rsidRDefault="004E4000" w:rsidP="004E4000">
            <w:pPr>
              <w:autoSpaceDE/>
              <w:autoSpaceDN/>
              <w:jc w:val="right"/>
              <w:rPr>
                <w:rFonts w:ascii="Calibri" w:hAnsi="Calibri" w:cs="Calibri"/>
                <w:b/>
                <w:bCs/>
                <w:color w:val="000000"/>
                <w:sz w:val="16"/>
                <w:szCs w:val="16"/>
              </w:rPr>
            </w:pPr>
            <w:r w:rsidRPr="00A974AD">
              <w:rPr>
                <w:rFonts w:ascii="Calibri" w:hAnsi="Calibri" w:cs="Calibri"/>
                <w:b/>
                <w:bCs/>
                <w:color w:val="000000"/>
                <w:sz w:val="16"/>
                <w:szCs w:val="16"/>
              </w:rPr>
              <w:t>1 113 090,14</w:t>
            </w:r>
          </w:p>
        </w:tc>
        <w:tc>
          <w:tcPr>
            <w:tcW w:w="1120" w:type="dxa"/>
            <w:tcBorders>
              <w:top w:val="nil"/>
              <w:left w:val="nil"/>
              <w:bottom w:val="single" w:sz="4" w:space="0" w:color="auto"/>
              <w:right w:val="single" w:sz="4" w:space="0" w:color="auto"/>
            </w:tcBorders>
            <w:shd w:val="clear" w:color="000000" w:fill="FCD5B4"/>
            <w:noWrap/>
            <w:vAlign w:val="center"/>
            <w:hideMark/>
          </w:tcPr>
          <w:p w:rsidR="004E4000" w:rsidRPr="00A974AD" w:rsidRDefault="004E4000" w:rsidP="004E4000">
            <w:pPr>
              <w:jc w:val="right"/>
              <w:rPr>
                <w:rFonts w:ascii="Calibri" w:hAnsi="Calibri" w:cs="Calibri"/>
                <w:b/>
                <w:bCs/>
                <w:color w:val="000000"/>
                <w:sz w:val="16"/>
                <w:szCs w:val="16"/>
              </w:rPr>
            </w:pPr>
            <w:r w:rsidRPr="00A974AD">
              <w:rPr>
                <w:rFonts w:ascii="Calibri" w:hAnsi="Calibri" w:cs="Calibri"/>
                <w:b/>
                <w:bCs/>
                <w:color w:val="000000"/>
                <w:sz w:val="16"/>
                <w:szCs w:val="16"/>
              </w:rPr>
              <w:t>1 154 538,27</w:t>
            </w:r>
          </w:p>
        </w:tc>
        <w:tc>
          <w:tcPr>
            <w:tcW w:w="992" w:type="dxa"/>
            <w:tcBorders>
              <w:top w:val="nil"/>
              <w:left w:val="nil"/>
              <w:bottom w:val="single" w:sz="4" w:space="0" w:color="auto"/>
              <w:right w:val="single" w:sz="4" w:space="0" w:color="auto"/>
            </w:tcBorders>
            <w:shd w:val="clear" w:color="000000" w:fill="FCD5B4"/>
            <w:noWrap/>
            <w:vAlign w:val="center"/>
            <w:hideMark/>
          </w:tcPr>
          <w:p w:rsidR="004E4000" w:rsidRPr="004E4000" w:rsidRDefault="004E4000" w:rsidP="004E4000">
            <w:pPr>
              <w:jc w:val="right"/>
              <w:rPr>
                <w:rFonts w:ascii="Calibri" w:hAnsi="Calibri" w:cs="Calibri"/>
                <w:b/>
                <w:bCs/>
                <w:color w:val="000000"/>
                <w:sz w:val="16"/>
                <w:szCs w:val="16"/>
              </w:rPr>
            </w:pPr>
            <w:r w:rsidRPr="004E4000">
              <w:rPr>
                <w:rFonts w:ascii="Calibri" w:hAnsi="Calibri" w:cs="Calibri"/>
                <w:b/>
                <w:bCs/>
                <w:color w:val="000000"/>
                <w:sz w:val="16"/>
                <w:szCs w:val="16"/>
              </w:rPr>
              <w:t>1 290 793,97</w:t>
            </w:r>
          </w:p>
        </w:tc>
        <w:tc>
          <w:tcPr>
            <w:tcW w:w="1276" w:type="dxa"/>
            <w:tcBorders>
              <w:top w:val="nil"/>
              <w:left w:val="nil"/>
              <w:bottom w:val="single" w:sz="4" w:space="0" w:color="auto"/>
              <w:right w:val="single" w:sz="4" w:space="0" w:color="auto"/>
            </w:tcBorders>
            <w:shd w:val="clear" w:color="000000" w:fill="FCD5B4"/>
            <w:noWrap/>
            <w:vAlign w:val="center"/>
            <w:hideMark/>
          </w:tcPr>
          <w:p w:rsidR="004E4000" w:rsidRDefault="004E4000" w:rsidP="004E4000">
            <w:pPr>
              <w:autoSpaceDE/>
              <w:autoSpaceDN/>
              <w:jc w:val="right"/>
              <w:rPr>
                <w:rFonts w:ascii="Calibri" w:hAnsi="Calibri" w:cs="Calibri"/>
                <w:b/>
                <w:bCs/>
                <w:color w:val="000000"/>
              </w:rPr>
            </w:pPr>
            <w:r>
              <w:rPr>
                <w:rFonts w:ascii="Calibri" w:hAnsi="Calibri" w:cs="Calibri"/>
                <w:b/>
                <w:bCs/>
                <w:color w:val="000000"/>
              </w:rPr>
              <w:t>1 620 997,18</w:t>
            </w:r>
          </w:p>
        </w:tc>
        <w:tc>
          <w:tcPr>
            <w:tcW w:w="1276" w:type="dxa"/>
            <w:tcBorders>
              <w:top w:val="nil"/>
              <w:left w:val="nil"/>
              <w:bottom w:val="single" w:sz="4" w:space="0" w:color="auto"/>
              <w:right w:val="single" w:sz="4" w:space="0" w:color="auto"/>
            </w:tcBorders>
            <w:shd w:val="clear" w:color="000000" w:fill="FCD5B4"/>
            <w:noWrap/>
            <w:vAlign w:val="center"/>
            <w:hideMark/>
          </w:tcPr>
          <w:p w:rsidR="004E4000" w:rsidRDefault="004E4000" w:rsidP="004E4000">
            <w:pPr>
              <w:jc w:val="right"/>
              <w:rPr>
                <w:rFonts w:ascii="Calibri" w:hAnsi="Calibri" w:cs="Calibri"/>
                <w:b/>
                <w:bCs/>
                <w:color w:val="000000"/>
              </w:rPr>
            </w:pPr>
            <w:r>
              <w:rPr>
                <w:rFonts w:ascii="Calibri" w:hAnsi="Calibri" w:cs="Calibri"/>
                <w:b/>
                <w:bCs/>
                <w:color w:val="000000"/>
              </w:rPr>
              <w:t>1 816 264,07</w:t>
            </w:r>
          </w:p>
        </w:tc>
        <w:tc>
          <w:tcPr>
            <w:tcW w:w="1199" w:type="dxa"/>
            <w:tcBorders>
              <w:top w:val="nil"/>
              <w:left w:val="nil"/>
              <w:bottom w:val="single" w:sz="4" w:space="0" w:color="auto"/>
              <w:right w:val="single" w:sz="4" w:space="0" w:color="auto"/>
            </w:tcBorders>
            <w:shd w:val="clear" w:color="000000" w:fill="FCD5B4"/>
            <w:noWrap/>
            <w:vAlign w:val="center"/>
          </w:tcPr>
          <w:p w:rsidR="004E4000" w:rsidRDefault="004E4000" w:rsidP="004E4000">
            <w:pPr>
              <w:jc w:val="right"/>
              <w:rPr>
                <w:rFonts w:ascii="Calibri" w:hAnsi="Calibri" w:cs="Calibri"/>
                <w:b/>
                <w:bCs/>
                <w:color w:val="000000"/>
              </w:rPr>
            </w:pPr>
            <w:r>
              <w:rPr>
                <w:rFonts w:ascii="Calibri" w:hAnsi="Calibri" w:cs="Calibri"/>
                <w:b/>
                <w:bCs/>
                <w:color w:val="000000"/>
              </w:rPr>
              <w:t>693 387,83</w:t>
            </w:r>
          </w:p>
        </w:tc>
        <w:tc>
          <w:tcPr>
            <w:tcW w:w="708" w:type="dxa"/>
            <w:tcBorders>
              <w:top w:val="nil"/>
              <w:left w:val="nil"/>
              <w:bottom w:val="single" w:sz="4" w:space="0" w:color="auto"/>
              <w:right w:val="single" w:sz="4" w:space="0" w:color="auto"/>
            </w:tcBorders>
            <w:shd w:val="clear" w:color="000000" w:fill="FCD5B4"/>
            <w:noWrap/>
            <w:vAlign w:val="center"/>
          </w:tcPr>
          <w:p w:rsidR="004E4000" w:rsidRDefault="004E4000" w:rsidP="004E4000">
            <w:pPr>
              <w:jc w:val="right"/>
              <w:rPr>
                <w:rFonts w:ascii="Calibri" w:hAnsi="Calibri" w:cs="Calibri"/>
                <w:b/>
                <w:bCs/>
                <w:color w:val="000000"/>
              </w:rPr>
            </w:pPr>
            <w:r>
              <w:rPr>
                <w:rFonts w:ascii="Calibri" w:hAnsi="Calibri" w:cs="Calibri"/>
                <w:b/>
                <w:bCs/>
                <w:color w:val="000000"/>
              </w:rPr>
              <w:t>38,18</w:t>
            </w:r>
            <w:r w:rsidR="00005FCC">
              <w:rPr>
                <w:rFonts w:ascii="Calibri" w:hAnsi="Calibri" w:cs="Calibri"/>
                <w:b/>
                <w:bCs/>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7</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5 - běžné výdaje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autoSpaceDE/>
              <w:autoSpaceDN/>
              <w:jc w:val="right"/>
              <w:rPr>
                <w:rFonts w:ascii="Calibri" w:hAnsi="Calibri" w:cs="Calibri"/>
                <w:color w:val="000000"/>
                <w:sz w:val="16"/>
                <w:szCs w:val="16"/>
              </w:rPr>
            </w:pPr>
            <w:r w:rsidRPr="00A974AD">
              <w:rPr>
                <w:rFonts w:ascii="Calibri" w:hAnsi="Calibri" w:cs="Calibri"/>
                <w:color w:val="000000"/>
                <w:sz w:val="16"/>
                <w:szCs w:val="16"/>
              </w:rPr>
              <w:t>845 146,94</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916 738,44</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1 080 236,13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000" w:rsidRDefault="004E4000" w:rsidP="004E4000">
            <w:pPr>
              <w:autoSpaceDE/>
              <w:autoSpaceDN/>
              <w:jc w:val="right"/>
              <w:rPr>
                <w:rFonts w:ascii="Calibri" w:hAnsi="Calibri" w:cs="Calibri"/>
                <w:color w:val="000000"/>
              </w:rPr>
            </w:pPr>
            <w:r>
              <w:rPr>
                <w:rFonts w:ascii="Calibri" w:hAnsi="Calibri" w:cs="Calibri"/>
                <w:color w:val="000000"/>
              </w:rPr>
              <w:t>1 112 755,66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1 175 551,13</w:t>
            </w: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557 250,97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47,40</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jc w:val="center"/>
              <w:rPr>
                <w:rFonts w:ascii="Calibri" w:hAnsi="Calibri" w:cs="Calibri"/>
                <w:color w:val="000000"/>
              </w:rPr>
            </w:pPr>
            <w:r w:rsidRPr="00DF68A6">
              <w:rPr>
                <w:rFonts w:ascii="Calibri" w:hAnsi="Calibri" w:cs="Calibri"/>
                <w:color w:val="000000"/>
              </w:rPr>
              <w:t>8</w:t>
            </w:r>
          </w:p>
        </w:tc>
        <w:tc>
          <w:tcPr>
            <w:tcW w:w="2359" w:type="dxa"/>
            <w:tcBorders>
              <w:top w:val="nil"/>
              <w:left w:val="nil"/>
              <w:bottom w:val="single" w:sz="4" w:space="0" w:color="auto"/>
              <w:right w:val="single" w:sz="4" w:space="0" w:color="auto"/>
            </w:tcBorders>
            <w:shd w:val="clear" w:color="auto" w:fill="auto"/>
            <w:noWrap/>
            <w:vAlign w:val="center"/>
            <w:hideMark/>
          </w:tcPr>
          <w:p w:rsidR="004E4000" w:rsidRPr="00DF68A6" w:rsidRDefault="004E4000" w:rsidP="004E4000">
            <w:pPr>
              <w:autoSpaceDE/>
              <w:autoSpaceDN/>
              <w:rPr>
                <w:rFonts w:ascii="Calibri" w:hAnsi="Calibri" w:cs="Calibri"/>
                <w:color w:val="000000"/>
              </w:rPr>
            </w:pPr>
            <w:r w:rsidRPr="00DF68A6">
              <w:rPr>
                <w:rFonts w:ascii="Calibri" w:hAnsi="Calibri" w:cs="Calibri"/>
                <w:color w:val="000000"/>
              </w:rPr>
              <w:t>třída 6 - kapitálové výdaje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267 943,20</w:t>
            </w:r>
          </w:p>
        </w:tc>
        <w:tc>
          <w:tcPr>
            <w:tcW w:w="1120" w:type="dxa"/>
            <w:tcBorders>
              <w:top w:val="nil"/>
              <w:left w:val="nil"/>
              <w:bottom w:val="single" w:sz="4" w:space="0" w:color="auto"/>
              <w:right w:val="single" w:sz="4" w:space="0" w:color="auto"/>
            </w:tcBorders>
            <w:shd w:val="clear" w:color="auto" w:fill="auto"/>
            <w:noWrap/>
            <w:vAlign w:val="center"/>
            <w:hideMark/>
          </w:tcPr>
          <w:p w:rsidR="004E4000" w:rsidRPr="00A974AD" w:rsidRDefault="004E4000" w:rsidP="004E4000">
            <w:pPr>
              <w:jc w:val="right"/>
              <w:rPr>
                <w:rFonts w:ascii="Calibri" w:hAnsi="Calibri" w:cs="Calibri"/>
                <w:color w:val="000000"/>
                <w:sz w:val="16"/>
                <w:szCs w:val="16"/>
              </w:rPr>
            </w:pPr>
            <w:r w:rsidRPr="00A974AD">
              <w:rPr>
                <w:rFonts w:ascii="Calibri" w:hAnsi="Calibri" w:cs="Calibri"/>
                <w:color w:val="000000"/>
                <w:sz w:val="16"/>
                <w:szCs w:val="16"/>
              </w:rPr>
              <w:t>237 799,83</w:t>
            </w:r>
          </w:p>
        </w:tc>
        <w:tc>
          <w:tcPr>
            <w:tcW w:w="992" w:type="dxa"/>
            <w:tcBorders>
              <w:top w:val="nil"/>
              <w:left w:val="nil"/>
              <w:bottom w:val="single" w:sz="4" w:space="0" w:color="auto"/>
              <w:right w:val="single" w:sz="4" w:space="0" w:color="auto"/>
            </w:tcBorders>
            <w:shd w:val="clear" w:color="auto" w:fill="auto"/>
            <w:noWrap/>
            <w:vAlign w:val="center"/>
            <w:hideMark/>
          </w:tcPr>
          <w:p w:rsidR="004E4000" w:rsidRPr="004E4000" w:rsidRDefault="004E4000" w:rsidP="004E4000">
            <w:pPr>
              <w:jc w:val="right"/>
              <w:rPr>
                <w:rFonts w:ascii="Calibri" w:hAnsi="Calibri" w:cs="Calibri"/>
                <w:bCs/>
                <w:color w:val="000000"/>
                <w:sz w:val="16"/>
                <w:szCs w:val="16"/>
              </w:rPr>
            </w:pPr>
            <w:r w:rsidRPr="004E4000">
              <w:rPr>
                <w:rFonts w:ascii="Calibri" w:hAnsi="Calibri" w:cs="Calibri"/>
                <w:bCs/>
                <w:color w:val="000000"/>
                <w:sz w:val="16"/>
                <w:szCs w:val="16"/>
              </w:rPr>
              <w:t>210 557,84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508 241,52</w:t>
            </w:r>
          </w:p>
        </w:tc>
        <w:tc>
          <w:tcPr>
            <w:tcW w:w="1276" w:type="dxa"/>
            <w:tcBorders>
              <w:top w:val="nil"/>
              <w:left w:val="nil"/>
              <w:bottom w:val="single" w:sz="4" w:space="0" w:color="auto"/>
              <w:right w:val="single" w:sz="4" w:space="0" w:color="auto"/>
            </w:tcBorders>
            <w:shd w:val="clear" w:color="auto" w:fill="auto"/>
            <w:noWrap/>
            <w:vAlign w:val="center"/>
            <w:hideMark/>
          </w:tcPr>
          <w:p w:rsidR="004E4000" w:rsidRDefault="004E4000" w:rsidP="004E4000">
            <w:pPr>
              <w:jc w:val="right"/>
              <w:rPr>
                <w:rFonts w:ascii="Calibri" w:hAnsi="Calibri" w:cs="Calibri"/>
                <w:color w:val="000000"/>
              </w:rPr>
            </w:pPr>
            <w:r>
              <w:rPr>
                <w:rFonts w:ascii="Calibri" w:hAnsi="Calibri" w:cs="Calibri"/>
                <w:color w:val="000000"/>
              </w:rPr>
              <w:t>640 712,94</w:t>
            </w:r>
          </w:p>
        </w:tc>
        <w:tc>
          <w:tcPr>
            <w:tcW w:w="1199" w:type="dxa"/>
            <w:tcBorders>
              <w:top w:val="nil"/>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136 136,85</w:t>
            </w:r>
          </w:p>
        </w:tc>
        <w:tc>
          <w:tcPr>
            <w:tcW w:w="708" w:type="dxa"/>
            <w:tcBorders>
              <w:top w:val="nil"/>
              <w:left w:val="nil"/>
              <w:bottom w:val="single" w:sz="4" w:space="0" w:color="auto"/>
              <w:right w:val="single" w:sz="4" w:space="0" w:color="auto"/>
            </w:tcBorders>
            <w:shd w:val="clear" w:color="auto" w:fill="auto"/>
            <w:noWrap/>
            <w:vAlign w:val="center"/>
          </w:tcPr>
          <w:p w:rsidR="004E4000" w:rsidRDefault="004E4000" w:rsidP="004E4000">
            <w:pPr>
              <w:jc w:val="right"/>
              <w:rPr>
                <w:rFonts w:ascii="Calibri" w:hAnsi="Calibri" w:cs="Calibri"/>
                <w:color w:val="000000"/>
              </w:rPr>
            </w:pPr>
            <w:r>
              <w:rPr>
                <w:rFonts w:ascii="Calibri" w:hAnsi="Calibri" w:cs="Calibri"/>
                <w:color w:val="000000"/>
              </w:rPr>
              <w:t>21,25</w:t>
            </w:r>
            <w:r w:rsidR="00005FCC">
              <w:rPr>
                <w:rFonts w:ascii="Calibri" w:hAnsi="Calibri" w:cs="Calibri"/>
                <w:color w:val="000000"/>
              </w:rPr>
              <w:t> %</w:t>
            </w:r>
          </w:p>
        </w:tc>
      </w:tr>
      <w:tr w:rsidR="004E4000" w:rsidRPr="00DF68A6" w:rsidTr="004E4000">
        <w:trPr>
          <w:trHeight w:val="300"/>
        </w:trPr>
        <w:tc>
          <w:tcPr>
            <w:tcW w:w="402" w:type="dxa"/>
            <w:tcBorders>
              <w:top w:val="nil"/>
              <w:left w:val="single" w:sz="4" w:space="0" w:color="auto"/>
              <w:bottom w:val="single" w:sz="4" w:space="0" w:color="auto"/>
              <w:right w:val="single" w:sz="4" w:space="0" w:color="auto"/>
            </w:tcBorders>
            <w:shd w:val="clear" w:color="000000" w:fill="FABF8F"/>
            <w:noWrap/>
            <w:vAlign w:val="center"/>
            <w:hideMark/>
          </w:tcPr>
          <w:p w:rsidR="004E4000" w:rsidRPr="00DF68A6" w:rsidRDefault="004E4000" w:rsidP="004E4000">
            <w:pPr>
              <w:autoSpaceDE/>
              <w:autoSpaceDN/>
              <w:jc w:val="center"/>
              <w:rPr>
                <w:rFonts w:ascii="Calibri" w:hAnsi="Calibri" w:cs="Calibri"/>
                <w:b/>
                <w:bCs/>
                <w:color w:val="000000"/>
              </w:rPr>
            </w:pPr>
            <w:r w:rsidRPr="00DF68A6">
              <w:rPr>
                <w:rFonts w:ascii="Calibri" w:hAnsi="Calibri" w:cs="Calibri"/>
                <w:b/>
                <w:bCs/>
                <w:color w:val="000000"/>
              </w:rPr>
              <w:t>9</w:t>
            </w:r>
          </w:p>
        </w:tc>
        <w:tc>
          <w:tcPr>
            <w:tcW w:w="2359" w:type="dxa"/>
            <w:tcBorders>
              <w:top w:val="nil"/>
              <w:left w:val="nil"/>
              <w:bottom w:val="single" w:sz="4" w:space="0" w:color="auto"/>
              <w:right w:val="single" w:sz="4" w:space="0" w:color="auto"/>
            </w:tcBorders>
            <w:shd w:val="clear" w:color="000000" w:fill="FABF8F"/>
            <w:noWrap/>
            <w:vAlign w:val="center"/>
            <w:hideMark/>
          </w:tcPr>
          <w:p w:rsidR="004E4000" w:rsidRPr="00DF68A6" w:rsidRDefault="004E4000" w:rsidP="004E4000">
            <w:pPr>
              <w:autoSpaceDE/>
              <w:autoSpaceDN/>
              <w:rPr>
                <w:rFonts w:ascii="Calibri" w:hAnsi="Calibri" w:cs="Calibri"/>
                <w:b/>
                <w:bCs/>
                <w:color w:val="000000"/>
              </w:rPr>
            </w:pPr>
            <w:r w:rsidRPr="00DF68A6">
              <w:rPr>
                <w:rFonts w:ascii="Calibri" w:hAnsi="Calibri" w:cs="Calibri"/>
                <w:b/>
                <w:bCs/>
                <w:color w:val="000000"/>
              </w:rPr>
              <w:t>Výsledek hospodaření</w:t>
            </w:r>
          </w:p>
        </w:tc>
        <w:tc>
          <w:tcPr>
            <w:tcW w:w="992" w:type="dxa"/>
            <w:tcBorders>
              <w:top w:val="nil"/>
              <w:left w:val="single" w:sz="4" w:space="0" w:color="auto"/>
              <w:bottom w:val="single" w:sz="4" w:space="0" w:color="auto"/>
              <w:right w:val="single" w:sz="4" w:space="0" w:color="auto"/>
            </w:tcBorders>
            <w:shd w:val="clear" w:color="000000" w:fill="FABF8F"/>
            <w:noWrap/>
            <w:vAlign w:val="center"/>
            <w:hideMark/>
          </w:tcPr>
          <w:p w:rsidR="004E4000" w:rsidRPr="00A974AD" w:rsidRDefault="004E4000" w:rsidP="004E4000">
            <w:pPr>
              <w:autoSpaceDE/>
              <w:autoSpaceDN/>
              <w:jc w:val="right"/>
              <w:rPr>
                <w:rFonts w:ascii="Calibri" w:hAnsi="Calibri" w:cs="Calibri"/>
                <w:b/>
                <w:bCs/>
                <w:color w:val="000000"/>
                <w:sz w:val="16"/>
                <w:szCs w:val="16"/>
              </w:rPr>
            </w:pPr>
            <w:r w:rsidRPr="00A974AD">
              <w:rPr>
                <w:rFonts w:ascii="Calibri" w:hAnsi="Calibri" w:cs="Calibri"/>
                <w:b/>
                <w:bCs/>
                <w:color w:val="000000"/>
                <w:sz w:val="16"/>
                <w:szCs w:val="16"/>
              </w:rPr>
              <w:t>19 248,78</w:t>
            </w:r>
          </w:p>
        </w:tc>
        <w:tc>
          <w:tcPr>
            <w:tcW w:w="1120" w:type="dxa"/>
            <w:tcBorders>
              <w:top w:val="nil"/>
              <w:left w:val="nil"/>
              <w:bottom w:val="single" w:sz="4" w:space="0" w:color="auto"/>
              <w:right w:val="single" w:sz="4" w:space="0" w:color="auto"/>
            </w:tcBorders>
            <w:shd w:val="clear" w:color="000000" w:fill="FABF8F"/>
            <w:noWrap/>
            <w:vAlign w:val="center"/>
            <w:hideMark/>
          </w:tcPr>
          <w:p w:rsidR="004E4000" w:rsidRPr="00A974AD" w:rsidRDefault="004E4000" w:rsidP="004E4000">
            <w:pPr>
              <w:jc w:val="right"/>
              <w:rPr>
                <w:rFonts w:ascii="Calibri" w:hAnsi="Calibri" w:cs="Calibri"/>
                <w:b/>
                <w:bCs/>
                <w:color w:val="000000"/>
                <w:sz w:val="16"/>
                <w:szCs w:val="16"/>
              </w:rPr>
            </w:pPr>
            <w:r w:rsidRPr="00A974AD">
              <w:rPr>
                <w:rFonts w:ascii="Calibri" w:hAnsi="Calibri" w:cs="Calibri"/>
                <w:b/>
                <w:bCs/>
                <w:color w:val="000000"/>
                <w:sz w:val="16"/>
                <w:szCs w:val="16"/>
              </w:rPr>
              <w:t>114 132,08</w:t>
            </w:r>
          </w:p>
        </w:tc>
        <w:tc>
          <w:tcPr>
            <w:tcW w:w="992" w:type="dxa"/>
            <w:tcBorders>
              <w:top w:val="nil"/>
              <w:left w:val="nil"/>
              <w:bottom w:val="single" w:sz="4" w:space="0" w:color="auto"/>
              <w:right w:val="single" w:sz="4" w:space="0" w:color="auto"/>
            </w:tcBorders>
            <w:shd w:val="clear" w:color="000000" w:fill="FABF8F"/>
            <w:noWrap/>
            <w:vAlign w:val="center"/>
            <w:hideMark/>
          </w:tcPr>
          <w:p w:rsidR="004E4000" w:rsidRPr="004E4000" w:rsidRDefault="004E4000" w:rsidP="004E4000">
            <w:pPr>
              <w:jc w:val="right"/>
              <w:rPr>
                <w:rFonts w:ascii="Calibri" w:hAnsi="Calibri" w:cs="Calibri"/>
                <w:b/>
                <w:bCs/>
                <w:color w:val="000000"/>
                <w:sz w:val="16"/>
                <w:szCs w:val="16"/>
              </w:rPr>
            </w:pPr>
            <w:r w:rsidRPr="004E4000">
              <w:rPr>
                <w:rFonts w:ascii="Calibri" w:hAnsi="Calibri" w:cs="Calibri"/>
                <w:b/>
                <w:bCs/>
                <w:color w:val="000000"/>
                <w:sz w:val="16"/>
                <w:szCs w:val="16"/>
              </w:rPr>
              <w:t>222 471,75</w:t>
            </w:r>
          </w:p>
        </w:tc>
        <w:tc>
          <w:tcPr>
            <w:tcW w:w="1276" w:type="dxa"/>
            <w:tcBorders>
              <w:top w:val="nil"/>
              <w:left w:val="nil"/>
              <w:bottom w:val="single" w:sz="4" w:space="0" w:color="auto"/>
              <w:right w:val="single" w:sz="4" w:space="0" w:color="auto"/>
            </w:tcBorders>
            <w:shd w:val="clear" w:color="000000" w:fill="FABF8F"/>
            <w:noWrap/>
            <w:vAlign w:val="center"/>
            <w:hideMark/>
          </w:tcPr>
          <w:p w:rsidR="004E4000" w:rsidRDefault="004E4000" w:rsidP="004E4000">
            <w:pPr>
              <w:autoSpaceDE/>
              <w:autoSpaceDN/>
              <w:jc w:val="right"/>
              <w:rPr>
                <w:rFonts w:ascii="Calibri" w:hAnsi="Calibri" w:cs="Calibri"/>
                <w:b/>
                <w:bCs/>
                <w:color w:val="000000"/>
              </w:rPr>
            </w:pPr>
            <w:r>
              <w:rPr>
                <w:rFonts w:ascii="Calibri" w:hAnsi="Calibri" w:cs="Calibri"/>
                <w:b/>
                <w:bCs/>
                <w:color w:val="000000"/>
              </w:rPr>
              <w:t>-315 500,23</w:t>
            </w:r>
          </w:p>
        </w:tc>
        <w:tc>
          <w:tcPr>
            <w:tcW w:w="1276" w:type="dxa"/>
            <w:tcBorders>
              <w:top w:val="nil"/>
              <w:left w:val="nil"/>
              <w:bottom w:val="single" w:sz="4" w:space="0" w:color="auto"/>
              <w:right w:val="single" w:sz="4" w:space="0" w:color="auto"/>
            </w:tcBorders>
            <w:shd w:val="clear" w:color="000000" w:fill="FABF8F"/>
            <w:noWrap/>
            <w:vAlign w:val="center"/>
            <w:hideMark/>
          </w:tcPr>
          <w:p w:rsidR="004E4000" w:rsidRDefault="004E4000" w:rsidP="004E4000">
            <w:pPr>
              <w:jc w:val="right"/>
              <w:rPr>
                <w:rFonts w:ascii="Calibri" w:hAnsi="Calibri" w:cs="Calibri"/>
                <w:b/>
                <w:bCs/>
                <w:color w:val="000000"/>
              </w:rPr>
            </w:pPr>
            <w:r>
              <w:rPr>
                <w:rFonts w:ascii="Calibri" w:hAnsi="Calibri" w:cs="Calibri"/>
                <w:b/>
                <w:bCs/>
                <w:color w:val="000000"/>
              </w:rPr>
              <w:t>-469 441,19</w:t>
            </w:r>
          </w:p>
        </w:tc>
        <w:tc>
          <w:tcPr>
            <w:tcW w:w="1199" w:type="dxa"/>
            <w:tcBorders>
              <w:top w:val="nil"/>
              <w:left w:val="nil"/>
              <w:bottom w:val="single" w:sz="4" w:space="0" w:color="auto"/>
              <w:right w:val="single" w:sz="4" w:space="0" w:color="auto"/>
            </w:tcBorders>
            <w:shd w:val="clear" w:color="000000" w:fill="C4D79B"/>
            <w:noWrap/>
            <w:vAlign w:val="center"/>
          </w:tcPr>
          <w:p w:rsidR="004E4000" w:rsidRDefault="004E4000" w:rsidP="004E4000">
            <w:pPr>
              <w:jc w:val="right"/>
              <w:rPr>
                <w:rFonts w:ascii="Calibri" w:hAnsi="Calibri" w:cs="Calibri"/>
                <w:b/>
                <w:bCs/>
                <w:color w:val="000000"/>
              </w:rPr>
            </w:pPr>
            <w:r>
              <w:rPr>
                <w:rFonts w:ascii="Calibri" w:hAnsi="Calibri" w:cs="Calibri"/>
                <w:b/>
                <w:bCs/>
                <w:color w:val="000000"/>
              </w:rPr>
              <w:t>68 058,39</w:t>
            </w:r>
          </w:p>
        </w:tc>
        <w:tc>
          <w:tcPr>
            <w:tcW w:w="708" w:type="dxa"/>
            <w:tcBorders>
              <w:top w:val="nil"/>
              <w:left w:val="nil"/>
              <w:bottom w:val="single" w:sz="4" w:space="0" w:color="auto"/>
              <w:right w:val="single" w:sz="4" w:space="0" w:color="auto"/>
            </w:tcBorders>
            <w:shd w:val="clear" w:color="000000" w:fill="FABF8F"/>
            <w:noWrap/>
            <w:vAlign w:val="center"/>
          </w:tcPr>
          <w:p w:rsidR="004E4000" w:rsidRDefault="004E4000" w:rsidP="004E4000">
            <w:pPr>
              <w:rPr>
                <w:rFonts w:ascii="Calibri" w:hAnsi="Calibri" w:cs="Calibri"/>
                <w:b/>
                <w:bCs/>
                <w:color w:val="FFFFFF"/>
              </w:rPr>
            </w:pPr>
            <w:r>
              <w:rPr>
                <w:rFonts w:ascii="Calibri" w:hAnsi="Calibri" w:cs="Calibri"/>
                <w:b/>
                <w:bCs/>
                <w:color w:val="FFFFFF"/>
              </w:rPr>
              <w:t> </w:t>
            </w:r>
          </w:p>
        </w:tc>
      </w:tr>
    </w:tbl>
    <w:p w:rsidR="00B006DD" w:rsidRDefault="00B006DD" w:rsidP="007A7697">
      <w:pPr>
        <w:jc w:val="both"/>
        <w:rPr>
          <w:rFonts w:asciiTheme="minorHAnsi" w:hAnsiTheme="minorHAnsi" w:cstheme="minorHAnsi"/>
          <w:color w:val="000000" w:themeColor="text1"/>
          <w:sz w:val="22"/>
          <w:szCs w:val="22"/>
        </w:rPr>
      </w:pPr>
    </w:p>
    <w:p w:rsidR="00B006DD" w:rsidRDefault="00B006DD" w:rsidP="007A7697">
      <w:pPr>
        <w:jc w:val="both"/>
        <w:rPr>
          <w:rFonts w:asciiTheme="minorHAnsi" w:hAnsiTheme="minorHAnsi" w:cstheme="minorHAnsi"/>
          <w:color w:val="000000" w:themeColor="text1"/>
          <w:sz w:val="22"/>
          <w:szCs w:val="22"/>
        </w:rPr>
      </w:pPr>
    </w:p>
    <w:p w:rsidR="00630964" w:rsidRDefault="00630964" w:rsidP="007A7697">
      <w:pPr>
        <w:jc w:val="both"/>
        <w:rPr>
          <w:rFonts w:asciiTheme="minorHAnsi" w:hAnsiTheme="minorHAnsi" w:cstheme="minorHAnsi"/>
          <w:color w:val="000000" w:themeColor="text1"/>
          <w:sz w:val="22"/>
          <w:szCs w:val="22"/>
        </w:rPr>
      </w:pPr>
    </w:p>
    <w:p w:rsidR="00630964" w:rsidRDefault="00630964" w:rsidP="007A7697">
      <w:pPr>
        <w:jc w:val="both"/>
        <w:rPr>
          <w:rFonts w:asciiTheme="minorHAnsi" w:hAnsiTheme="minorHAnsi" w:cstheme="minorHAnsi"/>
          <w:color w:val="000000" w:themeColor="text1"/>
          <w:sz w:val="22"/>
          <w:szCs w:val="22"/>
        </w:rPr>
      </w:pPr>
    </w:p>
    <w:p w:rsidR="00586E37" w:rsidRDefault="00586E37" w:rsidP="007A7697">
      <w:pPr>
        <w:jc w:val="both"/>
        <w:rPr>
          <w:rFonts w:asciiTheme="minorHAnsi" w:hAnsiTheme="minorHAnsi" w:cstheme="minorHAnsi"/>
          <w:color w:val="000000" w:themeColor="text1"/>
          <w:sz w:val="22"/>
          <w:szCs w:val="22"/>
        </w:rPr>
      </w:pPr>
    </w:p>
    <w:p w:rsidR="00586E37" w:rsidRPr="00737235" w:rsidRDefault="00586E37" w:rsidP="007A7697">
      <w:pPr>
        <w:jc w:val="both"/>
        <w:rPr>
          <w:rFonts w:asciiTheme="minorHAnsi" w:hAnsiTheme="minorHAnsi" w:cstheme="minorHAnsi"/>
          <w:color w:val="000000" w:themeColor="text1"/>
          <w:sz w:val="22"/>
          <w:szCs w:val="22"/>
        </w:rPr>
      </w:pPr>
    </w:p>
    <w:p w:rsidR="00DF68A6" w:rsidRPr="00DF68A6" w:rsidRDefault="00DF68A6" w:rsidP="00DF68A6">
      <w:pPr>
        <w:autoSpaceDE/>
        <w:autoSpaceDN/>
        <w:jc w:val="both"/>
        <w:rPr>
          <w:sz w:val="24"/>
          <w:szCs w:val="24"/>
        </w:rPr>
      </w:pPr>
    </w:p>
    <w:p w:rsidR="00DF68A6" w:rsidRDefault="00DF68A6" w:rsidP="007A7697">
      <w:pPr>
        <w:jc w:val="both"/>
        <w:rPr>
          <w:color w:val="000000" w:themeColor="text1"/>
          <w:sz w:val="24"/>
          <w:szCs w:val="24"/>
        </w:rPr>
      </w:pPr>
    </w:p>
    <w:p w:rsidR="00F85EDB" w:rsidRDefault="00F85EDB" w:rsidP="007A7697">
      <w:pPr>
        <w:jc w:val="both"/>
        <w:rPr>
          <w:color w:val="000000" w:themeColor="text1"/>
          <w:sz w:val="24"/>
          <w:szCs w:val="24"/>
        </w:rPr>
      </w:pPr>
    </w:p>
    <w:p w:rsidR="003741E3" w:rsidRDefault="003741E3">
      <w:pPr>
        <w:autoSpaceDE/>
        <w:autoSpaceDN/>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D46D53" w:rsidRPr="009879A7" w:rsidRDefault="00D46D53" w:rsidP="00936A06">
      <w:pPr>
        <w:pStyle w:val="Nadpis1"/>
        <w:shd w:val="clear" w:color="auto" w:fill="FDE9D9" w:themeFill="accent6" w:themeFillTint="33"/>
      </w:pPr>
      <w:bookmarkStart w:id="2" w:name="_Toc174613405"/>
      <w:bookmarkStart w:id="3" w:name="_Toc16358209"/>
      <w:r w:rsidRPr="009879A7">
        <w:lastRenderedPageBreak/>
        <w:t>Příjmy</w:t>
      </w:r>
      <w:bookmarkEnd w:id="2"/>
      <w:r w:rsidRPr="009879A7">
        <w:t xml:space="preserve"> </w:t>
      </w:r>
      <w:bookmarkEnd w:id="3"/>
    </w:p>
    <w:tbl>
      <w:tblPr>
        <w:tblW w:w="9438" w:type="dxa"/>
        <w:tblInd w:w="55" w:type="dxa"/>
        <w:tblCellMar>
          <w:left w:w="70" w:type="dxa"/>
          <w:right w:w="70" w:type="dxa"/>
        </w:tblCellMar>
        <w:tblLook w:val="04A0" w:firstRow="1" w:lastRow="0" w:firstColumn="1" w:lastColumn="0" w:noHBand="0" w:noVBand="1"/>
      </w:tblPr>
      <w:tblGrid>
        <w:gridCol w:w="1858"/>
        <w:gridCol w:w="1701"/>
        <w:gridCol w:w="1910"/>
        <w:gridCol w:w="1134"/>
        <w:gridCol w:w="2835"/>
      </w:tblGrid>
      <w:tr w:rsidR="00D46D53" w:rsidRPr="00D06B16" w:rsidTr="00C95F65">
        <w:trPr>
          <w:trHeight w:val="300"/>
        </w:trPr>
        <w:tc>
          <w:tcPr>
            <w:tcW w:w="9438" w:type="dxa"/>
            <w:gridSpan w:val="5"/>
            <w:tcBorders>
              <w:top w:val="single" w:sz="4" w:space="0" w:color="auto"/>
              <w:left w:val="single" w:sz="4" w:space="0" w:color="auto"/>
              <w:bottom w:val="single" w:sz="4" w:space="0" w:color="auto"/>
              <w:right w:val="single" w:sz="4" w:space="0" w:color="auto"/>
            </w:tcBorders>
            <w:shd w:val="clear" w:color="000000" w:fill="FABF8F"/>
          </w:tcPr>
          <w:p w:rsidR="00D46D53" w:rsidRPr="00D06B16" w:rsidRDefault="00D46D53" w:rsidP="00C95F65">
            <w:pPr>
              <w:autoSpaceDE/>
              <w:autoSpaceDN/>
              <w:jc w:val="center"/>
              <w:rPr>
                <w:rFonts w:ascii="Calibri" w:hAnsi="Calibri"/>
                <w:color w:val="000000"/>
                <w:sz w:val="22"/>
                <w:szCs w:val="22"/>
              </w:rPr>
            </w:pPr>
            <w:r>
              <w:rPr>
                <w:rFonts w:ascii="Calibri" w:hAnsi="Calibri"/>
                <w:color w:val="000000"/>
                <w:sz w:val="22"/>
                <w:szCs w:val="22"/>
              </w:rPr>
              <w:t>PŘÍJMY</w:t>
            </w:r>
          </w:p>
        </w:tc>
      </w:tr>
      <w:tr w:rsidR="00D46D53" w:rsidRPr="00D06B16" w:rsidTr="00C95F65">
        <w:trPr>
          <w:trHeight w:val="600"/>
        </w:trPr>
        <w:tc>
          <w:tcPr>
            <w:tcW w:w="1858" w:type="dxa"/>
            <w:tcBorders>
              <w:top w:val="nil"/>
              <w:left w:val="single" w:sz="4" w:space="0" w:color="auto"/>
              <w:bottom w:val="single" w:sz="4" w:space="0" w:color="auto"/>
              <w:right w:val="single" w:sz="4" w:space="0" w:color="auto"/>
            </w:tcBorders>
            <w:shd w:val="clear" w:color="000000" w:fill="FDE9D9"/>
            <w:vAlign w:val="center"/>
          </w:tcPr>
          <w:p w:rsidR="00D46D53" w:rsidRPr="00D06B16" w:rsidRDefault="00D46D53" w:rsidP="00C95F65">
            <w:pPr>
              <w:autoSpaceDE/>
              <w:autoSpaceDN/>
              <w:jc w:val="center"/>
              <w:rPr>
                <w:rFonts w:ascii="Calibri" w:hAnsi="Calibri"/>
                <w:color w:val="000000"/>
                <w:sz w:val="22"/>
                <w:szCs w:val="22"/>
              </w:rPr>
            </w:pPr>
            <w:r>
              <w:rPr>
                <w:rFonts w:ascii="Calibri" w:hAnsi="Calibri"/>
                <w:color w:val="000000"/>
                <w:sz w:val="22"/>
                <w:szCs w:val="22"/>
              </w:rPr>
              <w:t>Schválený rozpočet</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rsidR="00D46D53" w:rsidRPr="00D06B16" w:rsidRDefault="00D46D53" w:rsidP="00C95F65">
            <w:pPr>
              <w:autoSpaceDE/>
              <w:autoSpaceDN/>
              <w:jc w:val="center"/>
              <w:rPr>
                <w:rFonts w:ascii="Calibri" w:hAnsi="Calibri"/>
                <w:color w:val="000000"/>
                <w:sz w:val="22"/>
                <w:szCs w:val="22"/>
              </w:rPr>
            </w:pPr>
            <w:r>
              <w:rPr>
                <w:rFonts w:ascii="Calibri" w:hAnsi="Calibri"/>
                <w:color w:val="000000"/>
                <w:sz w:val="22"/>
                <w:szCs w:val="22"/>
              </w:rPr>
              <w:t>Upravený rozpočet</w:t>
            </w:r>
          </w:p>
        </w:tc>
        <w:tc>
          <w:tcPr>
            <w:tcW w:w="1910" w:type="dxa"/>
            <w:tcBorders>
              <w:top w:val="nil"/>
              <w:left w:val="nil"/>
              <w:bottom w:val="single" w:sz="4" w:space="0" w:color="auto"/>
              <w:right w:val="single" w:sz="4" w:space="0" w:color="auto"/>
            </w:tcBorders>
            <w:shd w:val="clear" w:color="000000" w:fill="FDE9D9"/>
            <w:noWrap/>
            <w:vAlign w:val="center"/>
            <w:hideMark/>
          </w:tcPr>
          <w:p w:rsidR="00D46D53" w:rsidRPr="00D06B16" w:rsidRDefault="00D46D53" w:rsidP="00C95F65">
            <w:pPr>
              <w:autoSpaceDE/>
              <w:autoSpaceDN/>
              <w:jc w:val="center"/>
              <w:rPr>
                <w:rFonts w:ascii="Calibri" w:hAnsi="Calibri"/>
                <w:color w:val="000000"/>
                <w:sz w:val="22"/>
                <w:szCs w:val="22"/>
              </w:rPr>
            </w:pPr>
            <w:r w:rsidRPr="00D06B16">
              <w:rPr>
                <w:rFonts w:ascii="Calibri" w:hAnsi="Calibri"/>
                <w:color w:val="000000"/>
                <w:sz w:val="22"/>
                <w:szCs w:val="22"/>
              </w:rPr>
              <w:t>Skutečnost</w:t>
            </w:r>
          </w:p>
        </w:tc>
        <w:tc>
          <w:tcPr>
            <w:tcW w:w="1134" w:type="dxa"/>
            <w:tcBorders>
              <w:top w:val="nil"/>
              <w:left w:val="nil"/>
              <w:bottom w:val="single" w:sz="4" w:space="0" w:color="auto"/>
              <w:right w:val="single" w:sz="4" w:space="0" w:color="auto"/>
            </w:tcBorders>
            <w:shd w:val="clear" w:color="000000" w:fill="FDE9D9"/>
            <w:noWrap/>
            <w:vAlign w:val="center"/>
            <w:hideMark/>
          </w:tcPr>
          <w:p w:rsidR="00D46D53" w:rsidRPr="00D06B16" w:rsidRDefault="00D46D53" w:rsidP="00C95F65">
            <w:pPr>
              <w:autoSpaceDE/>
              <w:autoSpaceDN/>
              <w:jc w:val="center"/>
              <w:rPr>
                <w:rFonts w:ascii="Calibri" w:hAnsi="Calibri"/>
                <w:color w:val="000000"/>
                <w:sz w:val="22"/>
                <w:szCs w:val="22"/>
              </w:rPr>
            </w:pPr>
            <w:r w:rsidRPr="00D06B16">
              <w:rPr>
                <w:rFonts w:ascii="Calibri" w:hAnsi="Calibri"/>
                <w:color w:val="000000"/>
                <w:sz w:val="22"/>
                <w:szCs w:val="22"/>
              </w:rPr>
              <w:t>Sk/RU v %</w:t>
            </w:r>
          </w:p>
        </w:tc>
        <w:tc>
          <w:tcPr>
            <w:tcW w:w="2835" w:type="dxa"/>
            <w:tcBorders>
              <w:top w:val="nil"/>
              <w:left w:val="nil"/>
              <w:bottom w:val="single" w:sz="4" w:space="0" w:color="auto"/>
              <w:right w:val="single" w:sz="4" w:space="0" w:color="auto"/>
            </w:tcBorders>
            <w:shd w:val="clear" w:color="000000" w:fill="FDE9D9"/>
            <w:noWrap/>
            <w:vAlign w:val="center"/>
            <w:hideMark/>
          </w:tcPr>
          <w:p w:rsidR="00D46D53" w:rsidRPr="00D06B16" w:rsidRDefault="00D46D53" w:rsidP="00C95F65">
            <w:pPr>
              <w:autoSpaceDE/>
              <w:autoSpaceDN/>
              <w:jc w:val="center"/>
              <w:rPr>
                <w:rFonts w:ascii="Calibri" w:hAnsi="Calibri"/>
                <w:color w:val="000000"/>
                <w:sz w:val="22"/>
                <w:szCs w:val="22"/>
              </w:rPr>
            </w:pPr>
            <w:r w:rsidRPr="00D06B16">
              <w:rPr>
                <w:rFonts w:ascii="Calibri" w:hAnsi="Calibri"/>
                <w:color w:val="000000"/>
                <w:sz w:val="22"/>
                <w:szCs w:val="22"/>
              </w:rPr>
              <w:t>Poznámka</w:t>
            </w:r>
          </w:p>
        </w:tc>
      </w:tr>
      <w:tr w:rsidR="00D46D53" w:rsidRPr="00D06B16" w:rsidTr="00C95F65">
        <w:trPr>
          <w:trHeight w:val="300"/>
        </w:trPr>
        <w:tc>
          <w:tcPr>
            <w:tcW w:w="1858" w:type="dxa"/>
            <w:tcBorders>
              <w:top w:val="nil"/>
              <w:left w:val="single" w:sz="4" w:space="0" w:color="auto"/>
              <w:bottom w:val="single" w:sz="4" w:space="0" w:color="auto"/>
              <w:right w:val="single" w:sz="4" w:space="0" w:color="auto"/>
            </w:tcBorders>
            <w:vAlign w:val="center"/>
          </w:tcPr>
          <w:p w:rsidR="00D46D53" w:rsidRPr="007E2023" w:rsidRDefault="00D46D53" w:rsidP="00C95F65">
            <w:pPr>
              <w:autoSpaceDE/>
              <w:autoSpaceDN/>
              <w:jc w:val="right"/>
              <w:rPr>
                <w:rFonts w:ascii="Calibri" w:hAnsi="Calibri"/>
                <w:color w:val="000000"/>
                <w:sz w:val="22"/>
                <w:szCs w:val="22"/>
              </w:rPr>
            </w:pPr>
            <w:r>
              <w:rPr>
                <w:rFonts w:ascii="Calibri" w:hAnsi="Calibri"/>
                <w:color w:val="000000"/>
                <w:sz w:val="22"/>
                <w:szCs w:val="22"/>
              </w:rPr>
              <w:t>1 305 496 942,56</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1 346 822 886,65</w:t>
            </w:r>
          </w:p>
        </w:tc>
        <w:tc>
          <w:tcPr>
            <w:tcW w:w="1910"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1 581 874 144,33</w:t>
            </w:r>
          </w:p>
        </w:tc>
        <w:tc>
          <w:tcPr>
            <w:tcW w:w="1134"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117,45</w:t>
            </w:r>
          </w:p>
        </w:tc>
        <w:tc>
          <w:tcPr>
            <w:tcW w:w="2835"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rPr>
                <w:rFonts w:ascii="Calibri" w:hAnsi="Calibri"/>
                <w:color w:val="000000"/>
                <w:sz w:val="22"/>
                <w:szCs w:val="22"/>
              </w:rPr>
            </w:pPr>
            <w:r>
              <w:rPr>
                <w:rFonts w:ascii="Calibri" w:hAnsi="Calibri"/>
                <w:color w:val="000000"/>
                <w:sz w:val="22"/>
                <w:szCs w:val="22"/>
              </w:rPr>
              <w:t>Příjmy před konsolidací</w:t>
            </w:r>
          </w:p>
        </w:tc>
      </w:tr>
      <w:tr w:rsidR="00D46D53" w:rsidRPr="00D06B16" w:rsidTr="00C95F65">
        <w:trPr>
          <w:trHeight w:val="300"/>
        </w:trPr>
        <w:tc>
          <w:tcPr>
            <w:tcW w:w="1858" w:type="dxa"/>
            <w:tcBorders>
              <w:top w:val="nil"/>
              <w:left w:val="single" w:sz="4" w:space="0" w:color="auto"/>
              <w:bottom w:val="single" w:sz="4" w:space="0" w:color="auto"/>
              <w:right w:val="single" w:sz="4" w:space="0" w:color="auto"/>
            </w:tcBorders>
            <w:vAlign w:val="center"/>
          </w:tcPr>
          <w:p w:rsidR="00D46D53" w:rsidRPr="007E2023" w:rsidRDefault="00D46D53" w:rsidP="00C95F65">
            <w:pPr>
              <w:autoSpaceDE/>
              <w:autoSpaceDN/>
              <w:jc w:val="right"/>
              <w:rPr>
                <w:rFonts w:ascii="Calibri" w:hAnsi="Calibri"/>
                <w:color w:val="000000"/>
                <w:sz w:val="22"/>
                <w:szCs w:val="22"/>
              </w:rPr>
            </w:pPr>
            <w:r>
              <w:rPr>
                <w:rFonts w:ascii="Calibri" w:hAnsi="Calibri"/>
                <w:color w:val="000000"/>
                <w:sz w:val="22"/>
                <w:szCs w:val="22"/>
              </w:rPr>
              <w:t>1 305 496 942,56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1 346 822 886,65</w:t>
            </w:r>
          </w:p>
        </w:tc>
        <w:tc>
          <w:tcPr>
            <w:tcW w:w="1910"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761 446 221,20</w:t>
            </w:r>
          </w:p>
        </w:tc>
        <w:tc>
          <w:tcPr>
            <w:tcW w:w="1134"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jc w:val="right"/>
              <w:rPr>
                <w:rFonts w:ascii="Calibri" w:hAnsi="Calibri"/>
                <w:color w:val="000000"/>
                <w:sz w:val="22"/>
                <w:szCs w:val="22"/>
              </w:rPr>
            </w:pPr>
            <w:r>
              <w:rPr>
                <w:rFonts w:ascii="Calibri" w:hAnsi="Calibri"/>
                <w:color w:val="000000"/>
                <w:sz w:val="22"/>
                <w:szCs w:val="22"/>
              </w:rPr>
              <w:t>56,54</w:t>
            </w:r>
          </w:p>
        </w:tc>
        <w:tc>
          <w:tcPr>
            <w:tcW w:w="2835" w:type="dxa"/>
            <w:tcBorders>
              <w:top w:val="nil"/>
              <w:left w:val="nil"/>
              <w:bottom w:val="single" w:sz="4" w:space="0" w:color="auto"/>
              <w:right w:val="single" w:sz="4" w:space="0" w:color="auto"/>
            </w:tcBorders>
            <w:shd w:val="clear" w:color="auto" w:fill="auto"/>
            <w:noWrap/>
            <w:vAlign w:val="bottom"/>
            <w:hideMark/>
          </w:tcPr>
          <w:p w:rsidR="00D46D53" w:rsidRPr="00D06B16" w:rsidRDefault="00D46D53" w:rsidP="00C95F65">
            <w:pPr>
              <w:autoSpaceDE/>
              <w:autoSpaceDN/>
              <w:rPr>
                <w:rFonts w:ascii="Calibri" w:hAnsi="Calibri"/>
                <w:color w:val="000000"/>
                <w:sz w:val="22"/>
                <w:szCs w:val="22"/>
              </w:rPr>
            </w:pPr>
            <w:r>
              <w:rPr>
                <w:rFonts w:ascii="Calibri" w:hAnsi="Calibri"/>
                <w:color w:val="000000"/>
                <w:sz w:val="22"/>
                <w:szCs w:val="22"/>
              </w:rPr>
              <w:t>Příjmy po konsolidaci</w:t>
            </w:r>
          </w:p>
        </w:tc>
      </w:tr>
    </w:tbl>
    <w:p w:rsidR="002A3088" w:rsidRDefault="002A3088" w:rsidP="00E82A59">
      <w:pPr>
        <w:jc w:val="both"/>
        <w:rPr>
          <w:b/>
          <w:color w:val="000000" w:themeColor="text1"/>
          <w:sz w:val="24"/>
          <w:szCs w:val="24"/>
          <w:u w:val="single"/>
        </w:rPr>
      </w:pPr>
    </w:p>
    <w:p w:rsidR="00580B09" w:rsidRDefault="00580B09" w:rsidP="00580B09">
      <w:pPr>
        <w:jc w:val="both"/>
        <w:rPr>
          <w:rFonts w:asciiTheme="minorHAnsi" w:hAnsiTheme="minorHAnsi" w:cstheme="minorHAnsi"/>
          <w:bCs/>
          <w:color w:val="000000" w:themeColor="text1"/>
          <w:sz w:val="22"/>
          <w:szCs w:val="22"/>
        </w:rPr>
      </w:pPr>
      <w:r w:rsidRPr="00737235">
        <w:rPr>
          <w:rFonts w:asciiTheme="minorHAnsi" w:hAnsiTheme="minorHAnsi" w:cstheme="minorHAnsi"/>
          <w:bCs/>
          <w:color w:val="000000" w:themeColor="text1"/>
          <w:sz w:val="22"/>
          <w:szCs w:val="22"/>
        </w:rPr>
        <w:t>Upravený r</w:t>
      </w:r>
      <w:r w:rsidR="00B24B21">
        <w:rPr>
          <w:rFonts w:asciiTheme="minorHAnsi" w:hAnsiTheme="minorHAnsi" w:cstheme="minorHAnsi"/>
          <w:bCs/>
          <w:color w:val="000000" w:themeColor="text1"/>
          <w:sz w:val="22"/>
          <w:szCs w:val="22"/>
        </w:rPr>
        <w:t>ozpočet příjmů města činí k 30.0</w:t>
      </w:r>
      <w:r w:rsidRPr="00737235">
        <w:rPr>
          <w:rFonts w:asciiTheme="minorHAnsi" w:hAnsiTheme="minorHAnsi" w:cstheme="minorHAnsi"/>
          <w:bCs/>
          <w:color w:val="000000" w:themeColor="text1"/>
          <w:sz w:val="22"/>
          <w:szCs w:val="22"/>
        </w:rPr>
        <w:t>6.202</w:t>
      </w:r>
      <w:r w:rsidR="00B24B21">
        <w:rPr>
          <w:rFonts w:asciiTheme="minorHAnsi" w:hAnsiTheme="minorHAnsi" w:cstheme="minorHAnsi"/>
          <w:bCs/>
          <w:color w:val="000000" w:themeColor="text1"/>
          <w:sz w:val="22"/>
          <w:szCs w:val="22"/>
        </w:rPr>
        <w:t>4</w:t>
      </w:r>
      <w:r w:rsidRPr="00737235">
        <w:rPr>
          <w:rFonts w:asciiTheme="minorHAnsi" w:hAnsiTheme="minorHAnsi" w:cstheme="minorHAnsi"/>
          <w:bCs/>
          <w:color w:val="000000" w:themeColor="text1"/>
          <w:sz w:val="22"/>
          <w:szCs w:val="22"/>
        </w:rPr>
        <w:t xml:space="preserve"> </w:t>
      </w:r>
      <w:r w:rsidR="004B4B93">
        <w:rPr>
          <w:rFonts w:asciiTheme="minorHAnsi" w:hAnsiTheme="minorHAnsi" w:cstheme="minorHAnsi"/>
          <w:bCs/>
          <w:color w:val="000000" w:themeColor="text1"/>
          <w:sz w:val="22"/>
          <w:szCs w:val="22"/>
        </w:rPr>
        <w:t>1</w:t>
      </w:r>
      <w:r w:rsidR="00630964">
        <w:rPr>
          <w:rFonts w:asciiTheme="minorHAnsi" w:hAnsiTheme="minorHAnsi" w:cstheme="minorHAnsi"/>
          <w:bCs/>
          <w:color w:val="000000" w:themeColor="text1"/>
          <w:sz w:val="22"/>
          <w:szCs w:val="22"/>
        </w:rPr>
        <w:t> </w:t>
      </w:r>
      <w:r w:rsidR="00B24B21">
        <w:rPr>
          <w:rFonts w:asciiTheme="minorHAnsi" w:hAnsiTheme="minorHAnsi" w:cstheme="minorHAnsi"/>
          <w:bCs/>
          <w:color w:val="000000" w:themeColor="text1"/>
          <w:sz w:val="22"/>
          <w:szCs w:val="22"/>
        </w:rPr>
        <w:t>346,82</w:t>
      </w:r>
      <w:r w:rsidRPr="00737235">
        <w:rPr>
          <w:rFonts w:asciiTheme="minorHAnsi" w:hAnsiTheme="minorHAnsi" w:cstheme="minorHAnsi"/>
          <w:bCs/>
          <w:color w:val="000000" w:themeColor="text1"/>
          <w:sz w:val="22"/>
          <w:szCs w:val="22"/>
        </w:rPr>
        <w:t xml:space="preserve"> mil. Kč a je n</w:t>
      </w:r>
      <w:r w:rsidR="00057F95">
        <w:rPr>
          <w:rFonts w:asciiTheme="minorHAnsi" w:hAnsiTheme="minorHAnsi" w:cstheme="minorHAnsi"/>
          <w:bCs/>
          <w:color w:val="000000" w:themeColor="text1"/>
          <w:sz w:val="22"/>
          <w:szCs w:val="22"/>
        </w:rPr>
        <w:t xml:space="preserve">aplněn ve výši </w:t>
      </w:r>
      <w:r w:rsidR="00B24B21">
        <w:rPr>
          <w:rFonts w:asciiTheme="minorHAnsi" w:hAnsiTheme="minorHAnsi" w:cstheme="minorHAnsi"/>
          <w:bCs/>
          <w:color w:val="000000" w:themeColor="text1"/>
          <w:sz w:val="22"/>
          <w:szCs w:val="22"/>
        </w:rPr>
        <w:t>761 446,22</w:t>
      </w:r>
      <w:r w:rsidR="00057F95">
        <w:rPr>
          <w:rFonts w:asciiTheme="minorHAnsi" w:hAnsiTheme="minorHAnsi" w:cstheme="minorHAnsi"/>
          <w:bCs/>
          <w:color w:val="000000" w:themeColor="text1"/>
          <w:sz w:val="22"/>
          <w:szCs w:val="22"/>
        </w:rPr>
        <w:t> mil. Kč (v </w:t>
      </w:r>
      <w:r w:rsidRPr="00737235">
        <w:rPr>
          <w:rFonts w:asciiTheme="minorHAnsi" w:hAnsiTheme="minorHAnsi" w:cstheme="minorHAnsi"/>
          <w:bCs/>
          <w:color w:val="000000" w:themeColor="text1"/>
          <w:sz w:val="22"/>
          <w:szCs w:val="22"/>
        </w:rPr>
        <w:t xml:space="preserve">konsolidované podobě), což představuje plnění na </w:t>
      </w:r>
      <w:r w:rsidR="00B24B21">
        <w:rPr>
          <w:rFonts w:asciiTheme="minorHAnsi" w:hAnsiTheme="minorHAnsi" w:cstheme="minorHAnsi"/>
          <w:bCs/>
          <w:color w:val="000000" w:themeColor="text1"/>
          <w:sz w:val="22"/>
          <w:szCs w:val="22"/>
        </w:rPr>
        <w:t>56,54</w:t>
      </w:r>
      <w:r w:rsidRPr="00737235">
        <w:rPr>
          <w:rFonts w:asciiTheme="minorHAnsi" w:hAnsiTheme="minorHAnsi" w:cstheme="minorHAnsi"/>
          <w:bCs/>
          <w:color w:val="000000" w:themeColor="text1"/>
          <w:sz w:val="22"/>
          <w:szCs w:val="22"/>
        </w:rPr>
        <w:t xml:space="preserve"> %.</w:t>
      </w:r>
    </w:p>
    <w:p w:rsidR="00596B79" w:rsidRPr="00737235" w:rsidRDefault="00596B79" w:rsidP="00580B09">
      <w:pPr>
        <w:jc w:val="both"/>
        <w:rPr>
          <w:rFonts w:asciiTheme="minorHAnsi" w:hAnsiTheme="minorHAnsi" w:cstheme="minorHAnsi"/>
          <w:bCs/>
          <w:color w:val="000000" w:themeColor="text1"/>
          <w:sz w:val="22"/>
          <w:szCs w:val="22"/>
        </w:rPr>
      </w:pPr>
    </w:p>
    <w:p w:rsidR="00532483" w:rsidRDefault="00737235" w:rsidP="00E82A59">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Největší podíl na celkových příjmech mají daňové příjmy (</w:t>
      </w:r>
      <w:r w:rsidR="004B4B93">
        <w:rPr>
          <w:rFonts w:asciiTheme="minorHAnsi" w:hAnsiTheme="minorHAnsi" w:cstheme="minorHAnsi"/>
          <w:bCs/>
          <w:color w:val="000000" w:themeColor="text1"/>
          <w:sz w:val="22"/>
          <w:szCs w:val="22"/>
        </w:rPr>
        <w:t>7</w:t>
      </w:r>
      <w:r w:rsidR="00A52548">
        <w:rPr>
          <w:rFonts w:asciiTheme="minorHAnsi" w:hAnsiTheme="minorHAnsi" w:cstheme="minorHAnsi"/>
          <w:bCs/>
          <w:color w:val="000000" w:themeColor="text1"/>
          <w:sz w:val="22"/>
          <w:szCs w:val="22"/>
        </w:rPr>
        <w:t>1</w:t>
      </w:r>
      <w:r w:rsidR="00867299">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 </w:t>
      </w:r>
      <w:r w:rsidR="004B4B93">
        <w:rPr>
          <w:rFonts w:asciiTheme="minorHAnsi" w:hAnsiTheme="minorHAnsi" w:cstheme="minorHAnsi"/>
          <w:bCs/>
          <w:color w:val="000000" w:themeColor="text1"/>
          <w:sz w:val="22"/>
          <w:szCs w:val="22"/>
        </w:rPr>
        <w:t>nedaňové příjmy (1</w:t>
      </w:r>
      <w:r w:rsidR="00A52548">
        <w:rPr>
          <w:rFonts w:asciiTheme="minorHAnsi" w:hAnsiTheme="minorHAnsi" w:cstheme="minorHAnsi"/>
          <w:bCs/>
          <w:color w:val="000000" w:themeColor="text1"/>
          <w:sz w:val="22"/>
          <w:szCs w:val="22"/>
        </w:rPr>
        <w:t>6</w:t>
      </w:r>
      <w:r w:rsidR="004B4B93">
        <w:rPr>
          <w:rFonts w:asciiTheme="minorHAnsi" w:hAnsiTheme="minorHAnsi" w:cstheme="minorHAnsi"/>
          <w:bCs/>
          <w:color w:val="000000" w:themeColor="text1"/>
          <w:sz w:val="22"/>
          <w:szCs w:val="22"/>
        </w:rPr>
        <w:t xml:space="preserve"> %</w:t>
      </w:r>
      <w:r w:rsidR="00310425">
        <w:rPr>
          <w:rFonts w:asciiTheme="minorHAnsi" w:hAnsiTheme="minorHAnsi" w:cstheme="minorHAnsi"/>
          <w:bCs/>
          <w:color w:val="000000" w:themeColor="text1"/>
          <w:sz w:val="22"/>
          <w:szCs w:val="22"/>
        </w:rPr>
        <w:t xml:space="preserve">) a </w:t>
      </w:r>
      <w:r w:rsidR="00867299">
        <w:rPr>
          <w:rFonts w:asciiTheme="minorHAnsi" w:hAnsiTheme="minorHAnsi" w:cstheme="minorHAnsi"/>
          <w:bCs/>
          <w:color w:val="000000" w:themeColor="text1"/>
          <w:sz w:val="22"/>
          <w:szCs w:val="22"/>
        </w:rPr>
        <w:t xml:space="preserve">přijaté </w:t>
      </w:r>
      <w:r w:rsidR="00057F95">
        <w:rPr>
          <w:rFonts w:asciiTheme="minorHAnsi" w:hAnsiTheme="minorHAnsi" w:cstheme="minorHAnsi"/>
          <w:bCs/>
          <w:color w:val="000000" w:themeColor="text1"/>
          <w:sz w:val="22"/>
          <w:szCs w:val="22"/>
        </w:rPr>
        <w:t>dotace (</w:t>
      </w:r>
      <w:r w:rsidR="004B4B93">
        <w:rPr>
          <w:rFonts w:asciiTheme="minorHAnsi" w:hAnsiTheme="minorHAnsi" w:cstheme="minorHAnsi"/>
          <w:bCs/>
          <w:color w:val="000000" w:themeColor="text1"/>
          <w:sz w:val="22"/>
          <w:szCs w:val="22"/>
        </w:rPr>
        <w:t>1</w:t>
      </w:r>
      <w:r w:rsidR="00A52548">
        <w:rPr>
          <w:rFonts w:asciiTheme="minorHAnsi" w:hAnsiTheme="minorHAnsi" w:cstheme="minorHAnsi"/>
          <w:bCs/>
          <w:color w:val="000000" w:themeColor="text1"/>
          <w:sz w:val="22"/>
          <w:szCs w:val="22"/>
        </w:rPr>
        <w:t>2</w:t>
      </w:r>
      <w:r w:rsidR="004B4B93">
        <w:rPr>
          <w:rFonts w:asciiTheme="minorHAnsi" w:hAnsiTheme="minorHAnsi" w:cstheme="minorHAnsi"/>
          <w:bCs/>
          <w:color w:val="000000" w:themeColor="text1"/>
          <w:sz w:val="22"/>
          <w:szCs w:val="22"/>
        </w:rPr>
        <w:t> </w:t>
      </w:r>
      <w:r w:rsidR="00310425">
        <w:rPr>
          <w:rFonts w:asciiTheme="minorHAnsi" w:hAnsiTheme="minorHAnsi" w:cstheme="minorHAnsi"/>
          <w:bCs/>
          <w:color w:val="000000" w:themeColor="text1"/>
          <w:sz w:val="22"/>
          <w:szCs w:val="22"/>
        </w:rPr>
        <w:t>%). P</w:t>
      </w:r>
      <w:r w:rsidR="00793559">
        <w:rPr>
          <w:rFonts w:asciiTheme="minorHAnsi" w:hAnsiTheme="minorHAnsi" w:cstheme="minorHAnsi"/>
          <w:bCs/>
          <w:color w:val="000000" w:themeColor="text1"/>
          <w:sz w:val="22"/>
          <w:szCs w:val="22"/>
        </w:rPr>
        <w:t xml:space="preserve">ouze </w:t>
      </w:r>
      <w:r w:rsidR="00A52548">
        <w:rPr>
          <w:rFonts w:asciiTheme="minorHAnsi" w:hAnsiTheme="minorHAnsi" w:cstheme="minorHAnsi"/>
          <w:bCs/>
          <w:color w:val="000000" w:themeColor="text1"/>
          <w:sz w:val="22"/>
          <w:szCs w:val="22"/>
        </w:rPr>
        <w:t>dvěma desetinami procenta</w:t>
      </w:r>
      <w:r w:rsidR="00793559">
        <w:rPr>
          <w:rFonts w:asciiTheme="minorHAnsi" w:hAnsiTheme="minorHAnsi" w:cstheme="minorHAnsi"/>
          <w:bCs/>
          <w:color w:val="000000" w:themeColor="text1"/>
          <w:sz w:val="22"/>
          <w:szCs w:val="22"/>
        </w:rPr>
        <w:t xml:space="preserve"> </w:t>
      </w:r>
      <w:r w:rsidR="00532483" w:rsidRPr="00737235">
        <w:rPr>
          <w:rFonts w:asciiTheme="minorHAnsi" w:hAnsiTheme="minorHAnsi" w:cstheme="minorHAnsi"/>
          <w:bCs/>
          <w:color w:val="000000" w:themeColor="text1"/>
          <w:sz w:val="22"/>
          <w:szCs w:val="22"/>
        </w:rPr>
        <w:t>se</w:t>
      </w:r>
      <w:r w:rsidR="004B4B93">
        <w:rPr>
          <w:rFonts w:asciiTheme="minorHAnsi" w:hAnsiTheme="minorHAnsi" w:cstheme="minorHAnsi"/>
          <w:bCs/>
          <w:color w:val="000000" w:themeColor="text1"/>
          <w:sz w:val="22"/>
          <w:szCs w:val="22"/>
        </w:rPr>
        <w:t xml:space="preserve"> na celkových příjmech</w:t>
      </w:r>
      <w:r w:rsidR="00532483" w:rsidRPr="00737235">
        <w:rPr>
          <w:rFonts w:asciiTheme="minorHAnsi" w:hAnsiTheme="minorHAnsi" w:cstheme="minorHAnsi"/>
          <w:bCs/>
          <w:color w:val="000000" w:themeColor="text1"/>
          <w:sz w:val="22"/>
          <w:szCs w:val="22"/>
        </w:rPr>
        <w:t xml:space="preserve"> podílejí příjmy kapitálové.</w:t>
      </w:r>
    </w:p>
    <w:p w:rsidR="00C137D2" w:rsidRDefault="00C137D2" w:rsidP="00E82A59">
      <w:pPr>
        <w:jc w:val="both"/>
        <w:rPr>
          <w:rFonts w:asciiTheme="minorHAnsi" w:hAnsiTheme="minorHAnsi" w:cstheme="minorHAnsi"/>
          <w:bCs/>
          <w:color w:val="000000" w:themeColor="text1"/>
          <w:sz w:val="22"/>
          <w:szCs w:val="22"/>
        </w:rPr>
      </w:pPr>
    </w:p>
    <w:p w:rsidR="00C137D2" w:rsidRDefault="00C137D2" w:rsidP="00E82A59">
      <w:pPr>
        <w:jc w:val="both"/>
        <w:rPr>
          <w:rFonts w:asciiTheme="minorHAnsi" w:hAnsiTheme="minorHAnsi" w:cstheme="minorHAnsi"/>
          <w:bCs/>
          <w:color w:val="000000" w:themeColor="text1"/>
          <w:sz w:val="22"/>
          <w:szCs w:val="22"/>
        </w:rPr>
      </w:pPr>
    </w:p>
    <w:p w:rsidR="00A760BF" w:rsidRDefault="00A760BF" w:rsidP="00E82A59">
      <w:pPr>
        <w:jc w:val="both"/>
        <w:rPr>
          <w:rFonts w:asciiTheme="minorHAnsi" w:hAnsiTheme="minorHAnsi" w:cstheme="minorHAnsi"/>
          <w:bCs/>
          <w:color w:val="000000" w:themeColor="text1"/>
          <w:sz w:val="22"/>
          <w:szCs w:val="22"/>
        </w:rPr>
      </w:pPr>
    </w:p>
    <w:p w:rsidR="00A52548" w:rsidRDefault="00A52548" w:rsidP="00A52548">
      <w:pPr>
        <w:jc w:val="center"/>
        <w:rPr>
          <w:rFonts w:asciiTheme="minorHAnsi" w:hAnsiTheme="minorHAnsi" w:cstheme="minorHAnsi"/>
          <w:bCs/>
          <w:color w:val="000000" w:themeColor="text1"/>
          <w:sz w:val="22"/>
          <w:szCs w:val="22"/>
        </w:rPr>
      </w:pPr>
      <w:r>
        <w:rPr>
          <w:noProof/>
        </w:rPr>
        <w:drawing>
          <wp:inline distT="0" distB="0" distL="0" distR="0" wp14:anchorId="0DE18661" wp14:editId="0EFB2E02">
            <wp:extent cx="4804012" cy="3057099"/>
            <wp:effectExtent l="0" t="0" r="15875" b="10160"/>
            <wp:docPr id="18" name="Graf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C674D681-A466-43EC-8431-FD8611FAF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2548" w:rsidRDefault="00A52548" w:rsidP="00E82A59">
      <w:pPr>
        <w:jc w:val="both"/>
        <w:rPr>
          <w:rFonts w:asciiTheme="minorHAnsi" w:hAnsiTheme="minorHAnsi" w:cstheme="minorHAnsi"/>
          <w:bCs/>
          <w:color w:val="000000" w:themeColor="text1"/>
          <w:sz w:val="22"/>
          <w:szCs w:val="22"/>
        </w:rPr>
      </w:pPr>
    </w:p>
    <w:p w:rsidR="00A760BF" w:rsidRDefault="00A760BF" w:rsidP="00E82A59">
      <w:pPr>
        <w:jc w:val="both"/>
        <w:rPr>
          <w:rFonts w:asciiTheme="minorHAnsi" w:hAnsiTheme="minorHAnsi" w:cstheme="minorHAnsi"/>
          <w:bCs/>
          <w:color w:val="000000" w:themeColor="text1"/>
          <w:sz w:val="22"/>
          <w:szCs w:val="22"/>
        </w:rPr>
      </w:pPr>
    </w:p>
    <w:p w:rsidR="004B4B93" w:rsidRDefault="004B4B93" w:rsidP="00E82A59">
      <w:pPr>
        <w:jc w:val="both"/>
        <w:rPr>
          <w:rFonts w:asciiTheme="minorHAnsi" w:hAnsiTheme="minorHAnsi" w:cstheme="minorHAnsi"/>
          <w:bCs/>
          <w:color w:val="000000" w:themeColor="text1"/>
          <w:sz w:val="22"/>
          <w:szCs w:val="22"/>
        </w:rPr>
      </w:pPr>
    </w:p>
    <w:p w:rsidR="004B4B93" w:rsidRDefault="004B4B93" w:rsidP="00853C82">
      <w:pPr>
        <w:jc w:val="center"/>
        <w:rPr>
          <w:rFonts w:asciiTheme="minorHAnsi" w:hAnsiTheme="minorHAnsi" w:cstheme="minorHAnsi"/>
          <w:bCs/>
          <w:color w:val="000000" w:themeColor="text1"/>
          <w:sz w:val="22"/>
          <w:szCs w:val="22"/>
        </w:rPr>
      </w:pPr>
    </w:p>
    <w:p w:rsidR="00A52548" w:rsidRPr="00737235" w:rsidRDefault="00A52548" w:rsidP="00853C82">
      <w:pPr>
        <w:jc w:val="center"/>
        <w:rPr>
          <w:rFonts w:asciiTheme="minorHAnsi" w:hAnsiTheme="minorHAnsi" w:cstheme="minorHAnsi"/>
          <w:bCs/>
          <w:color w:val="000000" w:themeColor="text1"/>
          <w:sz w:val="22"/>
          <w:szCs w:val="22"/>
        </w:rPr>
      </w:pPr>
      <w:r>
        <w:rPr>
          <w:noProof/>
        </w:rPr>
        <w:lastRenderedPageBreak/>
        <w:drawing>
          <wp:inline distT="0" distB="0" distL="0" distR="0" wp14:anchorId="230B8D6F" wp14:editId="6C728BC6">
            <wp:extent cx="5646420" cy="3651885"/>
            <wp:effectExtent l="0" t="0" r="11430" b="5715"/>
            <wp:docPr id="15" name="Graf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60A0C75D-FEAE-46E4-9883-06A5F0BC0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54AA" w:rsidRDefault="004854AA" w:rsidP="00E82A59">
      <w:pPr>
        <w:jc w:val="both"/>
        <w:rPr>
          <w:bCs/>
          <w:color w:val="000000" w:themeColor="text1"/>
          <w:sz w:val="24"/>
          <w:szCs w:val="24"/>
        </w:rPr>
      </w:pPr>
    </w:p>
    <w:p w:rsidR="000643AF" w:rsidRPr="000F6053" w:rsidRDefault="003171D3" w:rsidP="003171D3">
      <w:pPr>
        <w:jc w:val="both"/>
        <w:rPr>
          <w:rFonts w:asciiTheme="minorHAnsi" w:hAnsiTheme="minorHAnsi" w:cstheme="minorHAnsi"/>
          <w:b/>
          <w:bCs/>
          <w:color w:val="000000" w:themeColor="text1"/>
          <w:sz w:val="22"/>
          <w:szCs w:val="22"/>
        </w:rPr>
      </w:pPr>
      <w:r w:rsidRPr="000F6053">
        <w:rPr>
          <w:rFonts w:asciiTheme="minorHAnsi" w:hAnsiTheme="minorHAnsi" w:cstheme="minorHAnsi"/>
          <w:bCs/>
          <w:color w:val="000000" w:themeColor="text1"/>
          <w:sz w:val="22"/>
          <w:szCs w:val="22"/>
        </w:rPr>
        <w:t xml:space="preserve">Stručný přehled </w:t>
      </w:r>
      <w:r w:rsidR="000643AF" w:rsidRPr="000F6053">
        <w:rPr>
          <w:rFonts w:asciiTheme="minorHAnsi" w:hAnsiTheme="minorHAnsi" w:cstheme="minorHAnsi"/>
          <w:bCs/>
          <w:color w:val="000000" w:themeColor="text1"/>
          <w:sz w:val="22"/>
          <w:szCs w:val="22"/>
        </w:rPr>
        <w:t>plnění</w:t>
      </w:r>
      <w:r w:rsidR="000D0075" w:rsidRPr="000F6053">
        <w:rPr>
          <w:rFonts w:asciiTheme="minorHAnsi" w:hAnsiTheme="minorHAnsi" w:cstheme="minorHAnsi"/>
          <w:bCs/>
          <w:color w:val="000000" w:themeColor="text1"/>
          <w:sz w:val="22"/>
          <w:szCs w:val="22"/>
        </w:rPr>
        <w:t xml:space="preserve"> v konsolidované podobě</w:t>
      </w:r>
      <w:r w:rsidRPr="000F6053">
        <w:rPr>
          <w:rFonts w:asciiTheme="minorHAnsi" w:hAnsiTheme="minorHAnsi" w:cstheme="minorHAnsi"/>
          <w:bCs/>
          <w:color w:val="000000" w:themeColor="text1"/>
          <w:sz w:val="22"/>
          <w:szCs w:val="22"/>
        </w:rPr>
        <w:t xml:space="preserve"> podle seskupení položek </w:t>
      </w:r>
      <w:r w:rsidR="00BC6DDE" w:rsidRPr="000F6053">
        <w:rPr>
          <w:rFonts w:asciiTheme="minorHAnsi" w:hAnsiTheme="minorHAnsi" w:cstheme="minorHAnsi"/>
          <w:bCs/>
          <w:color w:val="000000" w:themeColor="text1"/>
          <w:sz w:val="22"/>
          <w:szCs w:val="22"/>
        </w:rPr>
        <w:t xml:space="preserve">rozpočtové skladby </w:t>
      </w:r>
      <w:r w:rsidRPr="000F6053">
        <w:rPr>
          <w:rFonts w:asciiTheme="minorHAnsi" w:hAnsiTheme="minorHAnsi" w:cstheme="minorHAnsi"/>
          <w:bCs/>
          <w:color w:val="000000" w:themeColor="text1"/>
          <w:sz w:val="22"/>
          <w:szCs w:val="22"/>
        </w:rPr>
        <w:t>znázor</w:t>
      </w:r>
      <w:r w:rsidR="000643AF" w:rsidRPr="000F6053">
        <w:rPr>
          <w:rFonts w:asciiTheme="minorHAnsi" w:hAnsiTheme="minorHAnsi" w:cstheme="minorHAnsi"/>
          <w:bCs/>
          <w:color w:val="000000" w:themeColor="text1"/>
          <w:sz w:val="22"/>
          <w:szCs w:val="22"/>
        </w:rPr>
        <w:t>ňuje následující tabulka</w:t>
      </w:r>
      <w:r w:rsidRPr="000F6053">
        <w:rPr>
          <w:rFonts w:asciiTheme="minorHAnsi" w:hAnsiTheme="minorHAnsi" w:cstheme="minorHAnsi"/>
          <w:bCs/>
          <w:color w:val="000000" w:themeColor="text1"/>
          <w:sz w:val="22"/>
          <w:szCs w:val="22"/>
        </w:rPr>
        <w:t xml:space="preserve">. Detailní přehled </w:t>
      </w:r>
      <w:r w:rsidR="002642BE" w:rsidRPr="000F6053">
        <w:rPr>
          <w:rFonts w:asciiTheme="minorHAnsi" w:hAnsiTheme="minorHAnsi" w:cstheme="minorHAnsi"/>
          <w:bCs/>
          <w:color w:val="000000" w:themeColor="text1"/>
          <w:sz w:val="22"/>
          <w:szCs w:val="22"/>
        </w:rPr>
        <w:t>plnění</w:t>
      </w:r>
      <w:r w:rsidRPr="000F6053">
        <w:rPr>
          <w:rFonts w:asciiTheme="minorHAnsi" w:hAnsiTheme="minorHAnsi" w:cstheme="minorHAnsi"/>
          <w:bCs/>
          <w:color w:val="000000" w:themeColor="text1"/>
          <w:sz w:val="22"/>
          <w:szCs w:val="22"/>
        </w:rPr>
        <w:t xml:space="preserve"> je </w:t>
      </w:r>
      <w:r w:rsidR="000643AF" w:rsidRPr="000F6053">
        <w:rPr>
          <w:rFonts w:asciiTheme="minorHAnsi" w:hAnsiTheme="minorHAnsi" w:cstheme="minorHAnsi"/>
          <w:bCs/>
          <w:color w:val="000000" w:themeColor="text1"/>
          <w:sz w:val="22"/>
          <w:szCs w:val="22"/>
        </w:rPr>
        <w:t xml:space="preserve">uveden v samostatní příloze, viz sestava </w:t>
      </w:r>
      <w:r w:rsidR="00F13B63" w:rsidRPr="000F6053">
        <w:rPr>
          <w:rFonts w:asciiTheme="minorHAnsi" w:hAnsiTheme="minorHAnsi" w:cstheme="minorHAnsi"/>
          <w:bCs/>
          <w:color w:val="000000" w:themeColor="text1"/>
          <w:sz w:val="22"/>
          <w:szCs w:val="22"/>
        </w:rPr>
        <w:t>„</w:t>
      </w:r>
      <w:r w:rsidR="00310425">
        <w:rPr>
          <w:rFonts w:asciiTheme="minorHAnsi" w:hAnsiTheme="minorHAnsi" w:cstheme="minorHAnsi"/>
          <w:b/>
          <w:bCs/>
          <w:color w:val="000000" w:themeColor="text1"/>
          <w:sz w:val="22"/>
          <w:szCs w:val="22"/>
        </w:rPr>
        <w:t>120 – Přehled pro </w:t>
      </w:r>
      <w:r w:rsidR="000643AF" w:rsidRPr="000F6053">
        <w:rPr>
          <w:rFonts w:asciiTheme="minorHAnsi" w:hAnsiTheme="minorHAnsi" w:cstheme="minorHAnsi"/>
          <w:b/>
          <w:bCs/>
          <w:color w:val="000000" w:themeColor="text1"/>
          <w:sz w:val="22"/>
          <w:szCs w:val="22"/>
        </w:rPr>
        <w:t>hodnocení plnění rozpočtu územních samospráv</w:t>
      </w:r>
      <w:r w:rsidR="00541DC9" w:rsidRPr="000F6053">
        <w:rPr>
          <w:rFonts w:asciiTheme="minorHAnsi" w:hAnsiTheme="minorHAnsi" w:cstheme="minorHAnsi"/>
          <w:b/>
          <w:bCs/>
          <w:color w:val="000000" w:themeColor="text1"/>
          <w:sz w:val="22"/>
          <w:szCs w:val="22"/>
        </w:rPr>
        <w:t>ných celků v Kč za období 06/202</w:t>
      </w:r>
      <w:r w:rsidR="00C95F65">
        <w:rPr>
          <w:rFonts w:asciiTheme="minorHAnsi" w:hAnsiTheme="minorHAnsi" w:cstheme="minorHAnsi"/>
          <w:b/>
          <w:bCs/>
          <w:color w:val="000000" w:themeColor="text1"/>
          <w:sz w:val="22"/>
          <w:szCs w:val="22"/>
        </w:rPr>
        <w:t>4</w:t>
      </w:r>
      <w:r w:rsidR="00310425">
        <w:rPr>
          <w:rFonts w:asciiTheme="minorHAnsi" w:hAnsiTheme="minorHAnsi" w:cstheme="minorHAnsi"/>
          <w:b/>
          <w:bCs/>
          <w:color w:val="000000" w:themeColor="text1"/>
          <w:sz w:val="22"/>
          <w:szCs w:val="22"/>
        </w:rPr>
        <w:t>, konsolidace na </w:t>
      </w:r>
      <w:r w:rsidR="000643AF" w:rsidRPr="000F6053">
        <w:rPr>
          <w:rFonts w:asciiTheme="minorHAnsi" w:hAnsiTheme="minorHAnsi" w:cstheme="minorHAnsi"/>
          <w:b/>
          <w:bCs/>
          <w:color w:val="000000" w:themeColor="text1"/>
          <w:sz w:val="22"/>
          <w:szCs w:val="22"/>
        </w:rPr>
        <w:t>úrovni vykazující jednotky”.</w:t>
      </w:r>
    </w:p>
    <w:p w:rsidR="00737235" w:rsidRDefault="00737235" w:rsidP="003171D3">
      <w:pPr>
        <w:jc w:val="both"/>
        <w:rPr>
          <w:b/>
          <w:bCs/>
          <w:color w:val="000000" w:themeColor="text1"/>
          <w:sz w:val="24"/>
          <w:szCs w:val="24"/>
        </w:rPr>
      </w:pPr>
    </w:p>
    <w:tbl>
      <w:tblPr>
        <w:tblW w:w="9776" w:type="dxa"/>
        <w:tblCellMar>
          <w:left w:w="70" w:type="dxa"/>
          <w:right w:w="70" w:type="dxa"/>
        </w:tblCellMar>
        <w:tblLook w:val="04A0" w:firstRow="1" w:lastRow="0" w:firstColumn="1" w:lastColumn="0" w:noHBand="0" w:noVBand="1"/>
      </w:tblPr>
      <w:tblGrid>
        <w:gridCol w:w="640"/>
        <w:gridCol w:w="5025"/>
        <w:gridCol w:w="1134"/>
        <w:gridCol w:w="1134"/>
        <w:gridCol w:w="993"/>
        <w:gridCol w:w="850"/>
      </w:tblGrid>
      <w:tr w:rsidR="007B7BDB" w:rsidRPr="007B7BDB" w:rsidTr="007B7BDB">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POL</w:t>
            </w:r>
          </w:p>
        </w:tc>
        <w:tc>
          <w:tcPr>
            <w:tcW w:w="5025"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Text z rozvrhu</w:t>
            </w:r>
          </w:p>
        </w:tc>
        <w:tc>
          <w:tcPr>
            <w:tcW w:w="4111"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7B7BDB" w:rsidRPr="007B7BDB" w:rsidRDefault="007B7BDB" w:rsidP="00C95F65">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Příjmy I. pololetí 202</w:t>
            </w:r>
            <w:r w:rsidR="00C95F65">
              <w:rPr>
                <w:rFonts w:ascii="Calibri" w:hAnsi="Calibri" w:cs="Calibri"/>
                <w:b/>
                <w:bCs/>
                <w:color w:val="000000"/>
                <w:sz w:val="18"/>
                <w:szCs w:val="18"/>
              </w:rPr>
              <w:t>4</w:t>
            </w:r>
            <w:r w:rsidRPr="007B7BDB">
              <w:rPr>
                <w:rFonts w:ascii="Calibri" w:hAnsi="Calibri" w:cs="Calibri"/>
                <w:b/>
                <w:bCs/>
                <w:color w:val="000000"/>
                <w:sz w:val="18"/>
                <w:szCs w:val="18"/>
              </w:rPr>
              <w:t xml:space="preserve"> (v tis. Kč)</w:t>
            </w:r>
          </w:p>
        </w:tc>
      </w:tr>
      <w:tr w:rsidR="007B7BDB" w:rsidRPr="007B7BDB" w:rsidTr="007B7BDB">
        <w:trPr>
          <w:trHeight w:val="48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B7BDB" w:rsidRPr="007B7BDB" w:rsidRDefault="007B7BDB" w:rsidP="007B7BDB">
            <w:pPr>
              <w:autoSpaceDE/>
              <w:autoSpaceDN/>
              <w:rPr>
                <w:rFonts w:ascii="Calibri" w:hAnsi="Calibri" w:cs="Calibri"/>
                <w:b/>
                <w:bCs/>
                <w:color w:val="000000"/>
                <w:sz w:val="18"/>
                <w:szCs w:val="18"/>
              </w:rPr>
            </w:pPr>
          </w:p>
        </w:tc>
        <w:tc>
          <w:tcPr>
            <w:tcW w:w="5025" w:type="dxa"/>
            <w:vMerge/>
            <w:tcBorders>
              <w:top w:val="single" w:sz="4" w:space="0" w:color="auto"/>
              <w:left w:val="single" w:sz="4" w:space="0" w:color="auto"/>
              <w:bottom w:val="single" w:sz="4" w:space="0" w:color="auto"/>
              <w:right w:val="single" w:sz="4" w:space="0" w:color="auto"/>
            </w:tcBorders>
            <w:vAlign w:val="center"/>
            <w:hideMark/>
          </w:tcPr>
          <w:p w:rsidR="007B7BDB" w:rsidRPr="007B7BDB" w:rsidRDefault="007B7BDB" w:rsidP="007B7BDB">
            <w:pPr>
              <w:autoSpaceDE/>
              <w:autoSpaceDN/>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FFC000"/>
            <w:noWrap/>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Schv. rozp.</w:t>
            </w:r>
          </w:p>
        </w:tc>
        <w:tc>
          <w:tcPr>
            <w:tcW w:w="1134" w:type="dxa"/>
            <w:tcBorders>
              <w:top w:val="nil"/>
              <w:left w:val="nil"/>
              <w:bottom w:val="single" w:sz="4" w:space="0" w:color="auto"/>
              <w:right w:val="single" w:sz="4" w:space="0" w:color="auto"/>
            </w:tcBorders>
            <w:shd w:val="clear" w:color="000000" w:fill="FFC000"/>
            <w:noWrap/>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Upr. rozp.</w:t>
            </w:r>
          </w:p>
        </w:tc>
        <w:tc>
          <w:tcPr>
            <w:tcW w:w="993" w:type="dxa"/>
            <w:tcBorders>
              <w:top w:val="nil"/>
              <w:left w:val="nil"/>
              <w:bottom w:val="single" w:sz="4" w:space="0" w:color="auto"/>
              <w:right w:val="single" w:sz="4" w:space="0" w:color="auto"/>
            </w:tcBorders>
            <w:shd w:val="clear" w:color="000000" w:fill="FFC000"/>
            <w:noWrap/>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Čerpání</w:t>
            </w:r>
          </w:p>
        </w:tc>
        <w:tc>
          <w:tcPr>
            <w:tcW w:w="850" w:type="dxa"/>
            <w:tcBorders>
              <w:top w:val="nil"/>
              <w:left w:val="nil"/>
              <w:bottom w:val="single" w:sz="4" w:space="0" w:color="auto"/>
              <w:right w:val="single" w:sz="4" w:space="0" w:color="auto"/>
            </w:tcBorders>
            <w:shd w:val="clear" w:color="000000" w:fill="FFC000"/>
            <w:vAlign w:val="center"/>
            <w:hideMark/>
          </w:tcPr>
          <w:p w:rsidR="007B7BDB" w:rsidRPr="007B7BDB" w:rsidRDefault="007B7BDB" w:rsidP="007B7BDB">
            <w:pPr>
              <w:autoSpaceDE/>
              <w:autoSpaceDN/>
              <w:jc w:val="center"/>
              <w:rPr>
                <w:rFonts w:ascii="Calibri" w:hAnsi="Calibri" w:cs="Calibri"/>
                <w:b/>
                <w:bCs/>
                <w:color w:val="000000"/>
                <w:sz w:val="18"/>
                <w:szCs w:val="18"/>
              </w:rPr>
            </w:pPr>
            <w:r w:rsidRPr="007B7BDB">
              <w:rPr>
                <w:rFonts w:ascii="Calibri" w:hAnsi="Calibri" w:cs="Calibri"/>
                <w:b/>
                <w:bCs/>
                <w:color w:val="000000"/>
                <w:sz w:val="18"/>
                <w:szCs w:val="18"/>
              </w:rPr>
              <w:t>Čerpání/ Upr.rozp.</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autoSpaceDE/>
              <w:autoSpaceDN/>
              <w:jc w:val="center"/>
              <w:rPr>
                <w:rFonts w:ascii="Calibri" w:hAnsi="Calibri" w:cs="Calibri"/>
                <w:color w:val="000000"/>
                <w:sz w:val="18"/>
                <w:szCs w:val="18"/>
              </w:rPr>
            </w:pPr>
            <w:r>
              <w:rPr>
                <w:rFonts w:ascii="Calibri" w:hAnsi="Calibri" w:cs="Calibri"/>
                <w:color w:val="000000"/>
                <w:sz w:val="18"/>
                <w:szCs w:val="18"/>
              </w:rPr>
              <w:t>11xx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Daně z příjmů, zisku a kapitálových výnosů</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442 730,00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442 730,00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217 059,13</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49,03%</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12xx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Daně, poplatky a jiná obdobná peněžitá plnění ze zboží a služeb v tuzemsku</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458 000,00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458 000,00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214 743,29</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46,89%</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13xx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Daně a poplatky z vybraných činností a služeb</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87 591,00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87 591,00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70 347,79</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80,31%</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15xx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Příjem z majetkových daní</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54 000,00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54 000,00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39 330,67</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72,83%</w:t>
            </w:r>
          </w:p>
        </w:tc>
      </w:tr>
      <w:tr w:rsidR="006631A5" w:rsidRPr="007B7BDB" w:rsidTr="007B7BDB">
        <w:trPr>
          <w:trHeight w:val="300"/>
        </w:trPr>
        <w:tc>
          <w:tcPr>
            <w:tcW w:w="5665"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6631A5" w:rsidRDefault="006631A5" w:rsidP="006631A5">
            <w:pPr>
              <w:autoSpaceDE/>
              <w:autoSpaceDN/>
              <w:rPr>
                <w:rFonts w:ascii="Calibri" w:hAnsi="Calibri" w:cs="Calibri"/>
                <w:b/>
                <w:bCs/>
                <w:color w:val="000000"/>
                <w:sz w:val="18"/>
                <w:szCs w:val="18"/>
              </w:rPr>
            </w:pPr>
            <w:r>
              <w:rPr>
                <w:rFonts w:ascii="Calibri" w:hAnsi="Calibri" w:cs="Calibri"/>
                <w:b/>
                <w:bCs/>
                <w:color w:val="000000"/>
                <w:sz w:val="18"/>
                <w:szCs w:val="18"/>
              </w:rPr>
              <w:t xml:space="preserve">Daňové příjmy </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1 042 321,00</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1 042 321,00</w:t>
            </w:r>
          </w:p>
        </w:tc>
        <w:tc>
          <w:tcPr>
            <w:tcW w:w="993"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541 480,88</w:t>
            </w:r>
          </w:p>
        </w:tc>
        <w:tc>
          <w:tcPr>
            <w:tcW w:w="850"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51,95%</w:t>
            </w:r>
          </w:p>
        </w:tc>
      </w:tr>
      <w:tr w:rsidR="006631A5" w:rsidRPr="007B7BDB" w:rsidTr="007B7BDB">
        <w:trPr>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autoSpaceDE/>
              <w:autoSpaceDN/>
              <w:jc w:val="center"/>
              <w:rPr>
                <w:rFonts w:ascii="Calibri" w:hAnsi="Calibri" w:cs="Calibri"/>
                <w:color w:val="000000"/>
                <w:sz w:val="18"/>
                <w:szCs w:val="18"/>
              </w:rPr>
            </w:pPr>
            <w:r>
              <w:rPr>
                <w:rFonts w:ascii="Calibri" w:hAnsi="Calibri" w:cs="Calibri"/>
                <w:color w:val="000000"/>
                <w:sz w:val="18"/>
                <w:szCs w:val="18"/>
              </w:rPr>
              <w:t>21xx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Příjmy z vlastní činnosti a odvody přebytků organizací s přímým vztahem</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151 703,40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155 563,13</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82 041,38</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52,74%</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22xx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Přijaté sankční platby a vratky transferů</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11 620,00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11 891,67</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8 413,72</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70,75%</w:t>
            </w:r>
          </w:p>
        </w:tc>
      </w:tr>
      <w:tr w:rsidR="006631A5" w:rsidRPr="007B7BDB" w:rsidTr="007B7BDB">
        <w:trPr>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23xx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Příjmy z prodeje neinvestičního majetku a ostatní nedaňové příjmy</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7 730,00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7 851,30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34 409,20</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438,26%</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24xx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Přijaté splátky půjčených prostředků</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150,00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66,88</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44,58%</w:t>
            </w:r>
          </w:p>
        </w:tc>
      </w:tr>
      <w:tr w:rsidR="006631A5" w:rsidRPr="007B7BDB" w:rsidTr="007B7BDB">
        <w:trPr>
          <w:trHeight w:val="300"/>
        </w:trPr>
        <w:tc>
          <w:tcPr>
            <w:tcW w:w="5665"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6631A5" w:rsidRDefault="006631A5" w:rsidP="006631A5">
            <w:pPr>
              <w:autoSpaceDE/>
              <w:autoSpaceDN/>
              <w:rPr>
                <w:rFonts w:ascii="Calibri" w:hAnsi="Calibri" w:cs="Calibri"/>
                <w:b/>
                <w:bCs/>
                <w:color w:val="000000"/>
                <w:sz w:val="18"/>
                <w:szCs w:val="18"/>
              </w:rPr>
            </w:pPr>
            <w:r>
              <w:rPr>
                <w:rFonts w:ascii="Calibri" w:hAnsi="Calibri" w:cs="Calibri"/>
                <w:b/>
                <w:bCs/>
                <w:color w:val="000000"/>
                <w:sz w:val="18"/>
                <w:szCs w:val="18"/>
              </w:rPr>
              <w:t xml:space="preserve">Nedaňové příjmy </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171 203,40</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175 456,09</w:t>
            </w:r>
          </w:p>
        </w:tc>
        <w:tc>
          <w:tcPr>
            <w:tcW w:w="993"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124 931,19</w:t>
            </w:r>
          </w:p>
        </w:tc>
        <w:tc>
          <w:tcPr>
            <w:tcW w:w="850"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71,20%</w:t>
            </w:r>
          </w:p>
        </w:tc>
      </w:tr>
      <w:tr w:rsidR="006631A5" w:rsidRPr="007B7BDB" w:rsidTr="007B7BDB">
        <w:trPr>
          <w:trHeight w:val="4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autoSpaceDE/>
              <w:autoSpaceDN/>
              <w:jc w:val="center"/>
              <w:rPr>
                <w:rFonts w:ascii="Calibri" w:hAnsi="Calibri" w:cs="Calibri"/>
                <w:color w:val="000000"/>
                <w:sz w:val="18"/>
                <w:szCs w:val="18"/>
              </w:rPr>
            </w:pPr>
            <w:r>
              <w:rPr>
                <w:rFonts w:ascii="Calibri" w:hAnsi="Calibri" w:cs="Calibri"/>
                <w:color w:val="000000"/>
                <w:sz w:val="18"/>
                <w:szCs w:val="18"/>
              </w:rPr>
              <w:t>31xx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Příjem z prodeje dlouhodobého majetku a ostatní kapitálové příjmy</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3 000,00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1 768,10</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58,94%</w:t>
            </w:r>
          </w:p>
        </w:tc>
      </w:tr>
      <w:tr w:rsidR="006631A5" w:rsidRPr="007B7BDB" w:rsidTr="007B7BDB">
        <w:trPr>
          <w:trHeight w:val="300"/>
        </w:trPr>
        <w:tc>
          <w:tcPr>
            <w:tcW w:w="5665" w:type="dxa"/>
            <w:gridSpan w:val="2"/>
            <w:tcBorders>
              <w:top w:val="single" w:sz="4" w:space="0" w:color="auto"/>
              <w:left w:val="single" w:sz="4" w:space="0" w:color="auto"/>
              <w:bottom w:val="single" w:sz="4" w:space="0" w:color="auto"/>
              <w:right w:val="single" w:sz="4" w:space="0" w:color="auto"/>
            </w:tcBorders>
            <w:shd w:val="clear" w:color="000000" w:fill="FFC000"/>
            <w:vAlign w:val="center"/>
            <w:hideMark/>
          </w:tcPr>
          <w:p w:rsidR="006631A5" w:rsidRDefault="006631A5" w:rsidP="006631A5">
            <w:pPr>
              <w:autoSpaceDE/>
              <w:autoSpaceDN/>
              <w:rPr>
                <w:rFonts w:ascii="Calibri" w:hAnsi="Calibri" w:cs="Calibri"/>
                <w:b/>
                <w:bCs/>
                <w:color w:val="000000"/>
                <w:sz w:val="18"/>
                <w:szCs w:val="18"/>
              </w:rPr>
            </w:pPr>
            <w:r>
              <w:rPr>
                <w:rFonts w:ascii="Calibri" w:hAnsi="Calibri" w:cs="Calibri"/>
                <w:b/>
                <w:bCs/>
                <w:color w:val="000000"/>
                <w:sz w:val="18"/>
                <w:szCs w:val="18"/>
              </w:rPr>
              <w:t xml:space="preserve">Kapitálové příjmy </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3 000,00</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3 000,00</w:t>
            </w:r>
          </w:p>
        </w:tc>
        <w:tc>
          <w:tcPr>
            <w:tcW w:w="993"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1 768,10</w:t>
            </w:r>
          </w:p>
        </w:tc>
        <w:tc>
          <w:tcPr>
            <w:tcW w:w="850"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58,94%</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autoSpaceDE/>
              <w:autoSpaceDN/>
              <w:jc w:val="center"/>
              <w:rPr>
                <w:rFonts w:ascii="Calibri" w:hAnsi="Calibri" w:cs="Calibri"/>
                <w:color w:val="000000"/>
                <w:sz w:val="18"/>
                <w:szCs w:val="18"/>
              </w:rPr>
            </w:pPr>
            <w:r>
              <w:rPr>
                <w:rFonts w:ascii="Calibri" w:hAnsi="Calibri" w:cs="Calibri"/>
                <w:color w:val="000000"/>
                <w:sz w:val="18"/>
                <w:szCs w:val="18"/>
              </w:rPr>
              <w:t>41xx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Neinvestiční přijaté transfery</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71 746,92</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89 423,30</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69 640,12</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77,88%</w:t>
            </w:r>
          </w:p>
        </w:tc>
      </w:tr>
      <w:tr w:rsidR="006631A5" w:rsidRPr="007B7BDB" w:rsidTr="007B7BDB">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631A5" w:rsidRDefault="006631A5" w:rsidP="006631A5">
            <w:pPr>
              <w:jc w:val="center"/>
              <w:rPr>
                <w:rFonts w:ascii="Calibri" w:hAnsi="Calibri" w:cs="Calibri"/>
                <w:color w:val="000000"/>
                <w:sz w:val="18"/>
                <w:szCs w:val="18"/>
              </w:rPr>
            </w:pPr>
            <w:r>
              <w:rPr>
                <w:rFonts w:ascii="Calibri" w:hAnsi="Calibri" w:cs="Calibri"/>
                <w:color w:val="000000"/>
                <w:sz w:val="18"/>
                <w:szCs w:val="18"/>
              </w:rPr>
              <w:t>42xx</w:t>
            </w:r>
          </w:p>
        </w:tc>
        <w:tc>
          <w:tcPr>
            <w:tcW w:w="5025" w:type="dxa"/>
            <w:tcBorders>
              <w:top w:val="nil"/>
              <w:left w:val="nil"/>
              <w:bottom w:val="single" w:sz="4" w:space="0" w:color="auto"/>
              <w:right w:val="single" w:sz="4" w:space="0" w:color="auto"/>
            </w:tcBorders>
            <w:shd w:val="clear" w:color="auto" w:fill="auto"/>
            <w:vAlign w:val="center"/>
            <w:hideMark/>
          </w:tcPr>
          <w:p w:rsidR="006631A5" w:rsidRDefault="006631A5" w:rsidP="006631A5">
            <w:pPr>
              <w:rPr>
                <w:rFonts w:ascii="Calibri" w:hAnsi="Calibri" w:cs="Calibri"/>
                <w:color w:val="000000"/>
                <w:sz w:val="18"/>
                <w:szCs w:val="18"/>
              </w:rPr>
            </w:pPr>
            <w:r>
              <w:rPr>
                <w:rFonts w:ascii="Calibri" w:hAnsi="Calibri" w:cs="Calibri"/>
                <w:color w:val="000000"/>
                <w:sz w:val="18"/>
                <w:szCs w:val="18"/>
              </w:rPr>
              <w:t>Investiční přijaté transfery</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17 225,63</w:t>
            </w:r>
          </w:p>
        </w:tc>
        <w:tc>
          <w:tcPr>
            <w:tcW w:w="1134"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36 622,49</w:t>
            </w:r>
          </w:p>
        </w:tc>
        <w:tc>
          <w:tcPr>
            <w:tcW w:w="993"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23 625,94</w:t>
            </w:r>
          </w:p>
        </w:tc>
        <w:tc>
          <w:tcPr>
            <w:tcW w:w="850" w:type="dxa"/>
            <w:tcBorders>
              <w:top w:val="nil"/>
              <w:left w:val="nil"/>
              <w:bottom w:val="single" w:sz="4" w:space="0" w:color="auto"/>
              <w:right w:val="single" w:sz="4" w:space="0" w:color="auto"/>
            </w:tcBorders>
            <w:shd w:val="clear" w:color="auto" w:fill="auto"/>
            <w:noWrap/>
            <w:vAlign w:val="center"/>
            <w:hideMark/>
          </w:tcPr>
          <w:p w:rsidR="006631A5" w:rsidRDefault="006631A5" w:rsidP="006631A5">
            <w:pPr>
              <w:jc w:val="right"/>
              <w:rPr>
                <w:rFonts w:ascii="Calibri" w:hAnsi="Calibri" w:cs="Calibri"/>
                <w:color w:val="000000"/>
                <w:sz w:val="18"/>
                <w:szCs w:val="18"/>
              </w:rPr>
            </w:pPr>
            <w:r>
              <w:rPr>
                <w:rFonts w:ascii="Calibri" w:hAnsi="Calibri" w:cs="Calibri"/>
                <w:color w:val="000000"/>
                <w:sz w:val="18"/>
                <w:szCs w:val="18"/>
              </w:rPr>
              <w:t>64,51%</w:t>
            </w:r>
          </w:p>
        </w:tc>
      </w:tr>
      <w:tr w:rsidR="006631A5" w:rsidRPr="007B7BDB" w:rsidTr="007B7BDB">
        <w:trPr>
          <w:trHeight w:val="300"/>
        </w:trPr>
        <w:tc>
          <w:tcPr>
            <w:tcW w:w="5665"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6631A5" w:rsidRDefault="006631A5" w:rsidP="006631A5">
            <w:pPr>
              <w:autoSpaceDE/>
              <w:autoSpaceDN/>
              <w:rPr>
                <w:rFonts w:ascii="Calibri" w:hAnsi="Calibri" w:cs="Calibri"/>
                <w:b/>
                <w:bCs/>
                <w:color w:val="000000"/>
                <w:sz w:val="18"/>
                <w:szCs w:val="18"/>
              </w:rPr>
            </w:pPr>
            <w:r>
              <w:rPr>
                <w:rFonts w:ascii="Calibri" w:hAnsi="Calibri" w:cs="Calibri"/>
                <w:b/>
                <w:bCs/>
                <w:color w:val="000000"/>
                <w:sz w:val="18"/>
                <w:szCs w:val="18"/>
              </w:rPr>
              <w:t xml:space="preserve">Přijaté dotace </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88 972,55</w:t>
            </w:r>
          </w:p>
        </w:tc>
        <w:tc>
          <w:tcPr>
            <w:tcW w:w="1134"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126 045,79</w:t>
            </w:r>
          </w:p>
        </w:tc>
        <w:tc>
          <w:tcPr>
            <w:tcW w:w="993"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93 266,05</w:t>
            </w:r>
          </w:p>
        </w:tc>
        <w:tc>
          <w:tcPr>
            <w:tcW w:w="850" w:type="dxa"/>
            <w:tcBorders>
              <w:top w:val="nil"/>
              <w:left w:val="nil"/>
              <w:bottom w:val="single" w:sz="4" w:space="0" w:color="auto"/>
              <w:right w:val="single" w:sz="4" w:space="0" w:color="auto"/>
            </w:tcBorders>
            <w:shd w:val="clear" w:color="000000" w:fill="FFC000"/>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73,99%</w:t>
            </w:r>
          </w:p>
        </w:tc>
      </w:tr>
      <w:tr w:rsidR="006631A5" w:rsidRPr="007B7BDB" w:rsidTr="007B7BDB">
        <w:trPr>
          <w:trHeight w:val="300"/>
        </w:trPr>
        <w:tc>
          <w:tcPr>
            <w:tcW w:w="5665" w:type="dxa"/>
            <w:gridSpan w:val="2"/>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6631A5" w:rsidRDefault="006631A5" w:rsidP="006631A5">
            <w:pPr>
              <w:rPr>
                <w:rFonts w:ascii="Calibri" w:hAnsi="Calibri" w:cs="Calibri"/>
                <w:b/>
                <w:bCs/>
                <w:color w:val="000000"/>
                <w:sz w:val="18"/>
                <w:szCs w:val="18"/>
              </w:rPr>
            </w:pPr>
            <w:r>
              <w:rPr>
                <w:rFonts w:ascii="Calibri" w:hAnsi="Calibri" w:cs="Calibri"/>
                <w:b/>
                <w:bCs/>
                <w:color w:val="000000"/>
                <w:sz w:val="18"/>
                <w:szCs w:val="18"/>
              </w:rPr>
              <w:t>PŘÍJMY CELKEM</w:t>
            </w:r>
          </w:p>
        </w:tc>
        <w:tc>
          <w:tcPr>
            <w:tcW w:w="1134" w:type="dxa"/>
            <w:tcBorders>
              <w:top w:val="nil"/>
              <w:left w:val="nil"/>
              <w:bottom w:val="single" w:sz="4" w:space="0" w:color="auto"/>
              <w:right w:val="single" w:sz="4" w:space="0" w:color="auto"/>
            </w:tcBorders>
            <w:shd w:val="clear" w:color="000000" w:fill="F79646"/>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1 305 496,94</w:t>
            </w:r>
          </w:p>
        </w:tc>
        <w:tc>
          <w:tcPr>
            <w:tcW w:w="1134" w:type="dxa"/>
            <w:tcBorders>
              <w:top w:val="nil"/>
              <w:left w:val="nil"/>
              <w:bottom w:val="single" w:sz="4" w:space="0" w:color="auto"/>
              <w:right w:val="single" w:sz="4" w:space="0" w:color="auto"/>
            </w:tcBorders>
            <w:shd w:val="clear" w:color="000000" w:fill="F79646"/>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1 346 822,89</w:t>
            </w:r>
          </w:p>
        </w:tc>
        <w:tc>
          <w:tcPr>
            <w:tcW w:w="993" w:type="dxa"/>
            <w:tcBorders>
              <w:top w:val="nil"/>
              <w:left w:val="nil"/>
              <w:bottom w:val="single" w:sz="4" w:space="0" w:color="auto"/>
              <w:right w:val="single" w:sz="4" w:space="0" w:color="auto"/>
            </w:tcBorders>
            <w:shd w:val="clear" w:color="000000" w:fill="F79646"/>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761 446,22</w:t>
            </w:r>
          </w:p>
        </w:tc>
        <w:tc>
          <w:tcPr>
            <w:tcW w:w="850" w:type="dxa"/>
            <w:tcBorders>
              <w:top w:val="nil"/>
              <w:left w:val="nil"/>
              <w:bottom w:val="single" w:sz="4" w:space="0" w:color="auto"/>
              <w:right w:val="single" w:sz="4" w:space="0" w:color="auto"/>
            </w:tcBorders>
            <w:shd w:val="clear" w:color="000000" w:fill="F79646"/>
            <w:noWrap/>
            <w:vAlign w:val="center"/>
            <w:hideMark/>
          </w:tcPr>
          <w:p w:rsidR="006631A5" w:rsidRDefault="006631A5" w:rsidP="006631A5">
            <w:pPr>
              <w:jc w:val="right"/>
              <w:rPr>
                <w:rFonts w:ascii="Calibri" w:hAnsi="Calibri" w:cs="Calibri"/>
                <w:b/>
                <w:bCs/>
                <w:color w:val="000000"/>
                <w:sz w:val="18"/>
                <w:szCs w:val="18"/>
              </w:rPr>
            </w:pPr>
            <w:r>
              <w:rPr>
                <w:rFonts w:ascii="Calibri" w:hAnsi="Calibri" w:cs="Calibri"/>
                <w:b/>
                <w:bCs/>
                <w:color w:val="000000"/>
                <w:sz w:val="18"/>
                <w:szCs w:val="18"/>
              </w:rPr>
              <w:t>56,54%</w:t>
            </w:r>
          </w:p>
        </w:tc>
      </w:tr>
    </w:tbl>
    <w:p w:rsidR="00355C80" w:rsidRPr="00936A06" w:rsidRDefault="00853C82" w:rsidP="00936A06">
      <w:pPr>
        <w:pStyle w:val="Nadpis2"/>
        <w:shd w:val="clear" w:color="auto" w:fill="FDE9D9" w:themeFill="accent6" w:themeFillTint="33"/>
      </w:pPr>
      <w:bookmarkStart w:id="4" w:name="_Toc174613406"/>
      <w:r w:rsidRPr="00936A06">
        <w:lastRenderedPageBreak/>
        <w:t>Třída 1: Daňové příjmy</w:t>
      </w:r>
      <w:bookmarkEnd w:id="4"/>
    </w:p>
    <w:p w:rsidR="00B73590" w:rsidRPr="00B51DF8" w:rsidRDefault="00B73590" w:rsidP="003171D3">
      <w:pPr>
        <w:jc w:val="both"/>
        <w:rPr>
          <w:rFonts w:asciiTheme="minorHAnsi" w:hAnsiTheme="minorHAnsi" w:cstheme="minorHAnsi"/>
          <w:b/>
          <w:bCs/>
          <w:sz w:val="24"/>
          <w:szCs w:val="24"/>
        </w:rPr>
      </w:pPr>
    </w:p>
    <w:p w:rsidR="00F31063" w:rsidRPr="000933E5" w:rsidRDefault="00F31063" w:rsidP="003171D3">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 xml:space="preserve">Daňové příjmy </w:t>
      </w:r>
      <w:r w:rsidR="00595654">
        <w:rPr>
          <w:rFonts w:asciiTheme="minorHAnsi" w:hAnsiTheme="minorHAnsi" w:cstheme="minorHAnsi"/>
          <w:bCs/>
          <w:color w:val="000000" w:themeColor="text1"/>
          <w:sz w:val="22"/>
          <w:szCs w:val="22"/>
        </w:rPr>
        <w:t xml:space="preserve">představují </w:t>
      </w:r>
      <w:r w:rsidR="00853C82">
        <w:rPr>
          <w:rFonts w:asciiTheme="minorHAnsi" w:hAnsiTheme="minorHAnsi" w:cstheme="minorHAnsi"/>
          <w:bCs/>
          <w:color w:val="000000" w:themeColor="text1"/>
          <w:sz w:val="22"/>
          <w:szCs w:val="22"/>
        </w:rPr>
        <w:t>7</w:t>
      </w:r>
      <w:r w:rsidR="006B0F8A">
        <w:rPr>
          <w:rFonts w:asciiTheme="minorHAnsi" w:hAnsiTheme="minorHAnsi" w:cstheme="minorHAnsi"/>
          <w:bCs/>
          <w:color w:val="000000" w:themeColor="text1"/>
          <w:sz w:val="22"/>
          <w:szCs w:val="22"/>
        </w:rPr>
        <w:t>1</w:t>
      </w:r>
      <w:r w:rsidR="00F81FBC">
        <w:rPr>
          <w:rFonts w:asciiTheme="minorHAnsi" w:hAnsiTheme="minorHAnsi" w:cstheme="minorHAnsi"/>
          <w:bCs/>
          <w:color w:val="000000" w:themeColor="text1"/>
          <w:sz w:val="22"/>
          <w:szCs w:val="22"/>
        </w:rPr>
        <w:t xml:space="preserve"> </w:t>
      </w:r>
      <w:r w:rsidR="00A16B51">
        <w:rPr>
          <w:rFonts w:asciiTheme="minorHAnsi" w:hAnsiTheme="minorHAnsi" w:cstheme="minorHAnsi"/>
          <w:bCs/>
          <w:color w:val="000000" w:themeColor="text1"/>
          <w:sz w:val="22"/>
          <w:szCs w:val="22"/>
        </w:rPr>
        <w:t>% celkových</w:t>
      </w:r>
      <w:r w:rsidRPr="000933E5">
        <w:rPr>
          <w:rFonts w:asciiTheme="minorHAnsi" w:hAnsiTheme="minorHAnsi" w:cstheme="minorHAnsi"/>
          <w:bCs/>
          <w:color w:val="000000" w:themeColor="text1"/>
          <w:sz w:val="22"/>
          <w:szCs w:val="22"/>
        </w:rPr>
        <w:t xml:space="preserve"> příjmů města Prostějova</w:t>
      </w:r>
      <w:r w:rsidR="006B0F8A">
        <w:rPr>
          <w:rFonts w:asciiTheme="minorHAnsi" w:hAnsiTheme="minorHAnsi" w:cstheme="minorHAnsi"/>
          <w:bCs/>
          <w:color w:val="000000" w:themeColor="text1"/>
          <w:sz w:val="22"/>
          <w:szCs w:val="22"/>
        </w:rPr>
        <w:t xml:space="preserve"> a k 30.0</w:t>
      </w:r>
      <w:r w:rsidR="00F81FBC">
        <w:rPr>
          <w:rFonts w:asciiTheme="minorHAnsi" w:hAnsiTheme="minorHAnsi" w:cstheme="minorHAnsi"/>
          <w:bCs/>
          <w:color w:val="000000" w:themeColor="text1"/>
          <w:sz w:val="22"/>
          <w:szCs w:val="22"/>
        </w:rPr>
        <w:t>6.</w:t>
      </w:r>
      <w:r w:rsidR="00853C82">
        <w:rPr>
          <w:rFonts w:asciiTheme="minorHAnsi" w:hAnsiTheme="minorHAnsi" w:cstheme="minorHAnsi"/>
          <w:bCs/>
          <w:color w:val="000000" w:themeColor="text1"/>
          <w:sz w:val="22"/>
          <w:szCs w:val="22"/>
        </w:rPr>
        <w:t>202</w:t>
      </w:r>
      <w:r w:rsidR="006B0F8A">
        <w:rPr>
          <w:rFonts w:asciiTheme="minorHAnsi" w:hAnsiTheme="minorHAnsi" w:cstheme="minorHAnsi"/>
          <w:bCs/>
          <w:color w:val="000000" w:themeColor="text1"/>
          <w:sz w:val="22"/>
          <w:szCs w:val="22"/>
        </w:rPr>
        <w:t>4</w:t>
      </w:r>
      <w:r w:rsidR="00F81FBC">
        <w:rPr>
          <w:rFonts w:asciiTheme="minorHAnsi" w:hAnsiTheme="minorHAnsi" w:cstheme="minorHAnsi"/>
          <w:bCs/>
          <w:color w:val="000000" w:themeColor="text1"/>
          <w:sz w:val="22"/>
          <w:szCs w:val="22"/>
        </w:rPr>
        <w:t xml:space="preserve"> činí </w:t>
      </w:r>
      <w:r w:rsidR="004412EB">
        <w:rPr>
          <w:rFonts w:asciiTheme="minorHAnsi" w:hAnsiTheme="minorHAnsi" w:cstheme="minorHAnsi"/>
          <w:bCs/>
          <w:color w:val="000000" w:themeColor="text1"/>
          <w:sz w:val="22"/>
          <w:szCs w:val="22"/>
        </w:rPr>
        <w:t>541,48</w:t>
      </w:r>
      <w:r w:rsidR="00853C82">
        <w:rPr>
          <w:rFonts w:asciiTheme="minorHAnsi" w:hAnsiTheme="minorHAnsi" w:cstheme="minorHAnsi"/>
          <w:bCs/>
          <w:color w:val="000000" w:themeColor="text1"/>
          <w:sz w:val="22"/>
          <w:szCs w:val="22"/>
        </w:rPr>
        <w:t xml:space="preserve"> mil. Kč, </w:t>
      </w:r>
      <w:r w:rsidR="00595654">
        <w:rPr>
          <w:rFonts w:asciiTheme="minorHAnsi" w:hAnsiTheme="minorHAnsi" w:cstheme="minorHAnsi"/>
          <w:bCs/>
          <w:color w:val="000000" w:themeColor="text1"/>
          <w:sz w:val="22"/>
          <w:szCs w:val="22"/>
        </w:rPr>
        <w:t xml:space="preserve">což </w:t>
      </w:r>
      <w:r w:rsidR="000A4BB1">
        <w:rPr>
          <w:rFonts w:asciiTheme="minorHAnsi" w:hAnsiTheme="minorHAnsi" w:cstheme="minorHAnsi"/>
          <w:bCs/>
          <w:color w:val="000000" w:themeColor="text1"/>
          <w:sz w:val="22"/>
          <w:szCs w:val="22"/>
        </w:rPr>
        <w:t>je</w:t>
      </w:r>
      <w:r w:rsidRPr="000933E5">
        <w:rPr>
          <w:rFonts w:asciiTheme="minorHAnsi" w:hAnsiTheme="minorHAnsi" w:cstheme="minorHAnsi"/>
          <w:bCs/>
          <w:color w:val="000000" w:themeColor="text1"/>
          <w:sz w:val="22"/>
          <w:szCs w:val="22"/>
        </w:rPr>
        <w:t xml:space="preserve"> </w:t>
      </w:r>
      <w:r w:rsidR="00763219">
        <w:rPr>
          <w:rFonts w:asciiTheme="minorHAnsi" w:hAnsiTheme="minorHAnsi" w:cstheme="minorHAnsi"/>
          <w:bCs/>
          <w:color w:val="000000" w:themeColor="text1"/>
          <w:sz w:val="22"/>
          <w:szCs w:val="22"/>
        </w:rPr>
        <w:t>5</w:t>
      </w:r>
      <w:r w:rsidR="004412EB">
        <w:rPr>
          <w:rFonts w:asciiTheme="minorHAnsi" w:hAnsiTheme="minorHAnsi" w:cstheme="minorHAnsi"/>
          <w:bCs/>
          <w:color w:val="000000" w:themeColor="text1"/>
          <w:sz w:val="22"/>
          <w:szCs w:val="22"/>
        </w:rPr>
        <w:t>1,95</w:t>
      </w:r>
      <w:r w:rsidR="005D72DD">
        <w:rPr>
          <w:rFonts w:asciiTheme="minorHAnsi" w:hAnsiTheme="minorHAnsi" w:cstheme="minorHAnsi"/>
          <w:bCs/>
          <w:color w:val="000000" w:themeColor="text1"/>
          <w:sz w:val="22"/>
          <w:szCs w:val="22"/>
        </w:rPr>
        <w:t> </w:t>
      </w:r>
      <w:r w:rsidR="00595654">
        <w:rPr>
          <w:rFonts w:asciiTheme="minorHAnsi" w:hAnsiTheme="minorHAnsi" w:cstheme="minorHAnsi"/>
          <w:bCs/>
          <w:color w:val="000000" w:themeColor="text1"/>
          <w:sz w:val="22"/>
          <w:szCs w:val="22"/>
        </w:rPr>
        <w:t>% upraveného rozpočtu.</w:t>
      </w:r>
    </w:p>
    <w:p w:rsidR="00F65183" w:rsidRPr="000933E5" w:rsidRDefault="00F65183" w:rsidP="003171D3">
      <w:pPr>
        <w:jc w:val="both"/>
        <w:rPr>
          <w:rFonts w:asciiTheme="minorHAnsi" w:hAnsiTheme="minorHAnsi" w:cstheme="minorHAnsi"/>
          <w:bCs/>
          <w:color w:val="000000" w:themeColor="text1"/>
          <w:sz w:val="22"/>
          <w:szCs w:val="22"/>
        </w:rPr>
      </w:pPr>
    </w:p>
    <w:p w:rsidR="00F65183" w:rsidRDefault="00F65183" w:rsidP="003171D3">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Porovnání skutečnosti v le</w:t>
      </w:r>
      <w:r w:rsidR="00F638CA">
        <w:rPr>
          <w:rFonts w:asciiTheme="minorHAnsi" w:hAnsiTheme="minorHAnsi" w:cstheme="minorHAnsi"/>
          <w:bCs/>
          <w:color w:val="000000" w:themeColor="text1"/>
          <w:sz w:val="22"/>
          <w:szCs w:val="22"/>
        </w:rPr>
        <w:t>tech uvádí následující tabulka</w:t>
      </w:r>
      <w:r w:rsidR="001C6336">
        <w:rPr>
          <w:rFonts w:asciiTheme="minorHAnsi" w:hAnsiTheme="minorHAnsi" w:cstheme="minorHAnsi"/>
          <w:bCs/>
          <w:color w:val="000000" w:themeColor="text1"/>
          <w:sz w:val="22"/>
          <w:szCs w:val="22"/>
        </w:rPr>
        <w:t>:</w:t>
      </w:r>
    </w:p>
    <w:tbl>
      <w:tblPr>
        <w:tblW w:w="9493" w:type="dxa"/>
        <w:tblCellMar>
          <w:left w:w="70" w:type="dxa"/>
          <w:right w:w="70" w:type="dxa"/>
        </w:tblCellMar>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6B46F3" w:rsidRPr="006B46F3" w:rsidTr="00172A41">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6B46F3" w:rsidRPr="006B46F3" w:rsidRDefault="006B46F3" w:rsidP="006B46F3">
            <w:pPr>
              <w:autoSpaceDE/>
              <w:autoSpaceDN/>
              <w:ind w:right="543"/>
              <w:rPr>
                <w:rFonts w:asciiTheme="minorHAnsi" w:hAnsiTheme="minorHAnsi" w:cstheme="minorHAnsi"/>
                <w:color w:val="000000"/>
                <w:sz w:val="17"/>
                <w:szCs w:val="17"/>
              </w:rPr>
            </w:pPr>
            <w:r w:rsidRPr="006B46F3">
              <w:rPr>
                <w:rFonts w:asciiTheme="minorHAnsi" w:hAnsiTheme="minorHAnsi" w:cstheme="minorHAnsi"/>
                <w:color w:val="000000"/>
                <w:sz w:val="17"/>
                <w:szCs w:val="17"/>
              </w:rPr>
              <w:t>Příjmy</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2016</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2020</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2022</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6B46F3" w:rsidRPr="006B46F3" w:rsidRDefault="006B46F3" w:rsidP="006B46F3">
            <w:pPr>
              <w:autoSpaceDE/>
              <w:autoSpaceDN/>
              <w:jc w:val="center"/>
              <w:rPr>
                <w:rFonts w:asciiTheme="minorHAnsi" w:hAnsiTheme="minorHAnsi" w:cstheme="minorHAnsi"/>
                <w:color w:val="000000"/>
                <w:sz w:val="17"/>
                <w:szCs w:val="17"/>
              </w:rPr>
            </w:pPr>
            <w:r w:rsidRPr="006B46F3">
              <w:rPr>
                <w:rFonts w:asciiTheme="minorHAnsi" w:hAnsiTheme="minorHAnsi" w:cstheme="minorHAnsi"/>
                <w:color w:val="000000"/>
                <w:sz w:val="17"/>
                <w:szCs w:val="17"/>
              </w:rPr>
              <w:t>2024</w:t>
            </w:r>
          </w:p>
        </w:tc>
      </w:tr>
      <w:tr w:rsidR="006B46F3" w:rsidRPr="006B46F3" w:rsidTr="00172A41">
        <w:trPr>
          <w:trHeight w:val="300"/>
        </w:trPr>
        <w:tc>
          <w:tcPr>
            <w:tcW w:w="2405" w:type="dxa"/>
            <w:tcBorders>
              <w:top w:val="nil"/>
              <w:left w:val="single" w:sz="4" w:space="0" w:color="auto"/>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rPr>
                <w:rFonts w:asciiTheme="minorHAnsi" w:hAnsiTheme="minorHAnsi" w:cstheme="minorHAnsi"/>
                <w:color w:val="000000"/>
                <w:sz w:val="17"/>
                <w:szCs w:val="17"/>
              </w:rPr>
            </w:pPr>
            <w:r w:rsidRPr="006B46F3">
              <w:rPr>
                <w:rFonts w:asciiTheme="minorHAnsi" w:hAnsiTheme="minorHAnsi" w:cstheme="minorHAnsi"/>
                <w:color w:val="000000"/>
                <w:sz w:val="17"/>
                <w:szCs w:val="17"/>
              </w:rPr>
              <w:t>Daňové příjmy k 30.06. v tis. Kč</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298 567</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327 887</w:t>
            </w:r>
          </w:p>
        </w:tc>
        <w:tc>
          <w:tcPr>
            <w:tcW w:w="708"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362 933</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399 722</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418 042</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370 357</w:t>
            </w:r>
          </w:p>
        </w:tc>
        <w:tc>
          <w:tcPr>
            <w:tcW w:w="708"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399 906</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461 886</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532 732</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541 481</w:t>
            </w:r>
          </w:p>
        </w:tc>
      </w:tr>
      <w:tr w:rsidR="006B46F3" w:rsidRPr="006B46F3" w:rsidTr="00172A41">
        <w:trPr>
          <w:trHeight w:val="263"/>
        </w:trPr>
        <w:tc>
          <w:tcPr>
            <w:tcW w:w="2405" w:type="dxa"/>
            <w:tcBorders>
              <w:top w:val="nil"/>
              <w:left w:val="single" w:sz="4" w:space="0" w:color="auto"/>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rPr>
                <w:rFonts w:asciiTheme="minorHAnsi" w:hAnsiTheme="minorHAnsi" w:cstheme="minorHAnsi"/>
                <w:color w:val="000000"/>
                <w:sz w:val="17"/>
                <w:szCs w:val="17"/>
              </w:rPr>
            </w:pPr>
            <w:r w:rsidRPr="006B46F3">
              <w:rPr>
                <w:rFonts w:asciiTheme="minorHAnsi" w:hAnsiTheme="minorHAnsi" w:cstheme="minorHAnsi"/>
                <w:color w:val="000000"/>
                <w:sz w:val="17"/>
                <w:szCs w:val="17"/>
              </w:rPr>
              <w:t>Plnění rozpočtu v %</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53,79</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53,87</w:t>
            </w:r>
          </w:p>
        </w:tc>
        <w:tc>
          <w:tcPr>
            <w:tcW w:w="708"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56,37</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55,64</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56,51</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48,16</w:t>
            </w:r>
          </w:p>
        </w:tc>
        <w:tc>
          <w:tcPr>
            <w:tcW w:w="708"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58,39</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59,37</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55,1</w:t>
            </w:r>
          </w:p>
        </w:tc>
        <w:tc>
          <w:tcPr>
            <w:tcW w:w="709" w:type="dxa"/>
            <w:tcBorders>
              <w:top w:val="nil"/>
              <w:left w:val="nil"/>
              <w:bottom w:val="single" w:sz="4" w:space="0" w:color="auto"/>
              <w:right w:val="single" w:sz="4" w:space="0" w:color="auto"/>
            </w:tcBorders>
            <w:shd w:val="clear" w:color="000000" w:fill="FDE9D9"/>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51,95</w:t>
            </w:r>
          </w:p>
        </w:tc>
      </w:tr>
      <w:tr w:rsidR="006B46F3" w:rsidRPr="006B46F3" w:rsidTr="00172A41">
        <w:trPr>
          <w:trHeight w:val="300"/>
        </w:trPr>
        <w:tc>
          <w:tcPr>
            <w:tcW w:w="2405" w:type="dxa"/>
            <w:tcBorders>
              <w:top w:val="nil"/>
              <w:left w:val="single" w:sz="4" w:space="0" w:color="auto"/>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rPr>
                <w:rFonts w:asciiTheme="minorHAnsi" w:hAnsiTheme="minorHAnsi" w:cstheme="minorHAnsi"/>
                <w:color w:val="000000"/>
                <w:sz w:val="17"/>
                <w:szCs w:val="17"/>
              </w:rPr>
            </w:pPr>
            <w:r w:rsidRPr="006B46F3">
              <w:rPr>
                <w:rFonts w:asciiTheme="minorHAnsi" w:hAnsiTheme="minorHAnsi" w:cstheme="minorHAnsi"/>
                <w:color w:val="000000"/>
                <w:sz w:val="17"/>
                <w:szCs w:val="17"/>
              </w:rPr>
              <w:t>Meziroční nárůst absolutně</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-7 184</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29 320</w:t>
            </w:r>
          </w:p>
        </w:tc>
        <w:tc>
          <w:tcPr>
            <w:tcW w:w="708"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35 046</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36 789</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18 320</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-47 685</w:t>
            </w:r>
          </w:p>
        </w:tc>
        <w:tc>
          <w:tcPr>
            <w:tcW w:w="708"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29 548</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61 980</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70 846</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8 749</w:t>
            </w:r>
          </w:p>
        </w:tc>
      </w:tr>
      <w:tr w:rsidR="006B46F3" w:rsidRPr="006B46F3" w:rsidTr="00172A41">
        <w:trPr>
          <w:trHeight w:val="300"/>
        </w:trPr>
        <w:tc>
          <w:tcPr>
            <w:tcW w:w="2405" w:type="dxa"/>
            <w:tcBorders>
              <w:top w:val="nil"/>
              <w:left w:val="single" w:sz="4" w:space="0" w:color="auto"/>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rPr>
                <w:rFonts w:asciiTheme="minorHAnsi" w:hAnsiTheme="minorHAnsi" w:cstheme="minorHAnsi"/>
                <w:color w:val="000000"/>
                <w:sz w:val="17"/>
                <w:szCs w:val="17"/>
              </w:rPr>
            </w:pPr>
            <w:r w:rsidRPr="006B46F3">
              <w:rPr>
                <w:rFonts w:asciiTheme="minorHAnsi" w:hAnsiTheme="minorHAnsi" w:cstheme="minorHAnsi"/>
                <w:color w:val="000000"/>
                <w:sz w:val="17"/>
                <w:szCs w:val="17"/>
              </w:rPr>
              <w:t>Meziroční nárůst procentuálně</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-2%</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10%</w:t>
            </w:r>
          </w:p>
        </w:tc>
        <w:tc>
          <w:tcPr>
            <w:tcW w:w="708"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11%</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10%</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5%</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-11%</w:t>
            </w:r>
          </w:p>
        </w:tc>
        <w:tc>
          <w:tcPr>
            <w:tcW w:w="708"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8%</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15%</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15%</w:t>
            </w:r>
          </w:p>
        </w:tc>
        <w:tc>
          <w:tcPr>
            <w:tcW w:w="709" w:type="dxa"/>
            <w:tcBorders>
              <w:top w:val="nil"/>
              <w:left w:val="nil"/>
              <w:bottom w:val="single" w:sz="4" w:space="0" w:color="auto"/>
              <w:right w:val="single" w:sz="4" w:space="0" w:color="auto"/>
            </w:tcBorders>
            <w:shd w:val="clear" w:color="000000" w:fill="E4DFEC"/>
            <w:noWrap/>
            <w:vAlign w:val="center"/>
            <w:hideMark/>
          </w:tcPr>
          <w:p w:rsidR="006B46F3" w:rsidRPr="006B46F3" w:rsidRDefault="006B46F3" w:rsidP="006B46F3">
            <w:pPr>
              <w:autoSpaceDE/>
              <w:autoSpaceDN/>
              <w:jc w:val="right"/>
              <w:rPr>
                <w:rFonts w:asciiTheme="minorHAnsi" w:hAnsiTheme="minorHAnsi" w:cstheme="minorHAnsi"/>
                <w:color w:val="000000"/>
                <w:sz w:val="17"/>
                <w:szCs w:val="17"/>
              </w:rPr>
            </w:pPr>
            <w:r w:rsidRPr="006B46F3">
              <w:rPr>
                <w:rFonts w:asciiTheme="minorHAnsi" w:hAnsiTheme="minorHAnsi" w:cstheme="minorHAnsi"/>
                <w:color w:val="000000"/>
                <w:sz w:val="17"/>
                <w:szCs w:val="17"/>
              </w:rPr>
              <w:t>2%</w:t>
            </w:r>
          </w:p>
        </w:tc>
      </w:tr>
    </w:tbl>
    <w:p w:rsidR="00615638" w:rsidRDefault="00615638" w:rsidP="003171D3">
      <w:pPr>
        <w:jc w:val="both"/>
        <w:rPr>
          <w:rFonts w:asciiTheme="minorHAnsi" w:hAnsiTheme="minorHAnsi" w:cstheme="minorHAnsi"/>
          <w:bCs/>
          <w:color w:val="000000" w:themeColor="text1"/>
          <w:sz w:val="22"/>
          <w:szCs w:val="22"/>
        </w:rPr>
      </w:pPr>
    </w:p>
    <w:p w:rsidR="006B46F3" w:rsidRDefault="006B46F3" w:rsidP="003171D3">
      <w:pPr>
        <w:jc w:val="both"/>
        <w:rPr>
          <w:rFonts w:asciiTheme="minorHAnsi" w:hAnsiTheme="minorHAnsi" w:cstheme="minorHAnsi"/>
          <w:bCs/>
          <w:color w:val="000000" w:themeColor="text1"/>
          <w:sz w:val="22"/>
          <w:szCs w:val="22"/>
        </w:rPr>
      </w:pPr>
    </w:p>
    <w:p w:rsidR="006B46F3" w:rsidRDefault="006B46F3" w:rsidP="003171D3">
      <w:pPr>
        <w:jc w:val="both"/>
        <w:rPr>
          <w:rFonts w:asciiTheme="minorHAnsi" w:hAnsiTheme="minorHAnsi" w:cstheme="minorHAnsi"/>
          <w:bCs/>
          <w:color w:val="000000" w:themeColor="text1"/>
          <w:sz w:val="22"/>
          <w:szCs w:val="22"/>
        </w:rPr>
      </w:pPr>
    </w:p>
    <w:p w:rsidR="000A4BB1" w:rsidRDefault="004412EB" w:rsidP="004412EB">
      <w:pPr>
        <w:jc w:val="center"/>
        <w:rPr>
          <w:rFonts w:asciiTheme="minorHAnsi" w:hAnsiTheme="minorHAnsi" w:cstheme="minorHAnsi"/>
          <w:bCs/>
          <w:color w:val="000000" w:themeColor="text1"/>
          <w:sz w:val="22"/>
          <w:szCs w:val="22"/>
        </w:rPr>
      </w:pPr>
      <w:r>
        <w:rPr>
          <w:noProof/>
        </w:rPr>
        <w:drawing>
          <wp:inline distT="0" distB="0" distL="0" distR="0" wp14:anchorId="17047DC7" wp14:editId="0C3A492A">
            <wp:extent cx="4316627" cy="2726725"/>
            <wp:effectExtent l="0" t="0" r="8255" b="1651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3219" w:rsidRDefault="00763219" w:rsidP="003171D3">
      <w:pPr>
        <w:jc w:val="both"/>
        <w:rPr>
          <w:rFonts w:asciiTheme="minorHAnsi" w:hAnsiTheme="minorHAnsi" w:cstheme="minorHAnsi"/>
          <w:bCs/>
          <w:color w:val="000000" w:themeColor="text1"/>
          <w:sz w:val="22"/>
          <w:szCs w:val="22"/>
        </w:rPr>
      </w:pPr>
    </w:p>
    <w:p w:rsidR="00F65183" w:rsidRDefault="00F65183" w:rsidP="00F65183">
      <w:pPr>
        <w:jc w:val="both"/>
        <w:rPr>
          <w:bCs/>
          <w:color w:val="000000" w:themeColor="text1"/>
          <w:sz w:val="24"/>
          <w:szCs w:val="24"/>
        </w:rPr>
      </w:pPr>
    </w:p>
    <w:p w:rsidR="00D35E80" w:rsidRPr="00124E4D" w:rsidRDefault="00F65183" w:rsidP="005B27DC">
      <w:pPr>
        <w:jc w:val="both"/>
        <w:rPr>
          <w:rFonts w:asciiTheme="minorHAnsi" w:hAnsiTheme="minorHAnsi" w:cstheme="minorHAnsi"/>
          <w:bCs/>
          <w:sz w:val="22"/>
          <w:szCs w:val="22"/>
        </w:rPr>
      </w:pPr>
      <w:r w:rsidRPr="00124E4D">
        <w:rPr>
          <w:rFonts w:asciiTheme="minorHAnsi" w:hAnsiTheme="minorHAnsi" w:cstheme="minorHAnsi"/>
          <w:bCs/>
          <w:sz w:val="22"/>
          <w:szCs w:val="22"/>
        </w:rPr>
        <w:t xml:space="preserve">Na celkovém plnění daňových příjmů se největším objemem podílí </w:t>
      </w:r>
      <w:r w:rsidRPr="00124E4D">
        <w:rPr>
          <w:rFonts w:asciiTheme="minorHAnsi" w:hAnsiTheme="minorHAnsi" w:cstheme="minorHAnsi"/>
          <w:bCs/>
          <w:sz w:val="22"/>
          <w:szCs w:val="22"/>
          <w:u w:val="single"/>
        </w:rPr>
        <w:t>daň z přida</w:t>
      </w:r>
      <w:r w:rsidR="000933E5" w:rsidRPr="00124E4D">
        <w:rPr>
          <w:rFonts w:asciiTheme="minorHAnsi" w:hAnsiTheme="minorHAnsi" w:cstheme="minorHAnsi"/>
          <w:bCs/>
          <w:sz w:val="22"/>
          <w:szCs w:val="22"/>
          <w:u w:val="single"/>
        </w:rPr>
        <w:t>né hodnoty</w:t>
      </w:r>
      <w:r w:rsidR="000933E5" w:rsidRPr="00124E4D">
        <w:rPr>
          <w:rFonts w:asciiTheme="minorHAnsi" w:hAnsiTheme="minorHAnsi" w:cstheme="minorHAnsi"/>
          <w:bCs/>
          <w:sz w:val="22"/>
          <w:szCs w:val="22"/>
        </w:rPr>
        <w:t xml:space="preserve"> v</w:t>
      </w:r>
      <w:r w:rsidR="000A4BB1" w:rsidRPr="00124E4D">
        <w:rPr>
          <w:rFonts w:asciiTheme="minorHAnsi" w:hAnsiTheme="minorHAnsi" w:cstheme="minorHAnsi"/>
          <w:bCs/>
          <w:sz w:val="22"/>
          <w:szCs w:val="22"/>
        </w:rPr>
        <w:t>e</w:t>
      </w:r>
      <w:r w:rsidR="000933E5" w:rsidRPr="00124E4D">
        <w:rPr>
          <w:rFonts w:asciiTheme="minorHAnsi" w:hAnsiTheme="minorHAnsi" w:cstheme="minorHAnsi"/>
          <w:bCs/>
          <w:sz w:val="22"/>
          <w:szCs w:val="22"/>
        </w:rPr>
        <w:t xml:space="preserve"> výši </w:t>
      </w:r>
      <w:r w:rsidR="00E4223E">
        <w:rPr>
          <w:rFonts w:asciiTheme="minorHAnsi" w:hAnsiTheme="minorHAnsi" w:cstheme="minorHAnsi"/>
          <w:bCs/>
          <w:sz w:val="22"/>
          <w:szCs w:val="22"/>
        </w:rPr>
        <w:t>214,74</w:t>
      </w:r>
      <w:r w:rsidR="000933E5" w:rsidRPr="00124E4D">
        <w:rPr>
          <w:rFonts w:asciiTheme="minorHAnsi" w:hAnsiTheme="minorHAnsi" w:cstheme="minorHAnsi"/>
          <w:bCs/>
          <w:sz w:val="22"/>
          <w:szCs w:val="22"/>
        </w:rPr>
        <w:t> </w:t>
      </w:r>
      <w:r w:rsidR="000A4BB1" w:rsidRPr="00124E4D">
        <w:rPr>
          <w:rFonts w:asciiTheme="minorHAnsi" w:hAnsiTheme="minorHAnsi" w:cstheme="minorHAnsi"/>
          <w:bCs/>
          <w:sz w:val="22"/>
          <w:szCs w:val="22"/>
        </w:rPr>
        <w:t>mil. </w:t>
      </w:r>
      <w:r w:rsidRPr="00124E4D">
        <w:rPr>
          <w:rFonts w:asciiTheme="minorHAnsi" w:hAnsiTheme="minorHAnsi" w:cstheme="minorHAnsi"/>
          <w:bCs/>
          <w:sz w:val="22"/>
          <w:szCs w:val="22"/>
        </w:rPr>
        <w:t xml:space="preserve">Kč, plněním </w:t>
      </w:r>
      <w:r w:rsidR="008F2225" w:rsidRPr="00124E4D">
        <w:rPr>
          <w:rFonts w:asciiTheme="minorHAnsi" w:hAnsiTheme="minorHAnsi" w:cstheme="minorHAnsi"/>
          <w:bCs/>
          <w:sz w:val="22"/>
          <w:szCs w:val="22"/>
        </w:rPr>
        <w:t>4</w:t>
      </w:r>
      <w:r w:rsidR="00E4223E">
        <w:rPr>
          <w:rFonts w:asciiTheme="minorHAnsi" w:hAnsiTheme="minorHAnsi" w:cstheme="minorHAnsi"/>
          <w:bCs/>
          <w:sz w:val="22"/>
          <w:szCs w:val="22"/>
        </w:rPr>
        <w:t>6,8</w:t>
      </w:r>
      <w:r w:rsidR="008F2225" w:rsidRPr="00124E4D">
        <w:rPr>
          <w:rFonts w:asciiTheme="minorHAnsi" w:hAnsiTheme="minorHAnsi" w:cstheme="minorHAnsi"/>
          <w:bCs/>
          <w:sz w:val="22"/>
          <w:szCs w:val="22"/>
        </w:rPr>
        <w:t>9</w:t>
      </w:r>
      <w:r w:rsidRPr="00124E4D">
        <w:rPr>
          <w:rFonts w:asciiTheme="minorHAnsi" w:hAnsiTheme="minorHAnsi" w:cstheme="minorHAnsi"/>
          <w:bCs/>
          <w:sz w:val="22"/>
          <w:szCs w:val="22"/>
        </w:rPr>
        <w:t xml:space="preserve"> %</w:t>
      </w:r>
      <w:r w:rsidR="000A4BB1" w:rsidRPr="00124E4D">
        <w:rPr>
          <w:rFonts w:asciiTheme="minorHAnsi" w:hAnsiTheme="minorHAnsi" w:cstheme="minorHAnsi"/>
          <w:bCs/>
          <w:sz w:val="22"/>
          <w:szCs w:val="22"/>
        </w:rPr>
        <w:t xml:space="preserve"> upraveného rozpočtu</w:t>
      </w:r>
      <w:r w:rsidRPr="00124E4D">
        <w:rPr>
          <w:rFonts w:asciiTheme="minorHAnsi" w:hAnsiTheme="minorHAnsi" w:cstheme="minorHAnsi"/>
          <w:bCs/>
          <w:sz w:val="22"/>
          <w:szCs w:val="22"/>
        </w:rPr>
        <w:t>.</w:t>
      </w:r>
    </w:p>
    <w:p w:rsidR="00D35E80" w:rsidRPr="00124E4D" w:rsidRDefault="00F65183" w:rsidP="005B27DC">
      <w:pPr>
        <w:jc w:val="both"/>
        <w:rPr>
          <w:rFonts w:asciiTheme="minorHAnsi" w:hAnsiTheme="minorHAnsi" w:cstheme="minorHAnsi"/>
          <w:bCs/>
          <w:sz w:val="22"/>
          <w:szCs w:val="22"/>
        </w:rPr>
      </w:pPr>
      <w:r w:rsidRPr="00124E4D">
        <w:rPr>
          <w:rFonts w:asciiTheme="minorHAnsi" w:hAnsiTheme="minorHAnsi" w:cstheme="minorHAnsi"/>
          <w:bCs/>
          <w:sz w:val="22"/>
          <w:szCs w:val="22"/>
        </w:rPr>
        <w:t>Dal</w:t>
      </w:r>
      <w:r w:rsidR="000933E5" w:rsidRPr="00124E4D">
        <w:rPr>
          <w:rFonts w:asciiTheme="minorHAnsi" w:hAnsiTheme="minorHAnsi" w:cstheme="minorHAnsi"/>
          <w:bCs/>
          <w:sz w:val="22"/>
          <w:szCs w:val="22"/>
        </w:rPr>
        <w:t>ším významným daňovým příjmem jsou</w:t>
      </w:r>
      <w:r w:rsidRPr="00124E4D">
        <w:rPr>
          <w:rFonts w:asciiTheme="minorHAnsi" w:hAnsiTheme="minorHAnsi" w:cstheme="minorHAnsi"/>
          <w:bCs/>
          <w:sz w:val="22"/>
          <w:szCs w:val="22"/>
        </w:rPr>
        <w:t xml:space="preserve"> </w:t>
      </w:r>
      <w:r w:rsidR="005B27DC" w:rsidRPr="00124E4D">
        <w:rPr>
          <w:rFonts w:asciiTheme="minorHAnsi" w:hAnsiTheme="minorHAnsi" w:cstheme="minorHAnsi"/>
          <w:bCs/>
          <w:sz w:val="22"/>
          <w:szCs w:val="22"/>
          <w:u w:val="single"/>
        </w:rPr>
        <w:t>daně z příjmů právnických osob</w:t>
      </w:r>
      <w:r w:rsidR="005B27DC" w:rsidRPr="00124E4D">
        <w:rPr>
          <w:rFonts w:asciiTheme="minorHAnsi" w:hAnsiTheme="minorHAnsi" w:cstheme="minorHAnsi"/>
          <w:bCs/>
          <w:sz w:val="22"/>
          <w:szCs w:val="22"/>
        </w:rPr>
        <w:t xml:space="preserve">, které dosáhly výše </w:t>
      </w:r>
      <w:r w:rsidR="008F2225" w:rsidRPr="00124E4D">
        <w:rPr>
          <w:rFonts w:asciiTheme="minorHAnsi" w:hAnsiTheme="minorHAnsi" w:cstheme="minorHAnsi"/>
          <w:bCs/>
          <w:sz w:val="22"/>
          <w:szCs w:val="22"/>
        </w:rPr>
        <w:t>11</w:t>
      </w:r>
      <w:r w:rsidR="008E4F7B">
        <w:rPr>
          <w:rFonts w:asciiTheme="minorHAnsi" w:hAnsiTheme="minorHAnsi" w:cstheme="minorHAnsi"/>
          <w:bCs/>
          <w:sz w:val="22"/>
          <w:szCs w:val="22"/>
        </w:rPr>
        <w:t>9,86</w:t>
      </w:r>
      <w:r w:rsidR="008F2225" w:rsidRPr="00124E4D">
        <w:rPr>
          <w:rFonts w:asciiTheme="minorHAnsi" w:hAnsiTheme="minorHAnsi" w:cstheme="minorHAnsi"/>
          <w:bCs/>
          <w:sz w:val="22"/>
          <w:szCs w:val="22"/>
        </w:rPr>
        <w:t xml:space="preserve"> mil. </w:t>
      </w:r>
      <w:r w:rsidR="005B27DC" w:rsidRPr="00124E4D">
        <w:rPr>
          <w:rFonts w:asciiTheme="minorHAnsi" w:hAnsiTheme="minorHAnsi" w:cstheme="minorHAnsi"/>
          <w:bCs/>
          <w:sz w:val="22"/>
          <w:szCs w:val="22"/>
        </w:rPr>
        <w:t xml:space="preserve">Kč a plnění </w:t>
      </w:r>
      <w:r w:rsidR="008E4F7B">
        <w:rPr>
          <w:rFonts w:asciiTheme="minorHAnsi" w:hAnsiTheme="minorHAnsi" w:cstheme="minorHAnsi"/>
          <w:bCs/>
          <w:sz w:val="22"/>
          <w:szCs w:val="22"/>
        </w:rPr>
        <w:t>50,36</w:t>
      </w:r>
      <w:r w:rsidR="005B27DC" w:rsidRPr="00124E4D">
        <w:rPr>
          <w:rFonts w:asciiTheme="minorHAnsi" w:hAnsiTheme="minorHAnsi" w:cstheme="minorHAnsi"/>
          <w:bCs/>
          <w:sz w:val="22"/>
          <w:szCs w:val="22"/>
        </w:rPr>
        <w:t xml:space="preserve"> % upraveného rozpočtu. </w:t>
      </w:r>
    </w:p>
    <w:p w:rsidR="005B27DC" w:rsidRPr="00124E4D" w:rsidRDefault="005B27DC" w:rsidP="005B27DC">
      <w:pPr>
        <w:jc w:val="both"/>
        <w:rPr>
          <w:rFonts w:asciiTheme="minorHAnsi" w:hAnsiTheme="minorHAnsi" w:cstheme="minorHAnsi"/>
          <w:bCs/>
          <w:i/>
          <w:sz w:val="22"/>
          <w:szCs w:val="22"/>
        </w:rPr>
      </w:pPr>
      <w:r w:rsidRPr="00124E4D">
        <w:rPr>
          <w:rFonts w:asciiTheme="minorHAnsi" w:hAnsiTheme="minorHAnsi" w:cstheme="minorHAnsi"/>
          <w:bCs/>
          <w:sz w:val="22"/>
          <w:szCs w:val="22"/>
        </w:rPr>
        <w:t xml:space="preserve">Třetím nejvýznamnějším daňovým příjmem jsou </w:t>
      </w:r>
      <w:r w:rsidRPr="00124E4D">
        <w:rPr>
          <w:rFonts w:asciiTheme="minorHAnsi" w:hAnsiTheme="minorHAnsi" w:cstheme="minorHAnsi"/>
          <w:bCs/>
          <w:sz w:val="22"/>
          <w:szCs w:val="22"/>
          <w:u w:val="single"/>
        </w:rPr>
        <w:t>daně z příjmů fyzických osob</w:t>
      </w:r>
      <w:r w:rsidRPr="00124E4D">
        <w:rPr>
          <w:rFonts w:asciiTheme="minorHAnsi" w:hAnsiTheme="minorHAnsi" w:cstheme="minorHAnsi"/>
          <w:bCs/>
          <w:sz w:val="22"/>
          <w:szCs w:val="22"/>
        </w:rPr>
        <w:t xml:space="preserve"> ve výši </w:t>
      </w:r>
      <w:r w:rsidR="008F2225" w:rsidRPr="00124E4D">
        <w:rPr>
          <w:rFonts w:asciiTheme="minorHAnsi" w:hAnsiTheme="minorHAnsi" w:cstheme="minorHAnsi"/>
          <w:bCs/>
          <w:sz w:val="22"/>
          <w:szCs w:val="22"/>
        </w:rPr>
        <w:t>9</w:t>
      </w:r>
      <w:r w:rsidR="008E4F7B">
        <w:rPr>
          <w:rFonts w:asciiTheme="minorHAnsi" w:hAnsiTheme="minorHAnsi" w:cstheme="minorHAnsi"/>
          <w:bCs/>
          <w:sz w:val="22"/>
          <w:szCs w:val="22"/>
        </w:rPr>
        <w:t>7,20</w:t>
      </w:r>
      <w:r w:rsidRPr="00124E4D">
        <w:rPr>
          <w:rFonts w:asciiTheme="minorHAnsi" w:hAnsiTheme="minorHAnsi" w:cstheme="minorHAnsi"/>
          <w:bCs/>
          <w:sz w:val="22"/>
          <w:szCs w:val="22"/>
        </w:rPr>
        <w:t xml:space="preserve"> mil. Kč,</w:t>
      </w:r>
      <w:r w:rsidR="000A4BB1" w:rsidRPr="00124E4D">
        <w:rPr>
          <w:rFonts w:asciiTheme="minorHAnsi" w:hAnsiTheme="minorHAnsi" w:cstheme="minorHAnsi"/>
          <w:bCs/>
          <w:sz w:val="22"/>
          <w:szCs w:val="22"/>
        </w:rPr>
        <w:t xml:space="preserve"> </w:t>
      </w:r>
      <w:r w:rsidR="00D81035" w:rsidRPr="00124E4D">
        <w:rPr>
          <w:rFonts w:asciiTheme="minorHAnsi" w:hAnsiTheme="minorHAnsi" w:cstheme="minorHAnsi"/>
          <w:bCs/>
          <w:sz w:val="22"/>
          <w:szCs w:val="22"/>
        </w:rPr>
        <w:t>které</w:t>
      </w:r>
      <w:r w:rsidR="000A4BB1" w:rsidRPr="00124E4D">
        <w:rPr>
          <w:rFonts w:asciiTheme="minorHAnsi" w:hAnsiTheme="minorHAnsi" w:cstheme="minorHAnsi"/>
          <w:bCs/>
          <w:sz w:val="22"/>
          <w:szCs w:val="22"/>
        </w:rPr>
        <w:t xml:space="preserve"> </w:t>
      </w:r>
      <w:r w:rsidR="00EE494F" w:rsidRPr="00124E4D">
        <w:rPr>
          <w:rFonts w:asciiTheme="minorHAnsi" w:hAnsiTheme="minorHAnsi" w:cstheme="minorHAnsi"/>
          <w:bCs/>
          <w:sz w:val="22"/>
          <w:szCs w:val="22"/>
        </w:rPr>
        <w:t xml:space="preserve">dosahují plnění </w:t>
      </w:r>
      <w:r w:rsidR="008E4F7B">
        <w:rPr>
          <w:rFonts w:asciiTheme="minorHAnsi" w:hAnsiTheme="minorHAnsi" w:cstheme="minorHAnsi"/>
          <w:bCs/>
          <w:sz w:val="22"/>
          <w:szCs w:val="22"/>
        </w:rPr>
        <w:t>47,48</w:t>
      </w:r>
      <w:r w:rsidR="00EE494F" w:rsidRPr="00124E4D">
        <w:rPr>
          <w:rFonts w:asciiTheme="minorHAnsi" w:hAnsiTheme="minorHAnsi" w:cstheme="minorHAnsi"/>
          <w:bCs/>
          <w:sz w:val="22"/>
          <w:szCs w:val="22"/>
        </w:rPr>
        <w:t xml:space="preserve"> %</w:t>
      </w:r>
      <w:r w:rsidR="000A4BB1" w:rsidRPr="00124E4D">
        <w:rPr>
          <w:rFonts w:asciiTheme="minorHAnsi" w:hAnsiTheme="minorHAnsi" w:cstheme="minorHAnsi"/>
          <w:bCs/>
          <w:sz w:val="22"/>
          <w:szCs w:val="22"/>
        </w:rPr>
        <w:t xml:space="preserve"> upraveného rozpočtu</w:t>
      </w:r>
      <w:r w:rsidR="00D81035" w:rsidRPr="00124E4D">
        <w:rPr>
          <w:rFonts w:asciiTheme="minorHAnsi" w:hAnsiTheme="minorHAnsi" w:cstheme="minorHAnsi"/>
          <w:bCs/>
          <w:sz w:val="22"/>
          <w:szCs w:val="22"/>
        </w:rPr>
        <w:t>.</w:t>
      </w:r>
    </w:p>
    <w:p w:rsidR="005B27DC" w:rsidRPr="00124E4D" w:rsidRDefault="005B27DC" w:rsidP="00F65183">
      <w:pPr>
        <w:jc w:val="both"/>
        <w:rPr>
          <w:rFonts w:asciiTheme="minorHAnsi" w:hAnsiTheme="minorHAnsi" w:cstheme="minorHAnsi"/>
          <w:bCs/>
          <w:sz w:val="22"/>
          <w:szCs w:val="22"/>
        </w:rPr>
      </w:pPr>
    </w:p>
    <w:p w:rsidR="00A9701F" w:rsidRPr="00124E4D" w:rsidRDefault="00110BF7" w:rsidP="003171D3">
      <w:pPr>
        <w:jc w:val="both"/>
        <w:rPr>
          <w:rFonts w:asciiTheme="minorHAnsi" w:hAnsiTheme="minorHAnsi" w:cstheme="minorHAnsi"/>
          <w:bCs/>
          <w:sz w:val="22"/>
          <w:szCs w:val="22"/>
        </w:rPr>
      </w:pPr>
      <w:r w:rsidRPr="00124E4D">
        <w:rPr>
          <w:rFonts w:asciiTheme="minorHAnsi" w:hAnsiTheme="minorHAnsi" w:cstheme="minorHAnsi"/>
          <w:bCs/>
          <w:sz w:val="22"/>
          <w:szCs w:val="22"/>
        </w:rPr>
        <w:t>Vysoké průběžné plnění rozpočtu</w:t>
      </w:r>
      <w:r w:rsidR="00A9701F" w:rsidRPr="00124E4D">
        <w:rPr>
          <w:rFonts w:asciiTheme="minorHAnsi" w:hAnsiTheme="minorHAnsi" w:cstheme="minorHAnsi"/>
          <w:bCs/>
          <w:sz w:val="22"/>
          <w:szCs w:val="22"/>
        </w:rPr>
        <w:t xml:space="preserve"> </w:t>
      </w:r>
      <w:r w:rsidR="00A9701F" w:rsidRPr="00124E4D">
        <w:rPr>
          <w:rFonts w:asciiTheme="minorHAnsi" w:hAnsiTheme="minorHAnsi" w:cstheme="minorHAnsi"/>
          <w:bCs/>
          <w:sz w:val="22"/>
          <w:szCs w:val="22"/>
          <w:u w:val="single"/>
        </w:rPr>
        <w:t>místních poplatků</w:t>
      </w:r>
      <w:r w:rsidR="00A9701F" w:rsidRPr="00124E4D">
        <w:rPr>
          <w:rFonts w:asciiTheme="minorHAnsi" w:hAnsiTheme="minorHAnsi" w:cstheme="minorHAnsi"/>
          <w:bCs/>
          <w:sz w:val="22"/>
          <w:szCs w:val="22"/>
        </w:rPr>
        <w:t xml:space="preserve"> souvisí se splatností </w:t>
      </w:r>
      <w:r w:rsidR="00D50218" w:rsidRPr="00124E4D">
        <w:rPr>
          <w:rFonts w:asciiTheme="minorHAnsi" w:hAnsiTheme="minorHAnsi" w:cstheme="minorHAnsi"/>
          <w:bCs/>
          <w:sz w:val="22"/>
          <w:szCs w:val="22"/>
        </w:rPr>
        <w:t>poplatku za obecní systém odpadového hospodářství a příjem z poplatku za odkládání komunálního odpadu z nemovité věci</w:t>
      </w:r>
      <w:r w:rsidR="00A9701F" w:rsidRPr="00124E4D">
        <w:rPr>
          <w:rFonts w:asciiTheme="minorHAnsi" w:hAnsiTheme="minorHAnsi" w:cstheme="minorHAnsi"/>
          <w:bCs/>
          <w:sz w:val="22"/>
          <w:szCs w:val="22"/>
        </w:rPr>
        <w:t xml:space="preserve">. Tento poplatek, který představuje </w:t>
      </w:r>
      <w:r w:rsidR="00C7095F">
        <w:rPr>
          <w:rFonts w:asciiTheme="minorHAnsi" w:hAnsiTheme="minorHAnsi" w:cstheme="minorHAnsi"/>
          <w:bCs/>
          <w:sz w:val="22"/>
          <w:szCs w:val="22"/>
        </w:rPr>
        <w:t>89,02</w:t>
      </w:r>
      <w:r w:rsidR="000F6EBA" w:rsidRPr="00124E4D">
        <w:rPr>
          <w:rFonts w:asciiTheme="minorHAnsi" w:hAnsiTheme="minorHAnsi" w:cstheme="minorHAnsi"/>
          <w:bCs/>
          <w:sz w:val="22"/>
          <w:szCs w:val="22"/>
        </w:rPr>
        <w:t xml:space="preserve"> </w:t>
      </w:r>
      <w:r w:rsidR="00A9701F" w:rsidRPr="00124E4D">
        <w:rPr>
          <w:rFonts w:asciiTheme="minorHAnsi" w:hAnsiTheme="minorHAnsi" w:cstheme="minorHAnsi"/>
          <w:bCs/>
          <w:sz w:val="22"/>
          <w:szCs w:val="22"/>
        </w:rPr>
        <w:t>% vybraného příjmu z místních po</w:t>
      </w:r>
      <w:r w:rsidR="00C7095F">
        <w:rPr>
          <w:rFonts w:asciiTheme="minorHAnsi" w:hAnsiTheme="minorHAnsi" w:cstheme="minorHAnsi"/>
          <w:bCs/>
          <w:sz w:val="22"/>
          <w:szCs w:val="22"/>
        </w:rPr>
        <w:t>platků, měl splatnost 30.0</w:t>
      </w:r>
      <w:r w:rsidR="000F6EBA" w:rsidRPr="00124E4D">
        <w:rPr>
          <w:rFonts w:asciiTheme="minorHAnsi" w:hAnsiTheme="minorHAnsi" w:cstheme="minorHAnsi"/>
          <w:bCs/>
          <w:sz w:val="22"/>
          <w:szCs w:val="22"/>
        </w:rPr>
        <w:t>6.</w:t>
      </w:r>
      <w:r w:rsidR="00D81035" w:rsidRPr="00124E4D">
        <w:rPr>
          <w:rFonts w:asciiTheme="minorHAnsi" w:hAnsiTheme="minorHAnsi" w:cstheme="minorHAnsi"/>
          <w:bCs/>
          <w:sz w:val="22"/>
          <w:szCs w:val="22"/>
        </w:rPr>
        <w:t>202</w:t>
      </w:r>
      <w:r w:rsidR="00C7095F">
        <w:rPr>
          <w:rFonts w:asciiTheme="minorHAnsi" w:hAnsiTheme="minorHAnsi" w:cstheme="minorHAnsi"/>
          <w:bCs/>
          <w:sz w:val="22"/>
          <w:szCs w:val="22"/>
        </w:rPr>
        <w:t>4</w:t>
      </w:r>
      <w:r w:rsidR="008F2225" w:rsidRPr="00124E4D">
        <w:rPr>
          <w:rFonts w:asciiTheme="minorHAnsi" w:hAnsiTheme="minorHAnsi" w:cstheme="minorHAnsi"/>
          <w:bCs/>
          <w:sz w:val="22"/>
          <w:szCs w:val="22"/>
        </w:rPr>
        <w:t>. Ve </w:t>
      </w:r>
      <w:r w:rsidR="00D50218" w:rsidRPr="00124E4D">
        <w:rPr>
          <w:rFonts w:asciiTheme="minorHAnsi" w:hAnsiTheme="minorHAnsi" w:cstheme="minorHAnsi"/>
          <w:bCs/>
          <w:sz w:val="22"/>
          <w:szCs w:val="22"/>
        </w:rPr>
        <w:t>II. </w:t>
      </w:r>
      <w:r w:rsidR="00A9701F" w:rsidRPr="00124E4D">
        <w:rPr>
          <w:rFonts w:asciiTheme="minorHAnsi" w:hAnsiTheme="minorHAnsi" w:cstheme="minorHAnsi"/>
          <w:bCs/>
          <w:sz w:val="22"/>
          <w:szCs w:val="22"/>
        </w:rPr>
        <w:t>pololetí pak budou nabíhat platby za vymožené pohledávky.</w:t>
      </w:r>
    </w:p>
    <w:p w:rsidR="00A9701F" w:rsidRPr="00124E4D" w:rsidRDefault="00A9701F" w:rsidP="003171D3">
      <w:pPr>
        <w:jc w:val="both"/>
        <w:rPr>
          <w:rFonts w:asciiTheme="minorHAnsi" w:hAnsiTheme="minorHAnsi" w:cstheme="minorHAnsi"/>
          <w:bCs/>
          <w:sz w:val="22"/>
          <w:szCs w:val="22"/>
        </w:rPr>
      </w:pPr>
    </w:p>
    <w:p w:rsidR="00A9701F" w:rsidRPr="00124E4D" w:rsidRDefault="00A9701F" w:rsidP="003171D3">
      <w:pPr>
        <w:jc w:val="both"/>
        <w:rPr>
          <w:rFonts w:asciiTheme="minorHAnsi" w:hAnsiTheme="minorHAnsi" w:cstheme="minorHAnsi"/>
          <w:bCs/>
          <w:sz w:val="22"/>
          <w:szCs w:val="22"/>
        </w:rPr>
      </w:pPr>
      <w:r w:rsidRPr="00124E4D">
        <w:rPr>
          <w:rFonts w:asciiTheme="minorHAnsi" w:hAnsiTheme="minorHAnsi" w:cstheme="minorHAnsi"/>
          <w:bCs/>
          <w:sz w:val="22"/>
          <w:szCs w:val="22"/>
        </w:rPr>
        <w:t xml:space="preserve">Také </w:t>
      </w:r>
      <w:r w:rsidRPr="00124E4D">
        <w:rPr>
          <w:rFonts w:asciiTheme="minorHAnsi" w:hAnsiTheme="minorHAnsi" w:cstheme="minorHAnsi"/>
          <w:bCs/>
          <w:sz w:val="22"/>
          <w:szCs w:val="22"/>
          <w:u w:val="single"/>
        </w:rPr>
        <w:t>daň z nemovitých věcí</w:t>
      </w:r>
      <w:r w:rsidRPr="00124E4D">
        <w:rPr>
          <w:rFonts w:asciiTheme="minorHAnsi" w:hAnsiTheme="minorHAnsi" w:cstheme="minorHAnsi"/>
          <w:bCs/>
          <w:sz w:val="22"/>
          <w:szCs w:val="22"/>
        </w:rPr>
        <w:t xml:space="preserve"> je ovlivněna splatností této daně, která je (až na výjimky) splatná ve dvou stejných splátkách</w:t>
      </w:r>
      <w:r w:rsidR="007956C0">
        <w:rPr>
          <w:rFonts w:asciiTheme="minorHAnsi" w:hAnsiTheme="minorHAnsi" w:cstheme="minorHAnsi"/>
          <w:bCs/>
          <w:sz w:val="22"/>
          <w:szCs w:val="22"/>
        </w:rPr>
        <w:t>, do 31.0</w:t>
      </w:r>
      <w:r w:rsidR="00726305" w:rsidRPr="00124E4D">
        <w:rPr>
          <w:rFonts w:asciiTheme="minorHAnsi" w:hAnsiTheme="minorHAnsi" w:cstheme="minorHAnsi"/>
          <w:bCs/>
          <w:sz w:val="22"/>
          <w:szCs w:val="22"/>
        </w:rPr>
        <w:t xml:space="preserve">5. a </w:t>
      </w:r>
      <w:r w:rsidRPr="00124E4D">
        <w:rPr>
          <w:rFonts w:asciiTheme="minorHAnsi" w:hAnsiTheme="minorHAnsi" w:cstheme="minorHAnsi"/>
          <w:bCs/>
          <w:sz w:val="22"/>
          <w:szCs w:val="22"/>
        </w:rPr>
        <w:t>do 30.11., ne</w:t>
      </w:r>
      <w:r w:rsidR="007956C0">
        <w:rPr>
          <w:rFonts w:asciiTheme="minorHAnsi" w:hAnsiTheme="minorHAnsi" w:cstheme="minorHAnsi"/>
          <w:bCs/>
          <w:sz w:val="22"/>
          <w:szCs w:val="22"/>
        </w:rPr>
        <w:t>bo v jednorázové splátce do 31.0</w:t>
      </w:r>
      <w:r w:rsidRPr="00124E4D">
        <w:rPr>
          <w:rFonts w:asciiTheme="minorHAnsi" w:hAnsiTheme="minorHAnsi" w:cstheme="minorHAnsi"/>
          <w:bCs/>
          <w:sz w:val="22"/>
          <w:szCs w:val="22"/>
        </w:rPr>
        <w:t>5. Nejvyšší inkaso tohoto příjmu tak evidujeme v měsíci červnu.</w:t>
      </w:r>
    </w:p>
    <w:p w:rsidR="00726305" w:rsidRPr="00124E4D" w:rsidRDefault="00726305" w:rsidP="003171D3">
      <w:pPr>
        <w:jc w:val="both"/>
        <w:rPr>
          <w:rFonts w:asciiTheme="minorHAnsi" w:hAnsiTheme="minorHAnsi" w:cstheme="minorHAnsi"/>
          <w:bCs/>
          <w:sz w:val="22"/>
          <w:szCs w:val="22"/>
        </w:rPr>
      </w:pPr>
    </w:p>
    <w:p w:rsidR="008D1311" w:rsidRPr="00382FE5" w:rsidRDefault="00124E4D" w:rsidP="00996DE8">
      <w:pPr>
        <w:jc w:val="both"/>
        <w:rPr>
          <w:rFonts w:asciiTheme="minorHAnsi" w:hAnsiTheme="minorHAnsi" w:cstheme="minorHAnsi"/>
          <w:bCs/>
          <w:sz w:val="22"/>
          <w:szCs w:val="22"/>
        </w:rPr>
      </w:pPr>
      <w:r w:rsidRPr="00382FE5">
        <w:rPr>
          <w:rFonts w:asciiTheme="minorHAnsi" w:hAnsiTheme="minorHAnsi" w:cstheme="minorHAnsi"/>
          <w:bCs/>
          <w:sz w:val="22"/>
          <w:szCs w:val="22"/>
        </w:rPr>
        <w:t>Vysoké</w:t>
      </w:r>
      <w:r w:rsidR="0086258E" w:rsidRPr="00382FE5">
        <w:rPr>
          <w:rFonts w:asciiTheme="minorHAnsi" w:hAnsiTheme="minorHAnsi" w:cstheme="minorHAnsi"/>
          <w:bCs/>
          <w:sz w:val="22"/>
          <w:szCs w:val="22"/>
        </w:rPr>
        <w:t xml:space="preserve"> plnění vykazuje </w:t>
      </w:r>
      <w:r w:rsidR="0032330A" w:rsidRPr="00382FE5">
        <w:rPr>
          <w:rFonts w:asciiTheme="minorHAnsi" w:hAnsiTheme="minorHAnsi" w:cstheme="minorHAnsi"/>
          <w:bCs/>
          <w:sz w:val="22"/>
          <w:szCs w:val="22"/>
          <w:u w:val="single"/>
        </w:rPr>
        <w:t>daň z hazardních her</w:t>
      </w:r>
      <w:r w:rsidR="0086258E" w:rsidRPr="00382FE5">
        <w:rPr>
          <w:rFonts w:asciiTheme="minorHAnsi" w:hAnsiTheme="minorHAnsi" w:cstheme="minorHAnsi"/>
          <w:bCs/>
          <w:sz w:val="22"/>
          <w:szCs w:val="22"/>
        </w:rPr>
        <w:t xml:space="preserve"> – </w:t>
      </w:r>
      <w:r w:rsidRPr="00382FE5">
        <w:rPr>
          <w:rFonts w:asciiTheme="minorHAnsi" w:hAnsiTheme="minorHAnsi" w:cstheme="minorHAnsi"/>
          <w:bCs/>
          <w:sz w:val="22"/>
          <w:szCs w:val="22"/>
        </w:rPr>
        <w:t>104,17</w:t>
      </w:r>
      <w:r w:rsidR="0086258E" w:rsidRPr="00382FE5">
        <w:rPr>
          <w:rFonts w:asciiTheme="minorHAnsi" w:hAnsiTheme="minorHAnsi" w:cstheme="minorHAnsi"/>
          <w:bCs/>
          <w:sz w:val="22"/>
          <w:szCs w:val="22"/>
        </w:rPr>
        <w:t xml:space="preserve"> %.</w:t>
      </w:r>
      <w:r w:rsidR="00DF30C1" w:rsidRPr="00382FE5">
        <w:rPr>
          <w:rFonts w:asciiTheme="minorHAnsi" w:hAnsiTheme="minorHAnsi" w:cstheme="minorHAnsi"/>
          <w:bCs/>
          <w:sz w:val="22"/>
          <w:szCs w:val="22"/>
        </w:rPr>
        <w:t xml:space="preserve"> </w:t>
      </w:r>
      <w:r w:rsidR="008A3536" w:rsidRPr="00382FE5">
        <w:rPr>
          <w:rFonts w:asciiTheme="minorHAnsi" w:hAnsiTheme="minorHAnsi" w:cstheme="minorHAnsi"/>
          <w:bCs/>
          <w:sz w:val="22"/>
          <w:szCs w:val="22"/>
        </w:rPr>
        <w:t>Plnění těchto příjmů zobrazuje následující tabulka:</w:t>
      </w:r>
    </w:p>
    <w:p w:rsidR="007956C0" w:rsidRPr="00382FE5" w:rsidRDefault="00382FE5" w:rsidP="00996DE8">
      <w:pPr>
        <w:jc w:val="both"/>
        <w:rPr>
          <w:rFonts w:asciiTheme="minorHAnsi" w:hAnsiTheme="minorHAnsi" w:cstheme="minorHAnsi"/>
          <w:bCs/>
          <w:sz w:val="22"/>
          <w:szCs w:val="22"/>
        </w:rPr>
      </w:pPr>
      <w:r w:rsidRPr="00382FE5">
        <w:rPr>
          <w:rFonts w:asciiTheme="minorHAnsi" w:hAnsiTheme="minorHAnsi" w:cstheme="minorHAnsi"/>
          <w:bCs/>
          <w:sz w:val="22"/>
          <w:szCs w:val="22"/>
        </w:rPr>
        <w:lastRenderedPageBreak/>
        <w:t>V absolutní výši však meziročně</w:t>
      </w:r>
      <w:r w:rsidR="00412B84">
        <w:rPr>
          <w:rFonts w:asciiTheme="minorHAnsi" w:hAnsiTheme="minorHAnsi" w:cstheme="minorHAnsi"/>
          <w:bCs/>
          <w:sz w:val="22"/>
          <w:szCs w:val="22"/>
        </w:rPr>
        <w:t xml:space="preserve"> </w:t>
      </w:r>
      <w:r w:rsidR="00412B84" w:rsidRPr="00382FE5">
        <w:rPr>
          <w:rFonts w:asciiTheme="minorHAnsi" w:hAnsiTheme="minorHAnsi" w:cstheme="minorHAnsi"/>
          <w:bCs/>
          <w:sz w:val="22"/>
          <w:szCs w:val="22"/>
        </w:rPr>
        <w:t>došlo</w:t>
      </w:r>
      <w:r w:rsidRPr="00382FE5">
        <w:rPr>
          <w:rFonts w:asciiTheme="minorHAnsi" w:hAnsiTheme="minorHAnsi" w:cstheme="minorHAnsi"/>
          <w:bCs/>
          <w:sz w:val="22"/>
          <w:szCs w:val="22"/>
        </w:rPr>
        <w:t xml:space="preserve"> k významnému poklesu v důsledku snížení inkasa této daně v souvislosti s tzv. konsolidačním balíčkem, což bylo zohledněno i při sestavování rozpočtu na rok 2024.</w:t>
      </w:r>
    </w:p>
    <w:p w:rsidR="008D1311" w:rsidRDefault="008D1311" w:rsidP="00726305">
      <w:pPr>
        <w:jc w:val="center"/>
        <w:rPr>
          <w:noProof/>
          <w:color w:val="FF0000"/>
        </w:rPr>
      </w:pPr>
    </w:p>
    <w:tbl>
      <w:tblPr>
        <w:tblW w:w="10060" w:type="dxa"/>
        <w:tblCellMar>
          <w:left w:w="70" w:type="dxa"/>
          <w:right w:w="70" w:type="dxa"/>
        </w:tblCellMar>
        <w:tblLook w:val="04A0" w:firstRow="1" w:lastRow="0" w:firstColumn="1" w:lastColumn="0" w:noHBand="0" w:noVBand="1"/>
      </w:tblPr>
      <w:tblGrid>
        <w:gridCol w:w="1555"/>
        <w:gridCol w:w="1134"/>
        <w:gridCol w:w="1134"/>
        <w:gridCol w:w="992"/>
        <w:gridCol w:w="992"/>
        <w:gridCol w:w="1134"/>
        <w:gridCol w:w="992"/>
        <w:gridCol w:w="1276"/>
        <w:gridCol w:w="851"/>
      </w:tblGrid>
      <w:tr w:rsidR="00954C28" w:rsidRPr="00954C28" w:rsidTr="004C51BB">
        <w:trPr>
          <w:trHeight w:val="495"/>
        </w:trPr>
        <w:tc>
          <w:tcPr>
            <w:tcW w:w="155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954C28" w:rsidRPr="00954C28" w:rsidRDefault="00954C28" w:rsidP="00BE599C">
            <w:pPr>
              <w:autoSpaceDE/>
              <w:autoSpaceDN/>
              <w:jc w:val="center"/>
              <w:rPr>
                <w:rFonts w:ascii="Calibri" w:hAnsi="Calibri" w:cs="Calibri"/>
                <w:color w:val="000000"/>
                <w:sz w:val="17"/>
                <w:szCs w:val="17"/>
              </w:rPr>
            </w:pPr>
            <w:r w:rsidRPr="00954C28">
              <w:rPr>
                <w:rFonts w:ascii="Calibri" w:hAnsi="Calibri" w:cs="Calibri"/>
                <w:color w:val="000000"/>
                <w:sz w:val="17"/>
                <w:szCs w:val="17"/>
              </w:rPr>
              <w:t>daň z hazard. her (</w:t>
            </w:r>
            <w:r w:rsidR="00BE599C">
              <w:rPr>
                <w:rFonts w:ascii="Calibri" w:hAnsi="Calibri" w:cs="Calibri"/>
                <w:color w:val="000000"/>
                <w:sz w:val="17"/>
                <w:szCs w:val="17"/>
              </w:rPr>
              <w:t>138x</w:t>
            </w:r>
            <w:r w:rsidRPr="00954C28">
              <w:rPr>
                <w:rFonts w:ascii="Calibri" w:hAnsi="Calibri" w:cs="Calibri"/>
                <w:color w:val="000000"/>
                <w:sz w:val="17"/>
                <w:szCs w:val="17"/>
              </w:rPr>
              <w:t>)</w:t>
            </w:r>
          </w:p>
        </w:tc>
        <w:tc>
          <w:tcPr>
            <w:tcW w:w="1134"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leden</w:t>
            </w:r>
          </w:p>
        </w:tc>
        <w:tc>
          <w:tcPr>
            <w:tcW w:w="1134"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únor</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březen</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duben</w:t>
            </w:r>
          </w:p>
        </w:tc>
        <w:tc>
          <w:tcPr>
            <w:tcW w:w="1134"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květen</w:t>
            </w:r>
          </w:p>
        </w:tc>
        <w:tc>
          <w:tcPr>
            <w:tcW w:w="992" w:type="dxa"/>
            <w:tcBorders>
              <w:top w:val="single" w:sz="4" w:space="0" w:color="auto"/>
              <w:left w:val="nil"/>
              <w:bottom w:val="single" w:sz="4" w:space="0" w:color="auto"/>
              <w:right w:val="single" w:sz="4" w:space="0" w:color="auto"/>
            </w:tcBorders>
            <w:shd w:val="clear" w:color="auto" w:fill="FFC000"/>
            <w:noWrap/>
            <w:vAlign w:val="center"/>
            <w:hideMark/>
          </w:tcPr>
          <w:p w:rsidR="00954C28" w:rsidRPr="00954C28" w:rsidRDefault="00954C28" w:rsidP="00954C28">
            <w:pPr>
              <w:autoSpaceDE/>
              <w:autoSpaceDN/>
              <w:jc w:val="center"/>
              <w:rPr>
                <w:rFonts w:ascii="Calibri" w:hAnsi="Calibri" w:cs="Calibri"/>
                <w:color w:val="000000"/>
                <w:sz w:val="17"/>
                <w:szCs w:val="17"/>
              </w:rPr>
            </w:pPr>
            <w:r w:rsidRPr="00954C28">
              <w:rPr>
                <w:rFonts w:ascii="Calibri" w:hAnsi="Calibri" w:cs="Calibri"/>
                <w:color w:val="000000"/>
                <w:sz w:val="17"/>
                <w:szCs w:val="17"/>
              </w:rPr>
              <w:t>červen</w:t>
            </w:r>
          </w:p>
        </w:tc>
        <w:tc>
          <w:tcPr>
            <w:tcW w:w="12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center"/>
              <w:rPr>
                <w:rFonts w:ascii="Calibri" w:hAnsi="Calibri" w:cs="Calibri"/>
                <w:b/>
                <w:bCs/>
                <w:color w:val="000000"/>
                <w:sz w:val="17"/>
                <w:szCs w:val="17"/>
              </w:rPr>
            </w:pPr>
            <w:r w:rsidRPr="00954C28">
              <w:rPr>
                <w:rFonts w:ascii="Calibri" w:hAnsi="Calibri" w:cs="Calibri"/>
                <w:b/>
                <w:bCs/>
                <w:color w:val="000000"/>
                <w:sz w:val="17"/>
                <w:szCs w:val="17"/>
              </w:rPr>
              <w:t>Celkem</w:t>
            </w:r>
          </w:p>
        </w:tc>
        <w:tc>
          <w:tcPr>
            <w:tcW w:w="851"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center"/>
              <w:rPr>
                <w:rFonts w:ascii="Calibri" w:hAnsi="Calibri" w:cs="Calibri"/>
                <w:b/>
                <w:bCs/>
                <w:color w:val="000000"/>
                <w:sz w:val="16"/>
                <w:szCs w:val="16"/>
              </w:rPr>
            </w:pPr>
            <w:r w:rsidRPr="00954C28">
              <w:rPr>
                <w:rFonts w:ascii="Calibri" w:hAnsi="Calibri" w:cs="Calibri"/>
                <w:b/>
                <w:bCs/>
                <w:color w:val="000000"/>
                <w:sz w:val="16"/>
                <w:szCs w:val="16"/>
              </w:rPr>
              <w:t>Skut./</w:t>
            </w:r>
            <w:r>
              <w:rPr>
                <w:rFonts w:ascii="Calibri" w:hAnsi="Calibri" w:cs="Calibri"/>
                <w:b/>
                <w:bCs/>
                <w:color w:val="000000"/>
                <w:sz w:val="16"/>
                <w:szCs w:val="16"/>
              </w:rPr>
              <w:t xml:space="preserve"> </w:t>
            </w:r>
            <w:r w:rsidRPr="00954C28">
              <w:rPr>
                <w:rFonts w:ascii="Calibri" w:hAnsi="Calibri" w:cs="Calibri"/>
                <w:b/>
                <w:bCs/>
                <w:color w:val="000000"/>
                <w:sz w:val="16"/>
                <w:szCs w:val="16"/>
              </w:rPr>
              <w:t>UR</w:t>
            </w:r>
          </w:p>
        </w:tc>
      </w:tr>
      <w:tr w:rsidR="00954C28" w:rsidRPr="00954C28" w:rsidTr="004C51BB">
        <w:trPr>
          <w:trHeight w:val="30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center"/>
              <w:rPr>
                <w:rFonts w:ascii="Calibri" w:hAnsi="Calibri" w:cs="Calibri"/>
                <w:color w:val="000000"/>
                <w:sz w:val="18"/>
                <w:szCs w:val="18"/>
              </w:rPr>
            </w:pPr>
            <w:r w:rsidRPr="00954C28">
              <w:rPr>
                <w:rFonts w:ascii="Calibri" w:hAnsi="Calibri" w:cs="Calibri"/>
                <w:color w:val="000000"/>
                <w:sz w:val="18"/>
                <w:szCs w:val="18"/>
              </w:rPr>
              <w:t>2020</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1 305 783,86</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13 630 151,94</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633 678,18</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122 757,64</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6 385 807,79</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172 009,34</w:t>
            </w:r>
          </w:p>
        </w:tc>
        <w:tc>
          <w:tcPr>
            <w:tcW w:w="1276"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7"/>
                <w:szCs w:val="17"/>
              </w:rPr>
            </w:pPr>
            <w:r w:rsidRPr="00954C28">
              <w:rPr>
                <w:rFonts w:ascii="Calibri" w:hAnsi="Calibri" w:cs="Calibri"/>
                <w:b/>
                <w:bCs/>
                <w:color w:val="000000"/>
                <w:sz w:val="17"/>
                <w:szCs w:val="17"/>
              </w:rPr>
              <w:t>22 250 188,75</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6"/>
                <w:szCs w:val="16"/>
              </w:rPr>
            </w:pPr>
            <w:r w:rsidRPr="00954C28">
              <w:rPr>
                <w:rFonts w:ascii="Calibri" w:hAnsi="Calibri" w:cs="Calibri"/>
                <w:b/>
                <w:bCs/>
                <w:color w:val="000000"/>
                <w:sz w:val="16"/>
                <w:szCs w:val="16"/>
              </w:rPr>
              <w:t>45,97%</w:t>
            </w:r>
          </w:p>
        </w:tc>
      </w:tr>
      <w:tr w:rsidR="00954C28" w:rsidRPr="00954C28" w:rsidTr="004C51BB">
        <w:trPr>
          <w:trHeight w:val="300"/>
        </w:trPr>
        <w:tc>
          <w:tcPr>
            <w:tcW w:w="1555" w:type="dxa"/>
            <w:tcBorders>
              <w:top w:val="nil"/>
              <w:left w:val="single" w:sz="4" w:space="0" w:color="auto"/>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center"/>
              <w:rPr>
                <w:rFonts w:ascii="Calibri" w:hAnsi="Calibri" w:cs="Calibri"/>
                <w:color w:val="000000"/>
                <w:sz w:val="18"/>
                <w:szCs w:val="18"/>
              </w:rPr>
            </w:pPr>
            <w:r w:rsidRPr="00954C28">
              <w:rPr>
                <w:rFonts w:ascii="Calibri" w:hAnsi="Calibri" w:cs="Calibri"/>
                <w:color w:val="000000"/>
                <w:sz w:val="18"/>
                <w:szCs w:val="18"/>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3 167 602,75</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5 557 241,55</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54 167,14</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43 992,99</w:t>
            </w:r>
          </w:p>
        </w:tc>
        <w:tc>
          <w:tcPr>
            <w:tcW w:w="1134"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6 805 615,88</w:t>
            </w:r>
          </w:p>
        </w:tc>
        <w:tc>
          <w:tcPr>
            <w:tcW w:w="992" w:type="dxa"/>
            <w:tcBorders>
              <w:top w:val="nil"/>
              <w:left w:val="nil"/>
              <w:bottom w:val="single" w:sz="4" w:space="0" w:color="auto"/>
              <w:right w:val="single" w:sz="4" w:space="0" w:color="auto"/>
            </w:tcBorders>
            <w:shd w:val="clear" w:color="000000" w:fill="FFFFFF"/>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625 984,75</w:t>
            </w:r>
          </w:p>
        </w:tc>
        <w:tc>
          <w:tcPr>
            <w:tcW w:w="1276"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7"/>
                <w:szCs w:val="17"/>
              </w:rPr>
            </w:pPr>
            <w:r w:rsidRPr="00954C28">
              <w:rPr>
                <w:rFonts w:ascii="Calibri" w:hAnsi="Calibri" w:cs="Calibri"/>
                <w:b/>
                <w:bCs/>
                <w:color w:val="000000"/>
                <w:sz w:val="17"/>
                <w:szCs w:val="17"/>
              </w:rPr>
              <w:t>16 254 605,06</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6"/>
                <w:szCs w:val="16"/>
              </w:rPr>
            </w:pPr>
            <w:r w:rsidRPr="00954C28">
              <w:rPr>
                <w:rFonts w:ascii="Calibri" w:hAnsi="Calibri" w:cs="Calibri"/>
                <w:b/>
                <w:bCs/>
                <w:color w:val="000000"/>
                <w:sz w:val="16"/>
                <w:szCs w:val="16"/>
              </w:rPr>
              <w:t>35,96%</w:t>
            </w:r>
          </w:p>
        </w:tc>
      </w:tr>
      <w:tr w:rsidR="00954C28" w:rsidRPr="00954C28" w:rsidTr="004C51BB">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center"/>
              <w:rPr>
                <w:rFonts w:ascii="Calibri" w:hAnsi="Calibri" w:cs="Calibri"/>
                <w:color w:val="000000"/>
                <w:sz w:val="18"/>
                <w:szCs w:val="18"/>
              </w:rPr>
            </w:pPr>
            <w:r w:rsidRPr="00954C28">
              <w:rPr>
                <w:rFonts w:ascii="Calibri" w:hAnsi="Calibri" w:cs="Calibri"/>
                <w:color w:val="000000"/>
                <w:sz w:val="18"/>
                <w:szCs w:val="18"/>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643 890,47</w:t>
            </w:r>
          </w:p>
        </w:tc>
        <w:tc>
          <w:tcPr>
            <w:tcW w:w="1134"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15 418 473,58</w:t>
            </w:r>
          </w:p>
        </w:tc>
        <w:tc>
          <w:tcPr>
            <w:tcW w:w="992"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158 307,18</w:t>
            </w:r>
          </w:p>
        </w:tc>
        <w:tc>
          <w:tcPr>
            <w:tcW w:w="992"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241 883,46</w:t>
            </w:r>
          </w:p>
        </w:tc>
        <w:tc>
          <w:tcPr>
            <w:tcW w:w="1134"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20 535 580,98</w:t>
            </w:r>
          </w:p>
        </w:tc>
        <w:tc>
          <w:tcPr>
            <w:tcW w:w="992" w:type="dxa"/>
            <w:tcBorders>
              <w:top w:val="nil"/>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286 096,49</w:t>
            </w:r>
          </w:p>
        </w:tc>
        <w:tc>
          <w:tcPr>
            <w:tcW w:w="1276"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7"/>
                <w:szCs w:val="17"/>
              </w:rPr>
            </w:pPr>
            <w:r w:rsidRPr="00954C28">
              <w:rPr>
                <w:rFonts w:ascii="Calibri" w:hAnsi="Calibri" w:cs="Calibri"/>
                <w:b/>
                <w:bCs/>
                <w:color w:val="000000"/>
                <w:sz w:val="17"/>
                <w:szCs w:val="17"/>
              </w:rPr>
              <w:t>37 284 232,16</w:t>
            </w:r>
          </w:p>
        </w:tc>
        <w:tc>
          <w:tcPr>
            <w:tcW w:w="851" w:type="dxa"/>
            <w:tcBorders>
              <w:top w:val="nil"/>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6"/>
                <w:szCs w:val="16"/>
              </w:rPr>
            </w:pPr>
            <w:r w:rsidRPr="00954C28">
              <w:rPr>
                <w:rFonts w:ascii="Calibri" w:hAnsi="Calibri" w:cs="Calibri"/>
                <w:b/>
                <w:bCs/>
                <w:color w:val="000000"/>
                <w:sz w:val="16"/>
                <w:szCs w:val="16"/>
              </w:rPr>
              <w:t>92,75%</w:t>
            </w:r>
          </w:p>
        </w:tc>
      </w:tr>
      <w:tr w:rsidR="00954C28" w:rsidRPr="00954C28" w:rsidTr="004C51B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center"/>
              <w:rPr>
                <w:rFonts w:ascii="Calibri" w:hAnsi="Calibri" w:cs="Calibri"/>
                <w:color w:val="000000"/>
                <w:sz w:val="18"/>
                <w:szCs w:val="18"/>
              </w:rPr>
            </w:pPr>
            <w:r w:rsidRPr="00954C28">
              <w:rPr>
                <w:rFonts w:ascii="Calibri" w:hAnsi="Calibri" w:cs="Calibri"/>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896 183,72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23 382 450,15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236 788,04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702 699,45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22 720 129,63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4C28" w:rsidRPr="00954C28" w:rsidRDefault="00954C28" w:rsidP="00954C28">
            <w:pPr>
              <w:autoSpaceDE/>
              <w:autoSpaceDN/>
              <w:jc w:val="right"/>
              <w:rPr>
                <w:rFonts w:ascii="Calibri" w:hAnsi="Calibri" w:cs="Calibri"/>
                <w:color w:val="000000"/>
                <w:sz w:val="17"/>
                <w:szCs w:val="17"/>
              </w:rPr>
            </w:pPr>
            <w:r w:rsidRPr="00954C28">
              <w:rPr>
                <w:rFonts w:ascii="Calibri" w:hAnsi="Calibri" w:cs="Calibri"/>
                <w:color w:val="000000"/>
                <w:sz w:val="17"/>
                <w:szCs w:val="17"/>
              </w:rPr>
              <w:t>187 917,50</w:t>
            </w:r>
          </w:p>
        </w:tc>
        <w:tc>
          <w:tcPr>
            <w:tcW w:w="1276"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7"/>
                <w:szCs w:val="17"/>
              </w:rPr>
            </w:pPr>
            <w:r w:rsidRPr="00954C28">
              <w:rPr>
                <w:rFonts w:ascii="Calibri" w:hAnsi="Calibri" w:cs="Calibri"/>
                <w:b/>
                <w:bCs/>
                <w:color w:val="000000"/>
                <w:sz w:val="17"/>
                <w:szCs w:val="17"/>
              </w:rPr>
              <w:t>48 126 168,49</w:t>
            </w:r>
          </w:p>
        </w:tc>
        <w:tc>
          <w:tcPr>
            <w:tcW w:w="851"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954C28" w:rsidRPr="00954C28" w:rsidRDefault="00954C28" w:rsidP="00954C28">
            <w:pPr>
              <w:autoSpaceDE/>
              <w:autoSpaceDN/>
              <w:jc w:val="right"/>
              <w:rPr>
                <w:rFonts w:ascii="Calibri" w:hAnsi="Calibri" w:cs="Calibri"/>
                <w:b/>
                <w:bCs/>
                <w:color w:val="000000"/>
                <w:sz w:val="16"/>
                <w:szCs w:val="16"/>
              </w:rPr>
            </w:pPr>
            <w:r w:rsidRPr="00954C28">
              <w:rPr>
                <w:rFonts w:ascii="Calibri" w:hAnsi="Calibri" w:cs="Calibri"/>
                <w:b/>
                <w:bCs/>
                <w:color w:val="000000"/>
                <w:sz w:val="16"/>
                <w:szCs w:val="16"/>
              </w:rPr>
              <w:t>104,17%</w:t>
            </w:r>
          </w:p>
        </w:tc>
      </w:tr>
      <w:tr w:rsidR="007956C0" w:rsidRPr="00954C28" w:rsidTr="004C51BB">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56C0" w:rsidRPr="00954C28" w:rsidRDefault="007956C0" w:rsidP="007956C0">
            <w:pPr>
              <w:autoSpaceDE/>
              <w:autoSpaceDN/>
              <w:jc w:val="center"/>
              <w:rPr>
                <w:rFonts w:ascii="Calibri" w:hAnsi="Calibri" w:cs="Calibri"/>
                <w:color w:val="000000"/>
                <w:sz w:val="18"/>
                <w:szCs w:val="18"/>
              </w:rPr>
            </w:pPr>
            <w:r>
              <w:rPr>
                <w:rFonts w:ascii="Calibri" w:hAnsi="Calibri" w:cs="Calibri"/>
                <w:color w:val="000000"/>
                <w:sz w:val="18"/>
                <w:szCs w:val="18"/>
              </w:rPr>
              <w:t>2024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autoSpaceDE/>
              <w:autoSpaceDN/>
              <w:jc w:val="right"/>
              <w:rPr>
                <w:rFonts w:ascii="Calibri" w:hAnsi="Calibri" w:cs="Calibri"/>
                <w:color w:val="000000"/>
                <w:sz w:val="17"/>
                <w:szCs w:val="17"/>
              </w:rPr>
            </w:pPr>
            <w:r w:rsidRPr="007956C0">
              <w:rPr>
                <w:rFonts w:ascii="Calibri" w:hAnsi="Calibri" w:cs="Calibri"/>
                <w:color w:val="000000"/>
                <w:sz w:val="17"/>
                <w:szCs w:val="17"/>
              </w:rPr>
              <w:t>1 072 293,11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jc w:val="right"/>
              <w:rPr>
                <w:rFonts w:ascii="Calibri" w:hAnsi="Calibri" w:cs="Calibri"/>
                <w:color w:val="000000"/>
                <w:sz w:val="17"/>
                <w:szCs w:val="17"/>
              </w:rPr>
            </w:pPr>
            <w:r w:rsidRPr="007956C0">
              <w:rPr>
                <w:rFonts w:ascii="Calibri" w:hAnsi="Calibri" w:cs="Calibri"/>
                <w:color w:val="000000"/>
                <w:sz w:val="17"/>
                <w:szCs w:val="17"/>
              </w:rPr>
              <w:t>22 261 452,37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jc w:val="right"/>
              <w:rPr>
                <w:rFonts w:ascii="Calibri" w:hAnsi="Calibri" w:cs="Calibri"/>
                <w:color w:val="000000"/>
                <w:sz w:val="17"/>
                <w:szCs w:val="17"/>
              </w:rPr>
            </w:pPr>
            <w:r w:rsidRPr="007956C0">
              <w:rPr>
                <w:rFonts w:ascii="Calibri" w:hAnsi="Calibri" w:cs="Calibri"/>
                <w:color w:val="000000"/>
                <w:sz w:val="17"/>
                <w:szCs w:val="17"/>
              </w:rPr>
              <w:t>370 411,91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jc w:val="right"/>
              <w:rPr>
                <w:rFonts w:ascii="Calibri" w:hAnsi="Calibri" w:cs="Calibri"/>
                <w:color w:val="000000"/>
                <w:sz w:val="17"/>
                <w:szCs w:val="17"/>
              </w:rPr>
            </w:pPr>
            <w:r w:rsidRPr="007956C0">
              <w:rPr>
                <w:rFonts w:ascii="Calibri" w:hAnsi="Calibri" w:cs="Calibri"/>
                <w:color w:val="000000"/>
                <w:sz w:val="17"/>
                <w:szCs w:val="17"/>
              </w:rPr>
              <w:t>46 002,97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jc w:val="right"/>
              <w:rPr>
                <w:rFonts w:ascii="Calibri" w:hAnsi="Calibri" w:cs="Calibri"/>
                <w:color w:val="000000"/>
                <w:sz w:val="17"/>
                <w:szCs w:val="17"/>
              </w:rPr>
            </w:pPr>
            <w:r w:rsidRPr="007956C0">
              <w:rPr>
                <w:rFonts w:ascii="Calibri" w:hAnsi="Calibri" w:cs="Calibri"/>
                <w:color w:val="000000"/>
                <w:sz w:val="17"/>
                <w:szCs w:val="17"/>
              </w:rPr>
              <w:t>5 406 273,50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956C0" w:rsidRPr="007956C0" w:rsidRDefault="007956C0" w:rsidP="007956C0">
            <w:pPr>
              <w:jc w:val="right"/>
              <w:rPr>
                <w:rFonts w:ascii="Calibri" w:hAnsi="Calibri" w:cs="Calibri"/>
                <w:color w:val="000000"/>
                <w:sz w:val="17"/>
                <w:szCs w:val="17"/>
              </w:rPr>
            </w:pPr>
            <w:r w:rsidRPr="007956C0">
              <w:rPr>
                <w:rFonts w:ascii="Calibri" w:hAnsi="Calibri" w:cs="Calibri"/>
                <w:color w:val="000000"/>
                <w:sz w:val="17"/>
                <w:szCs w:val="17"/>
              </w:rPr>
              <w:t>536 455,51</w:t>
            </w:r>
          </w:p>
        </w:tc>
        <w:tc>
          <w:tcPr>
            <w:tcW w:w="1276"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956C0" w:rsidRPr="00954C28" w:rsidRDefault="007956C0" w:rsidP="007956C0">
            <w:pPr>
              <w:autoSpaceDE/>
              <w:autoSpaceDN/>
              <w:jc w:val="right"/>
              <w:rPr>
                <w:rFonts w:ascii="Calibri" w:hAnsi="Calibri" w:cs="Calibri"/>
                <w:b/>
                <w:bCs/>
                <w:color w:val="000000"/>
                <w:sz w:val="17"/>
                <w:szCs w:val="17"/>
              </w:rPr>
            </w:pPr>
            <w:r w:rsidRPr="007956C0">
              <w:rPr>
                <w:rFonts w:ascii="Calibri" w:hAnsi="Calibri" w:cs="Calibri"/>
                <w:b/>
                <w:bCs/>
                <w:color w:val="000000"/>
                <w:sz w:val="17"/>
                <w:szCs w:val="17"/>
              </w:rPr>
              <w:t>29 692 889,37</w:t>
            </w:r>
          </w:p>
        </w:tc>
        <w:tc>
          <w:tcPr>
            <w:tcW w:w="851" w:type="dxa"/>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956C0" w:rsidRPr="00954C28" w:rsidRDefault="007956C0" w:rsidP="007956C0">
            <w:pPr>
              <w:autoSpaceDE/>
              <w:autoSpaceDN/>
              <w:jc w:val="right"/>
              <w:rPr>
                <w:rFonts w:ascii="Calibri" w:hAnsi="Calibri" w:cs="Calibri"/>
                <w:b/>
                <w:bCs/>
                <w:color w:val="000000"/>
                <w:sz w:val="16"/>
                <w:szCs w:val="16"/>
              </w:rPr>
            </w:pPr>
            <w:r>
              <w:rPr>
                <w:rFonts w:ascii="Calibri" w:hAnsi="Calibri" w:cs="Calibri"/>
                <w:b/>
                <w:bCs/>
                <w:color w:val="000000"/>
                <w:sz w:val="16"/>
                <w:szCs w:val="16"/>
              </w:rPr>
              <w:t>98,98%</w:t>
            </w:r>
          </w:p>
        </w:tc>
      </w:tr>
    </w:tbl>
    <w:p w:rsidR="00954C28" w:rsidRDefault="00954C28" w:rsidP="00726305">
      <w:pPr>
        <w:jc w:val="center"/>
        <w:rPr>
          <w:noProof/>
          <w:color w:val="FF0000"/>
        </w:rPr>
      </w:pPr>
    </w:p>
    <w:p w:rsidR="00954C28" w:rsidRPr="00AE256E" w:rsidRDefault="00954C28" w:rsidP="00726305">
      <w:pPr>
        <w:jc w:val="center"/>
        <w:rPr>
          <w:noProof/>
          <w:color w:val="FF0000"/>
        </w:rPr>
      </w:pPr>
    </w:p>
    <w:p w:rsidR="008D1311" w:rsidRDefault="008D1311" w:rsidP="00726305">
      <w:pPr>
        <w:jc w:val="center"/>
        <w:rPr>
          <w:noProof/>
        </w:rPr>
      </w:pPr>
    </w:p>
    <w:tbl>
      <w:tblPr>
        <w:tblW w:w="10060" w:type="dxa"/>
        <w:tblCellMar>
          <w:left w:w="70" w:type="dxa"/>
          <w:right w:w="70" w:type="dxa"/>
        </w:tblCellMar>
        <w:tblLook w:val="04A0" w:firstRow="1" w:lastRow="0" w:firstColumn="1" w:lastColumn="0" w:noHBand="0" w:noVBand="1"/>
      </w:tblPr>
      <w:tblGrid>
        <w:gridCol w:w="4390"/>
        <w:gridCol w:w="850"/>
        <w:gridCol w:w="851"/>
        <w:gridCol w:w="964"/>
        <w:gridCol w:w="1042"/>
        <w:gridCol w:w="970"/>
        <w:gridCol w:w="993"/>
      </w:tblGrid>
      <w:tr w:rsidR="00781A35" w:rsidRPr="00781A35" w:rsidTr="00781A35">
        <w:trPr>
          <w:trHeight w:val="300"/>
        </w:trPr>
        <w:tc>
          <w:tcPr>
            <w:tcW w:w="439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81A35" w:rsidRPr="00781A35" w:rsidRDefault="00781A35" w:rsidP="00781A35">
            <w:pPr>
              <w:autoSpaceDE/>
              <w:autoSpaceDN/>
              <w:jc w:val="center"/>
              <w:rPr>
                <w:rFonts w:ascii="Calibri" w:hAnsi="Calibri" w:cs="Calibri"/>
                <w:b/>
                <w:bCs/>
                <w:color w:val="000000"/>
                <w:sz w:val="18"/>
                <w:szCs w:val="18"/>
              </w:rPr>
            </w:pPr>
            <w:r w:rsidRPr="00781A35">
              <w:rPr>
                <w:rFonts w:ascii="Calibri" w:hAnsi="Calibri" w:cs="Calibri"/>
                <w:b/>
                <w:bCs/>
                <w:color w:val="000000"/>
                <w:sz w:val="18"/>
                <w:szCs w:val="18"/>
              </w:rPr>
              <w:t>Příjem</w:t>
            </w:r>
          </w:p>
        </w:tc>
        <w:tc>
          <w:tcPr>
            <w:tcW w:w="3707"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781A35" w:rsidRPr="00781A35" w:rsidRDefault="004C2D5A" w:rsidP="004C2D5A">
            <w:pPr>
              <w:autoSpaceDE/>
              <w:autoSpaceDN/>
              <w:jc w:val="center"/>
              <w:rPr>
                <w:rFonts w:ascii="Calibri" w:hAnsi="Calibri" w:cs="Calibri"/>
                <w:b/>
                <w:bCs/>
                <w:color w:val="000000"/>
                <w:sz w:val="18"/>
                <w:szCs w:val="18"/>
              </w:rPr>
            </w:pPr>
            <w:r>
              <w:rPr>
                <w:rFonts w:ascii="Calibri" w:hAnsi="Calibri" w:cs="Calibri"/>
                <w:b/>
                <w:bCs/>
                <w:color w:val="000000"/>
                <w:sz w:val="18"/>
                <w:szCs w:val="18"/>
              </w:rPr>
              <w:t>Příjmy k 30.06.</w:t>
            </w:r>
            <w:r w:rsidR="00781A35" w:rsidRPr="00781A35">
              <w:rPr>
                <w:rFonts w:ascii="Calibri" w:hAnsi="Calibri" w:cs="Calibri"/>
                <w:b/>
                <w:bCs/>
                <w:color w:val="000000"/>
                <w:sz w:val="18"/>
                <w:szCs w:val="18"/>
              </w:rPr>
              <w:t>202</w:t>
            </w:r>
            <w:r>
              <w:rPr>
                <w:rFonts w:ascii="Calibri" w:hAnsi="Calibri" w:cs="Calibri"/>
                <w:b/>
                <w:bCs/>
                <w:color w:val="000000"/>
                <w:sz w:val="18"/>
                <w:szCs w:val="18"/>
              </w:rPr>
              <w:t>4</w:t>
            </w:r>
            <w:r w:rsidR="009D7213">
              <w:rPr>
                <w:rFonts w:ascii="Calibri" w:hAnsi="Calibri" w:cs="Calibri"/>
                <w:b/>
                <w:bCs/>
                <w:color w:val="000000"/>
                <w:sz w:val="18"/>
                <w:szCs w:val="18"/>
              </w:rPr>
              <w:t xml:space="preserve"> (v tis. Kč)</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81A35" w:rsidRPr="00781A35" w:rsidRDefault="00781A35" w:rsidP="00781A35">
            <w:pPr>
              <w:autoSpaceDE/>
              <w:autoSpaceDN/>
              <w:jc w:val="center"/>
              <w:rPr>
                <w:rFonts w:ascii="Calibri" w:hAnsi="Calibri" w:cs="Calibri"/>
                <w:b/>
                <w:bCs/>
                <w:color w:val="000000"/>
                <w:sz w:val="18"/>
                <w:szCs w:val="18"/>
              </w:rPr>
            </w:pPr>
            <w:r w:rsidRPr="00781A35">
              <w:rPr>
                <w:rFonts w:ascii="Calibri" w:hAnsi="Calibri" w:cs="Calibri"/>
                <w:b/>
                <w:bCs/>
                <w:color w:val="000000"/>
                <w:sz w:val="18"/>
                <w:szCs w:val="18"/>
              </w:rPr>
              <w:t>P</w:t>
            </w:r>
            <w:r w:rsidR="0018592E">
              <w:rPr>
                <w:rFonts w:ascii="Calibri" w:hAnsi="Calibri" w:cs="Calibri"/>
                <w:b/>
                <w:bCs/>
                <w:color w:val="000000"/>
                <w:sz w:val="18"/>
                <w:szCs w:val="18"/>
              </w:rPr>
              <w:t>říjmy k 30.06.2023</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81A35" w:rsidRPr="00781A35" w:rsidRDefault="0018592E" w:rsidP="0018592E">
            <w:pPr>
              <w:autoSpaceDE/>
              <w:autoSpaceDN/>
              <w:jc w:val="center"/>
              <w:rPr>
                <w:rFonts w:ascii="Calibri" w:hAnsi="Calibri" w:cs="Calibri"/>
                <w:b/>
                <w:bCs/>
                <w:color w:val="000000"/>
                <w:sz w:val="18"/>
                <w:szCs w:val="18"/>
              </w:rPr>
            </w:pPr>
            <w:r>
              <w:rPr>
                <w:rFonts w:ascii="Calibri" w:hAnsi="Calibri" w:cs="Calibri"/>
                <w:b/>
                <w:bCs/>
                <w:color w:val="000000"/>
                <w:sz w:val="18"/>
                <w:szCs w:val="18"/>
              </w:rPr>
              <w:t>Příjmy k 30.06.</w:t>
            </w:r>
            <w:r w:rsidR="00781A35" w:rsidRPr="00781A35">
              <w:rPr>
                <w:rFonts w:ascii="Calibri" w:hAnsi="Calibri" w:cs="Calibri"/>
                <w:b/>
                <w:bCs/>
                <w:color w:val="000000"/>
                <w:sz w:val="18"/>
                <w:szCs w:val="18"/>
              </w:rPr>
              <w:t>202</w:t>
            </w:r>
            <w:r>
              <w:rPr>
                <w:rFonts w:ascii="Calibri" w:hAnsi="Calibri" w:cs="Calibri"/>
                <w:b/>
                <w:bCs/>
                <w:color w:val="000000"/>
                <w:sz w:val="18"/>
                <w:szCs w:val="18"/>
              </w:rPr>
              <w:t>2</w:t>
            </w:r>
          </w:p>
        </w:tc>
      </w:tr>
      <w:tr w:rsidR="00781A35" w:rsidRPr="00781A35" w:rsidTr="00781A35">
        <w:trPr>
          <w:trHeight w:val="48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781A35" w:rsidRPr="00781A35" w:rsidRDefault="00781A35" w:rsidP="00781A35">
            <w:pPr>
              <w:autoSpaceDE/>
              <w:autoSpaceDN/>
              <w:rPr>
                <w:rFonts w:ascii="Calibri" w:hAnsi="Calibri" w:cs="Calibri"/>
                <w:b/>
                <w:bCs/>
                <w:color w:val="000000"/>
                <w:sz w:val="18"/>
                <w:szCs w:val="18"/>
              </w:rPr>
            </w:pPr>
          </w:p>
        </w:tc>
        <w:tc>
          <w:tcPr>
            <w:tcW w:w="850" w:type="dxa"/>
            <w:tcBorders>
              <w:top w:val="nil"/>
              <w:left w:val="nil"/>
              <w:bottom w:val="single" w:sz="4" w:space="0" w:color="auto"/>
              <w:right w:val="single" w:sz="4" w:space="0" w:color="auto"/>
            </w:tcBorders>
            <w:shd w:val="clear" w:color="000000" w:fill="FFC000"/>
            <w:noWrap/>
            <w:vAlign w:val="center"/>
            <w:hideMark/>
          </w:tcPr>
          <w:p w:rsidR="00781A35" w:rsidRPr="00781A35" w:rsidRDefault="00781A35" w:rsidP="00781A35">
            <w:pPr>
              <w:autoSpaceDE/>
              <w:autoSpaceDN/>
              <w:jc w:val="center"/>
              <w:rPr>
                <w:rFonts w:ascii="Calibri" w:hAnsi="Calibri" w:cs="Calibri"/>
                <w:b/>
                <w:bCs/>
                <w:color w:val="000000"/>
                <w:sz w:val="18"/>
                <w:szCs w:val="18"/>
              </w:rPr>
            </w:pPr>
            <w:r w:rsidRPr="00781A35">
              <w:rPr>
                <w:rFonts w:ascii="Calibri" w:hAnsi="Calibri" w:cs="Calibri"/>
                <w:b/>
                <w:bCs/>
                <w:color w:val="000000"/>
                <w:sz w:val="18"/>
                <w:szCs w:val="18"/>
              </w:rPr>
              <w:t>Schv. rozp.</w:t>
            </w:r>
          </w:p>
        </w:tc>
        <w:tc>
          <w:tcPr>
            <w:tcW w:w="851" w:type="dxa"/>
            <w:tcBorders>
              <w:top w:val="nil"/>
              <w:left w:val="nil"/>
              <w:bottom w:val="single" w:sz="4" w:space="0" w:color="auto"/>
              <w:right w:val="single" w:sz="4" w:space="0" w:color="auto"/>
            </w:tcBorders>
            <w:shd w:val="clear" w:color="000000" w:fill="FFC000"/>
            <w:noWrap/>
            <w:vAlign w:val="center"/>
            <w:hideMark/>
          </w:tcPr>
          <w:p w:rsidR="00781A35" w:rsidRPr="00781A35" w:rsidRDefault="00781A35" w:rsidP="00781A35">
            <w:pPr>
              <w:autoSpaceDE/>
              <w:autoSpaceDN/>
              <w:jc w:val="center"/>
              <w:rPr>
                <w:rFonts w:ascii="Calibri" w:hAnsi="Calibri" w:cs="Calibri"/>
                <w:b/>
                <w:bCs/>
                <w:color w:val="000000"/>
                <w:sz w:val="18"/>
                <w:szCs w:val="18"/>
              </w:rPr>
            </w:pPr>
            <w:r w:rsidRPr="00781A35">
              <w:rPr>
                <w:rFonts w:ascii="Calibri" w:hAnsi="Calibri" w:cs="Calibri"/>
                <w:b/>
                <w:bCs/>
                <w:color w:val="000000"/>
                <w:sz w:val="18"/>
                <w:szCs w:val="18"/>
              </w:rPr>
              <w:t>Upr. rozp.</w:t>
            </w:r>
          </w:p>
        </w:tc>
        <w:tc>
          <w:tcPr>
            <w:tcW w:w="964" w:type="dxa"/>
            <w:tcBorders>
              <w:top w:val="nil"/>
              <w:left w:val="nil"/>
              <w:bottom w:val="single" w:sz="4" w:space="0" w:color="auto"/>
              <w:right w:val="single" w:sz="4" w:space="0" w:color="auto"/>
            </w:tcBorders>
            <w:shd w:val="clear" w:color="000000" w:fill="FFC000"/>
            <w:noWrap/>
            <w:vAlign w:val="center"/>
            <w:hideMark/>
          </w:tcPr>
          <w:p w:rsidR="00781A35" w:rsidRPr="00781A35" w:rsidRDefault="00781A35" w:rsidP="00781A35">
            <w:pPr>
              <w:autoSpaceDE/>
              <w:autoSpaceDN/>
              <w:jc w:val="center"/>
              <w:rPr>
                <w:rFonts w:ascii="Calibri" w:hAnsi="Calibri" w:cs="Calibri"/>
                <w:b/>
                <w:bCs/>
                <w:color w:val="000000"/>
                <w:sz w:val="18"/>
                <w:szCs w:val="18"/>
              </w:rPr>
            </w:pPr>
            <w:r w:rsidRPr="00781A35">
              <w:rPr>
                <w:rFonts w:ascii="Calibri" w:hAnsi="Calibri" w:cs="Calibri"/>
                <w:b/>
                <w:bCs/>
                <w:color w:val="000000"/>
                <w:sz w:val="18"/>
                <w:szCs w:val="18"/>
              </w:rPr>
              <w:t>Skutečnost</w:t>
            </w:r>
          </w:p>
        </w:tc>
        <w:tc>
          <w:tcPr>
            <w:tcW w:w="1042" w:type="dxa"/>
            <w:tcBorders>
              <w:top w:val="nil"/>
              <w:left w:val="nil"/>
              <w:bottom w:val="single" w:sz="4" w:space="0" w:color="auto"/>
              <w:right w:val="single" w:sz="4" w:space="0" w:color="auto"/>
            </w:tcBorders>
            <w:shd w:val="clear" w:color="000000" w:fill="FFC000"/>
            <w:vAlign w:val="center"/>
            <w:hideMark/>
          </w:tcPr>
          <w:p w:rsidR="00781A35" w:rsidRPr="00781A35" w:rsidRDefault="00781A35" w:rsidP="00781A35">
            <w:pPr>
              <w:autoSpaceDE/>
              <w:autoSpaceDN/>
              <w:jc w:val="center"/>
              <w:rPr>
                <w:rFonts w:ascii="Calibri" w:hAnsi="Calibri" w:cs="Calibri"/>
                <w:b/>
                <w:bCs/>
                <w:color w:val="000000"/>
                <w:sz w:val="18"/>
                <w:szCs w:val="18"/>
              </w:rPr>
            </w:pPr>
            <w:r>
              <w:rPr>
                <w:rFonts w:ascii="Calibri" w:hAnsi="Calibri" w:cs="Calibri"/>
                <w:b/>
                <w:bCs/>
                <w:color w:val="000000"/>
                <w:sz w:val="18"/>
                <w:szCs w:val="18"/>
              </w:rPr>
              <w:t>Skut.</w:t>
            </w:r>
            <w:r w:rsidRPr="00781A35">
              <w:rPr>
                <w:rFonts w:ascii="Calibri" w:hAnsi="Calibri" w:cs="Calibri"/>
                <w:b/>
                <w:bCs/>
                <w:color w:val="000000"/>
                <w:sz w:val="18"/>
                <w:szCs w:val="18"/>
              </w:rPr>
              <w:t>/ Upr. rozp.</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781A35" w:rsidRPr="00781A35" w:rsidRDefault="00781A35" w:rsidP="00781A35">
            <w:pPr>
              <w:autoSpaceDE/>
              <w:autoSpaceDN/>
              <w:rPr>
                <w:rFonts w:ascii="Calibri" w:hAnsi="Calibri" w:cs="Calibri"/>
                <w:b/>
                <w:bCs/>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1A35" w:rsidRPr="00781A35" w:rsidRDefault="00781A35" w:rsidP="00781A35">
            <w:pPr>
              <w:autoSpaceDE/>
              <w:autoSpaceDN/>
              <w:rPr>
                <w:rFonts w:ascii="Calibri" w:hAnsi="Calibri" w:cs="Calibri"/>
                <w:b/>
                <w:bCs/>
                <w:color w:val="000000"/>
                <w:sz w:val="18"/>
                <w:szCs w:val="18"/>
              </w:rPr>
            </w:pP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Daně z příjmů fyzických osob</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autoSpaceDE/>
              <w:autoSpaceDN/>
              <w:jc w:val="right"/>
              <w:rPr>
                <w:rFonts w:ascii="Calibri" w:hAnsi="Calibri" w:cs="Calibri"/>
                <w:color w:val="000000"/>
                <w:sz w:val="18"/>
                <w:szCs w:val="18"/>
              </w:rPr>
            </w:pPr>
            <w:r>
              <w:rPr>
                <w:rFonts w:ascii="Calibri" w:hAnsi="Calibri" w:cs="Calibri"/>
                <w:color w:val="000000"/>
                <w:sz w:val="18"/>
                <w:szCs w:val="18"/>
              </w:rPr>
              <w:t>204 730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204 730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97 196</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47,48%</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90 301</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70 700</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Daně z příjmů právnických osob</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238 000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238 000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119 863</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50,36%</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115 344</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96 842</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DPH</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458 000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458 000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214 743</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46,89%</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217 285</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198 743</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Místní popl. z vybraných činností a sl.</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33 300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33 300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27 615</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82,93%</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27 899</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23 265</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Správní a soudní poplatky</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22 401</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22 401</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11 971</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53,44%</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11 712</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11 001</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Daně, popl. a jiná obdobná pen. plnění v obl. hazard. her</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30 000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30 000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29 693</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98,98%</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48 126</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37 284</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Daň z nemovitých věcí</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ind w:left="-354"/>
              <w:jc w:val="right"/>
              <w:rPr>
                <w:rFonts w:ascii="Calibri" w:hAnsi="Calibri" w:cs="Calibri"/>
                <w:color w:val="000000"/>
                <w:sz w:val="18"/>
                <w:szCs w:val="18"/>
              </w:rPr>
            </w:pPr>
            <w:r>
              <w:rPr>
                <w:rFonts w:ascii="Calibri" w:hAnsi="Calibri" w:cs="Calibri"/>
                <w:color w:val="000000"/>
                <w:sz w:val="18"/>
                <w:szCs w:val="18"/>
              </w:rPr>
              <w:t>54 000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54 000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39 331</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72,83%</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21 195</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23 043</w:t>
            </w:r>
          </w:p>
        </w:tc>
      </w:tr>
      <w:tr w:rsidR="0018592E" w:rsidRPr="00781A35" w:rsidTr="00DF53DF">
        <w:trPr>
          <w:trHeight w:val="30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rsidR="0018592E" w:rsidRPr="00781A35" w:rsidRDefault="0018592E" w:rsidP="0018592E">
            <w:pPr>
              <w:autoSpaceDE/>
              <w:autoSpaceDN/>
              <w:rPr>
                <w:rFonts w:ascii="Calibri" w:hAnsi="Calibri" w:cs="Calibri"/>
                <w:color w:val="000000"/>
                <w:sz w:val="18"/>
                <w:szCs w:val="18"/>
              </w:rPr>
            </w:pPr>
            <w:r w:rsidRPr="00781A35">
              <w:rPr>
                <w:rFonts w:ascii="Calibri" w:hAnsi="Calibri" w:cs="Calibri"/>
                <w:color w:val="000000"/>
                <w:sz w:val="18"/>
                <w:szCs w:val="18"/>
              </w:rPr>
              <w:t>Ostatní*</w:t>
            </w:r>
          </w:p>
        </w:tc>
        <w:tc>
          <w:tcPr>
            <w:tcW w:w="85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1 890</w:t>
            </w:r>
          </w:p>
        </w:tc>
        <w:tc>
          <w:tcPr>
            <w:tcW w:w="851"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1 890</w:t>
            </w:r>
          </w:p>
        </w:tc>
        <w:tc>
          <w:tcPr>
            <w:tcW w:w="964"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1 068</w:t>
            </w:r>
          </w:p>
        </w:tc>
        <w:tc>
          <w:tcPr>
            <w:tcW w:w="1042"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56,53%</w:t>
            </w:r>
          </w:p>
        </w:tc>
        <w:tc>
          <w:tcPr>
            <w:tcW w:w="970"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869</w:t>
            </w:r>
          </w:p>
        </w:tc>
        <w:tc>
          <w:tcPr>
            <w:tcW w:w="993" w:type="dxa"/>
            <w:tcBorders>
              <w:top w:val="nil"/>
              <w:left w:val="nil"/>
              <w:bottom w:val="single" w:sz="4" w:space="0" w:color="auto"/>
              <w:right w:val="single" w:sz="4" w:space="0" w:color="auto"/>
            </w:tcBorders>
            <w:shd w:val="clear" w:color="auto" w:fill="auto"/>
            <w:noWrap/>
            <w:vAlign w:val="center"/>
            <w:hideMark/>
          </w:tcPr>
          <w:p w:rsidR="0018592E" w:rsidRDefault="0018592E" w:rsidP="0018592E">
            <w:pPr>
              <w:jc w:val="right"/>
              <w:rPr>
                <w:rFonts w:ascii="Calibri" w:hAnsi="Calibri" w:cs="Calibri"/>
                <w:color w:val="000000"/>
                <w:sz w:val="18"/>
                <w:szCs w:val="18"/>
              </w:rPr>
            </w:pPr>
            <w:r>
              <w:rPr>
                <w:rFonts w:ascii="Calibri" w:hAnsi="Calibri" w:cs="Calibri"/>
                <w:color w:val="000000"/>
                <w:sz w:val="18"/>
                <w:szCs w:val="18"/>
              </w:rPr>
              <w:t>1 007</w:t>
            </w:r>
          </w:p>
        </w:tc>
      </w:tr>
      <w:tr w:rsidR="0018592E" w:rsidRPr="00781A35" w:rsidTr="00781A35">
        <w:trPr>
          <w:trHeight w:val="300"/>
        </w:trPr>
        <w:tc>
          <w:tcPr>
            <w:tcW w:w="4390" w:type="dxa"/>
            <w:tcBorders>
              <w:top w:val="nil"/>
              <w:left w:val="single" w:sz="4" w:space="0" w:color="auto"/>
              <w:bottom w:val="single" w:sz="4" w:space="0" w:color="auto"/>
              <w:right w:val="single" w:sz="4" w:space="0" w:color="auto"/>
            </w:tcBorders>
            <w:shd w:val="clear" w:color="000000" w:fill="FFC000"/>
            <w:noWrap/>
            <w:vAlign w:val="center"/>
            <w:hideMark/>
          </w:tcPr>
          <w:p w:rsidR="0018592E" w:rsidRPr="00781A35" w:rsidRDefault="0018592E" w:rsidP="0018592E">
            <w:pPr>
              <w:autoSpaceDE/>
              <w:autoSpaceDN/>
              <w:rPr>
                <w:rFonts w:ascii="Calibri" w:hAnsi="Calibri" w:cs="Calibri"/>
                <w:b/>
                <w:bCs/>
                <w:color w:val="000000"/>
                <w:sz w:val="18"/>
                <w:szCs w:val="18"/>
              </w:rPr>
            </w:pPr>
            <w:r w:rsidRPr="00781A35">
              <w:rPr>
                <w:rFonts w:ascii="Calibri" w:hAnsi="Calibri" w:cs="Calibri"/>
                <w:b/>
                <w:bCs/>
                <w:color w:val="000000"/>
                <w:sz w:val="18"/>
                <w:szCs w:val="18"/>
              </w:rPr>
              <w:t>Daňové příjmy celkem</w:t>
            </w:r>
          </w:p>
        </w:tc>
        <w:tc>
          <w:tcPr>
            <w:tcW w:w="850"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autoSpaceDE/>
              <w:autoSpaceDN/>
              <w:ind w:hanging="70"/>
              <w:jc w:val="right"/>
              <w:rPr>
                <w:rFonts w:ascii="Calibri" w:hAnsi="Calibri" w:cs="Calibri"/>
                <w:b/>
                <w:bCs/>
                <w:color w:val="000000"/>
                <w:sz w:val="18"/>
                <w:szCs w:val="18"/>
              </w:rPr>
            </w:pPr>
            <w:r>
              <w:rPr>
                <w:rFonts w:ascii="Calibri" w:hAnsi="Calibri" w:cs="Calibri"/>
                <w:b/>
                <w:bCs/>
                <w:color w:val="000000"/>
                <w:sz w:val="18"/>
                <w:szCs w:val="18"/>
              </w:rPr>
              <w:t>1 042 321</w:t>
            </w:r>
          </w:p>
        </w:tc>
        <w:tc>
          <w:tcPr>
            <w:tcW w:w="851"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ind w:hanging="70"/>
              <w:jc w:val="right"/>
              <w:rPr>
                <w:rFonts w:ascii="Calibri" w:hAnsi="Calibri" w:cs="Calibri"/>
                <w:b/>
                <w:bCs/>
                <w:color w:val="000000"/>
                <w:sz w:val="18"/>
                <w:szCs w:val="18"/>
              </w:rPr>
            </w:pPr>
            <w:r>
              <w:rPr>
                <w:rFonts w:ascii="Calibri" w:hAnsi="Calibri" w:cs="Calibri"/>
                <w:b/>
                <w:bCs/>
                <w:color w:val="000000"/>
                <w:sz w:val="18"/>
                <w:szCs w:val="18"/>
              </w:rPr>
              <w:t>1 042 321</w:t>
            </w:r>
          </w:p>
        </w:tc>
        <w:tc>
          <w:tcPr>
            <w:tcW w:w="964"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jc w:val="right"/>
              <w:rPr>
                <w:rFonts w:ascii="Calibri" w:hAnsi="Calibri" w:cs="Calibri"/>
                <w:b/>
                <w:bCs/>
                <w:color w:val="000000"/>
                <w:sz w:val="18"/>
                <w:szCs w:val="18"/>
              </w:rPr>
            </w:pPr>
            <w:r>
              <w:rPr>
                <w:rFonts w:ascii="Calibri" w:hAnsi="Calibri" w:cs="Calibri"/>
                <w:b/>
                <w:bCs/>
                <w:color w:val="000000"/>
                <w:sz w:val="18"/>
                <w:szCs w:val="18"/>
              </w:rPr>
              <w:t>541 481</w:t>
            </w:r>
          </w:p>
        </w:tc>
        <w:tc>
          <w:tcPr>
            <w:tcW w:w="1042"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jc w:val="right"/>
              <w:rPr>
                <w:rFonts w:ascii="Calibri" w:hAnsi="Calibri" w:cs="Calibri"/>
                <w:b/>
                <w:bCs/>
                <w:color w:val="000000"/>
                <w:sz w:val="18"/>
                <w:szCs w:val="18"/>
              </w:rPr>
            </w:pPr>
            <w:r>
              <w:rPr>
                <w:rFonts w:ascii="Calibri" w:hAnsi="Calibri" w:cs="Calibri"/>
                <w:b/>
                <w:bCs/>
                <w:color w:val="000000"/>
                <w:sz w:val="18"/>
                <w:szCs w:val="18"/>
              </w:rPr>
              <w:t>51,95%</w:t>
            </w:r>
          </w:p>
        </w:tc>
        <w:tc>
          <w:tcPr>
            <w:tcW w:w="970"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jc w:val="right"/>
              <w:rPr>
                <w:rFonts w:ascii="Calibri" w:hAnsi="Calibri" w:cs="Calibri"/>
                <w:b/>
                <w:bCs/>
                <w:color w:val="000000"/>
                <w:sz w:val="18"/>
                <w:szCs w:val="18"/>
              </w:rPr>
            </w:pPr>
            <w:r>
              <w:rPr>
                <w:rFonts w:ascii="Calibri" w:hAnsi="Calibri" w:cs="Calibri"/>
                <w:b/>
                <w:bCs/>
                <w:color w:val="000000"/>
                <w:sz w:val="18"/>
                <w:szCs w:val="18"/>
              </w:rPr>
              <w:t>532 731</w:t>
            </w:r>
          </w:p>
        </w:tc>
        <w:tc>
          <w:tcPr>
            <w:tcW w:w="993" w:type="dxa"/>
            <w:tcBorders>
              <w:top w:val="nil"/>
              <w:left w:val="nil"/>
              <w:bottom w:val="single" w:sz="4" w:space="0" w:color="auto"/>
              <w:right w:val="single" w:sz="4" w:space="0" w:color="auto"/>
            </w:tcBorders>
            <w:shd w:val="clear" w:color="000000" w:fill="FFC000"/>
            <w:noWrap/>
            <w:vAlign w:val="center"/>
            <w:hideMark/>
          </w:tcPr>
          <w:p w:rsidR="0018592E" w:rsidRDefault="0018592E" w:rsidP="0018592E">
            <w:pPr>
              <w:jc w:val="right"/>
              <w:rPr>
                <w:rFonts w:ascii="Calibri" w:hAnsi="Calibri" w:cs="Calibri"/>
                <w:b/>
                <w:bCs/>
                <w:color w:val="000000"/>
                <w:sz w:val="18"/>
                <w:szCs w:val="18"/>
              </w:rPr>
            </w:pPr>
            <w:r>
              <w:rPr>
                <w:rFonts w:ascii="Calibri" w:hAnsi="Calibri" w:cs="Calibri"/>
                <w:b/>
                <w:bCs/>
                <w:color w:val="000000"/>
                <w:sz w:val="18"/>
                <w:szCs w:val="18"/>
              </w:rPr>
              <w:t>461 885</w:t>
            </w:r>
          </w:p>
        </w:tc>
      </w:tr>
    </w:tbl>
    <w:p w:rsidR="008A3536" w:rsidRPr="008A3536" w:rsidRDefault="008A3536" w:rsidP="008A3536">
      <w:pPr>
        <w:autoSpaceDE/>
        <w:autoSpaceDN/>
        <w:rPr>
          <w:rFonts w:ascii="Calibri" w:hAnsi="Calibri" w:cs="Calibri"/>
          <w:i/>
          <w:color w:val="000000"/>
        </w:rPr>
      </w:pPr>
      <w:r w:rsidRPr="008A3536">
        <w:rPr>
          <w:rFonts w:ascii="Calibri" w:hAnsi="Calibri" w:cs="Calibri"/>
          <w:i/>
          <w:color w:val="000000"/>
        </w:rPr>
        <w:t xml:space="preserve">* Odvody za odnětí půdy ze zemědělského půdního fondu (POL 1334), Příjmy úhrad za </w:t>
      </w:r>
      <w:r>
        <w:rPr>
          <w:rFonts w:ascii="Calibri" w:hAnsi="Calibri" w:cs="Calibri"/>
          <w:i/>
          <w:color w:val="000000"/>
        </w:rPr>
        <w:t>dobývání nerostů a poplatků za </w:t>
      </w:r>
      <w:r w:rsidRPr="008A3536">
        <w:rPr>
          <w:rFonts w:ascii="Calibri" w:hAnsi="Calibri" w:cs="Calibri"/>
          <w:i/>
          <w:color w:val="000000"/>
        </w:rPr>
        <w:t>geologické práce (PO 1356), Ostatní odvody z vybraných činností a služeb jinde neuvedené (POL 1359)</w:t>
      </w:r>
    </w:p>
    <w:p w:rsidR="008D1311" w:rsidRPr="008A3536" w:rsidRDefault="008D1311" w:rsidP="008A3536">
      <w:pPr>
        <w:pStyle w:val="Odstavecseseznamem"/>
        <w:rPr>
          <w:i/>
          <w:noProof/>
        </w:rPr>
      </w:pPr>
    </w:p>
    <w:p w:rsidR="006226CF" w:rsidRDefault="006226CF" w:rsidP="003F344B">
      <w:pPr>
        <w:jc w:val="both"/>
        <w:rPr>
          <w:bCs/>
          <w:i/>
          <w:color w:val="000000" w:themeColor="text1"/>
          <w:sz w:val="18"/>
          <w:szCs w:val="18"/>
        </w:rPr>
      </w:pPr>
    </w:p>
    <w:p w:rsidR="00B00DE0" w:rsidRPr="0097287D" w:rsidRDefault="00B00DE0" w:rsidP="0097287D">
      <w:pPr>
        <w:rPr>
          <w:rFonts w:asciiTheme="minorHAnsi" w:hAnsiTheme="minorHAnsi" w:cstheme="minorHAnsi"/>
          <w:b/>
          <w:bCs/>
          <w:sz w:val="24"/>
          <w:szCs w:val="24"/>
          <w:u w:val="single"/>
        </w:rPr>
      </w:pPr>
      <w:bookmarkStart w:id="5" w:name="_Ref78727293"/>
      <w:r w:rsidRPr="0097287D">
        <w:rPr>
          <w:rFonts w:asciiTheme="minorHAnsi" w:hAnsiTheme="minorHAnsi" w:cstheme="minorHAnsi"/>
          <w:b/>
          <w:bCs/>
          <w:sz w:val="24"/>
          <w:szCs w:val="24"/>
          <w:u w:val="single"/>
        </w:rPr>
        <w:t>Daňová výtěžnost za období 1/202</w:t>
      </w:r>
      <w:r w:rsidR="006D30B4" w:rsidRPr="0097287D">
        <w:rPr>
          <w:rFonts w:asciiTheme="minorHAnsi" w:hAnsiTheme="minorHAnsi" w:cstheme="minorHAnsi"/>
          <w:b/>
          <w:bCs/>
          <w:sz w:val="24"/>
          <w:szCs w:val="24"/>
          <w:u w:val="single"/>
        </w:rPr>
        <w:t>4</w:t>
      </w:r>
      <w:r w:rsidR="006B4074" w:rsidRPr="0097287D">
        <w:rPr>
          <w:rFonts w:asciiTheme="minorHAnsi" w:hAnsiTheme="minorHAnsi" w:cstheme="minorHAnsi"/>
          <w:b/>
          <w:bCs/>
          <w:sz w:val="24"/>
          <w:szCs w:val="24"/>
          <w:u w:val="single"/>
        </w:rPr>
        <w:t xml:space="preserve"> – 6/202</w:t>
      </w:r>
      <w:bookmarkEnd w:id="5"/>
      <w:r w:rsidR="006D30B4" w:rsidRPr="0097287D">
        <w:rPr>
          <w:rFonts w:asciiTheme="minorHAnsi" w:hAnsiTheme="minorHAnsi" w:cstheme="minorHAnsi"/>
          <w:b/>
          <w:bCs/>
          <w:sz w:val="24"/>
          <w:szCs w:val="24"/>
          <w:u w:val="single"/>
        </w:rPr>
        <w:t>4</w:t>
      </w:r>
    </w:p>
    <w:p w:rsidR="006D1962" w:rsidRPr="006D1962" w:rsidRDefault="006D1962" w:rsidP="006D1962"/>
    <w:p w:rsidR="00391B5C" w:rsidRPr="008D1311" w:rsidRDefault="00391B5C" w:rsidP="006D1962">
      <w:pPr>
        <w:jc w:val="both"/>
        <w:rPr>
          <w:rFonts w:asciiTheme="minorHAnsi" w:hAnsiTheme="minorHAnsi" w:cstheme="minorHAnsi"/>
          <w:bCs/>
          <w:sz w:val="22"/>
          <w:szCs w:val="22"/>
        </w:rPr>
      </w:pPr>
    </w:p>
    <w:p w:rsidR="008E7332" w:rsidRPr="004F47F9" w:rsidRDefault="008E7332" w:rsidP="008E7332">
      <w:pPr>
        <w:jc w:val="both"/>
        <w:rPr>
          <w:rFonts w:asciiTheme="minorHAnsi" w:hAnsiTheme="minorHAnsi" w:cstheme="minorHAnsi"/>
          <w:b/>
          <w:bCs/>
          <w:sz w:val="22"/>
          <w:szCs w:val="22"/>
        </w:rPr>
      </w:pPr>
      <w:r w:rsidRPr="004F47F9">
        <w:rPr>
          <w:rFonts w:asciiTheme="minorHAnsi" w:hAnsiTheme="minorHAnsi" w:cstheme="minorHAnsi"/>
          <w:b/>
          <w:bCs/>
          <w:sz w:val="22"/>
          <w:szCs w:val="22"/>
        </w:rPr>
        <w:t xml:space="preserve">Rozpočet příjmů ze sdílených daní a </w:t>
      </w:r>
      <w:r w:rsidR="004F47F9" w:rsidRPr="004F47F9">
        <w:rPr>
          <w:rFonts w:asciiTheme="minorHAnsi" w:hAnsiTheme="minorHAnsi" w:cstheme="minorHAnsi"/>
          <w:b/>
          <w:bCs/>
          <w:sz w:val="22"/>
          <w:szCs w:val="22"/>
        </w:rPr>
        <w:t>daně z nemovitých věcí je k 30.0</w:t>
      </w:r>
      <w:r w:rsidRPr="004F47F9">
        <w:rPr>
          <w:rFonts w:asciiTheme="minorHAnsi" w:hAnsiTheme="minorHAnsi" w:cstheme="minorHAnsi"/>
          <w:b/>
          <w:bCs/>
          <w:sz w:val="22"/>
          <w:szCs w:val="22"/>
        </w:rPr>
        <w:t>6.</w:t>
      </w:r>
      <w:r w:rsidR="008971D0" w:rsidRPr="004F47F9">
        <w:rPr>
          <w:rFonts w:asciiTheme="minorHAnsi" w:hAnsiTheme="minorHAnsi" w:cstheme="minorHAnsi"/>
          <w:b/>
          <w:bCs/>
          <w:sz w:val="22"/>
          <w:szCs w:val="22"/>
        </w:rPr>
        <w:t>202</w:t>
      </w:r>
      <w:r w:rsidR="004F47F9" w:rsidRPr="004F47F9">
        <w:rPr>
          <w:rFonts w:asciiTheme="minorHAnsi" w:hAnsiTheme="minorHAnsi" w:cstheme="minorHAnsi"/>
          <w:b/>
          <w:bCs/>
          <w:sz w:val="22"/>
          <w:szCs w:val="22"/>
        </w:rPr>
        <w:t>4</w:t>
      </w:r>
      <w:r w:rsidRPr="004F47F9">
        <w:rPr>
          <w:rFonts w:asciiTheme="minorHAnsi" w:hAnsiTheme="minorHAnsi" w:cstheme="minorHAnsi"/>
          <w:b/>
          <w:bCs/>
          <w:sz w:val="22"/>
          <w:szCs w:val="22"/>
        </w:rPr>
        <w:t xml:space="preserve"> plněn na </w:t>
      </w:r>
      <w:r w:rsidR="004F47F9" w:rsidRPr="004F47F9">
        <w:rPr>
          <w:rFonts w:asciiTheme="minorHAnsi" w:hAnsiTheme="minorHAnsi" w:cstheme="minorHAnsi"/>
          <w:b/>
          <w:bCs/>
          <w:sz w:val="22"/>
          <w:szCs w:val="22"/>
        </w:rPr>
        <w:t>47,26</w:t>
      </w:r>
      <w:r w:rsidRPr="004F47F9">
        <w:rPr>
          <w:rFonts w:asciiTheme="minorHAnsi" w:hAnsiTheme="minorHAnsi" w:cstheme="minorHAnsi"/>
          <w:b/>
          <w:bCs/>
          <w:sz w:val="22"/>
          <w:szCs w:val="22"/>
        </w:rPr>
        <w:t xml:space="preserve"> % a je předpoklad, že k 31.12.202</w:t>
      </w:r>
      <w:r w:rsidR="004F47F9" w:rsidRPr="004F47F9">
        <w:rPr>
          <w:rFonts w:asciiTheme="minorHAnsi" w:hAnsiTheme="minorHAnsi" w:cstheme="minorHAnsi"/>
          <w:b/>
          <w:bCs/>
          <w:sz w:val="22"/>
          <w:szCs w:val="22"/>
        </w:rPr>
        <w:t>4</w:t>
      </w:r>
      <w:r w:rsidRPr="004F47F9">
        <w:rPr>
          <w:rFonts w:asciiTheme="minorHAnsi" w:hAnsiTheme="minorHAnsi" w:cstheme="minorHAnsi"/>
          <w:b/>
          <w:bCs/>
          <w:sz w:val="22"/>
          <w:szCs w:val="22"/>
        </w:rPr>
        <w:t xml:space="preserve"> bude naplněn.</w:t>
      </w:r>
    </w:p>
    <w:p w:rsidR="008E7332" w:rsidRPr="005B4C66" w:rsidRDefault="008E7332" w:rsidP="008E7332">
      <w:pPr>
        <w:jc w:val="both"/>
        <w:rPr>
          <w:rFonts w:asciiTheme="minorHAnsi" w:hAnsiTheme="minorHAnsi" w:cstheme="minorHAnsi"/>
          <w:bCs/>
          <w:color w:val="FF0000"/>
          <w:sz w:val="22"/>
          <w:szCs w:val="22"/>
          <w:highlight w:val="lightGray"/>
        </w:rPr>
      </w:pPr>
    </w:p>
    <w:p w:rsidR="00B00DE0" w:rsidRPr="005B4C66" w:rsidRDefault="008E7332" w:rsidP="008E7332">
      <w:pPr>
        <w:jc w:val="both"/>
        <w:rPr>
          <w:rFonts w:asciiTheme="minorHAnsi" w:hAnsiTheme="minorHAnsi" w:cstheme="minorHAnsi"/>
          <w:bCs/>
          <w:color w:val="FF0000"/>
          <w:sz w:val="22"/>
          <w:szCs w:val="22"/>
        </w:rPr>
      </w:pPr>
      <w:r w:rsidRPr="004F47F9">
        <w:rPr>
          <w:rFonts w:asciiTheme="minorHAnsi" w:hAnsiTheme="minorHAnsi" w:cstheme="minorHAnsi"/>
          <w:bCs/>
          <w:sz w:val="22"/>
          <w:szCs w:val="22"/>
        </w:rPr>
        <w:t>Vývoj inkasa daňových příjmů dle měsíců v porovnání s předchozím rokem</w:t>
      </w:r>
      <w:r w:rsidR="002C2B81" w:rsidRPr="004F47F9">
        <w:rPr>
          <w:rFonts w:asciiTheme="minorHAnsi" w:hAnsiTheme="minorHAnsi" w:cstheme="minorHAnsi"/>
          <w:bCs/>
          <w:sz w:val="22"/>
          <w:szCs w:val="22"/>
        </w:rPr>
        <w:t xml:space="preserve"> </w:t>
      </w:r>
      <w:r w:rsidR="008971D0" w:rsidRPr="004F47F9">
        <w:rPr>
          <w:rFonts w:asciiTheme="minorHAnsi" w:hAnsiTheme="minorHAnsi" w:cstheme="minorHAnsi"/>
          <w:bCs/>
          <w:sz w:val="22"/>
          <w:szCs w:val="22"/>
        </w:rPr>
        <w:t>zobrazuje</w:t>
      </w:r>
      <w:r w:rsidRPr="004F47F9">
        <w:rPr>
          <w:rFonts w:asciiTheme="minorHAnsi" w:hAnsiTheme="minorHAnsi" w:cstheme="minorHAnsi"/>
          <w:bCs/>
          <w:sz w:val="22"/>
          <w:szCs w:val="22"/>
        </w:rPr>
        <w:t xml:space="preserve"> následující tabulka. </w:t>
      </w:r>
    </w:p>
    <w:p w:rsidR="008D1311" w:rsidRPr="005B4C66" w:rsidRDefault="008D1311" w:rsidP="008D1311">
      <w:pPr>
        <w:jc w:val="both"/>
        <w:rPr>
          <w:rFonts w:asciiTheme="minorHAnsi" w:hAnsiTheme="minorHAnsi" w:cstheme="minorHAnsi"/>
          <w:bCs/>
          <w:color w:val="FF0000"/>
          <w:sz w:val="22"/>
          <w:szCs w:val="22"/>
        </w:rPr>
      </w:pPr>
    </w:p>
    <w:p w:rsidR="00B46ABF" w:rsidRPr="0089757F" w:rsidRDefault="00B46ABF" w:rsidP="00BC0401">
      <w:pPr>
        <w:spacing w:after="160" w:line="259" w:lineRule="auto"/>
        <w:jc w:val="both"/>
        <w:rPr>
          <w:rFonts w:asciiTheme="minorHAnsi" w:hAnsiTheme="minorHAnsi" w:cstheme="minorHAnsi"/>
          <w:bCs/>
          <w:sz w:val="22"/>
          <w:szCs w:val="22"/>
        </w:rPr>
      </w:pPr>
    </w:p>
    <w:p w:rsidR="000933E5" w:rsidRDefault="000933E5" w:rsidP="00B00DE0">
      <w:pPr>
        <w:keepNext/>
        <w:keepLines/>
        <w:jc w:val="both"/>
        <w:rPr>
          <w:bCs/>
          <w:color w:val="000000" w:themeColor="text1"/>
          <w:sz w:val="24"/>
          <w:szCs w:val="24"/>
        </w:rPr>
      </w:pPr>
    </w:p>
    <w:p w:rsidR="002214BF" w:rsidRPr="000E3689" w:rsidRDefault="002214BF" w:rsidP="00B00DE0">
      <w:pPr>
        <w:pStyle w:val="Zkladntext3"/>
        <w:shd w:val="clear" w:color="auto" w:fill="auto"/>
        <w:autoSpaceDE w:val="0"/>
        <w:autoSpaceDN w:val="0"/>
        <w:rPr>
          <w:rFonts w:asciiTheme="minorHAnsi" w:hAnsiTheme="minorHAnsi" w:cstheme="minorHAnsi"/>
          <w:b w:val="0"/>
          <w:color w:val="000000" w:themeColor="text1"/>
          <w:sz w:val="22"/>
          <w:szCs w:val="22"/>
        </w:rPr>
        <w:sectPr w:rsidR="002214BF" w:rsidRPr="000E3689" w:rsidSect="0003485E">
          <w:footerReference w:type="default" r:id="rId12"/>
          <w:footerReference w:type="first" r:id="rId13"/>
          <w:pgSz w:w="11906" w:h="16838" w:code="9"/>
          <w:pgMar w:top="1418" w:right="1134" w:bottom="1418" w:left="1134" w:header="709" w:footer="709" w:gutter="0"/>
          <w:cols w:space="709"/>
          <w:titlePg/>
          <w:docGrid w:linePitch="272"/>
        </w:sectPr>
      </w:pPr>
    </w:p>
    <w:p w:rsidR="00B00DE0" w:rsidRDefault="003853DE" w:rsidP="002C2B81">
      <w:pPr>
        <w:pStyle w:val="Zkladntext3"/>
        <w:shd w:val="clear" w:color="auto" w:fill="auto"/>
        <w:autoSpaceDE w:val="0"/>
        <w:autoSpaceDN w:val="0"/>
        <w:ind w:firstLine="142"/>
        <w:rPr>
          <w:rFonts w:ascii="Times New Roman" w:hAnsi="Times New Roman" w:cs="Times New Roman"/>
          <w:color w:val="000000" w:themeColor="text1"/>
          <w:sz w:val="24"/>
          <w:szCs w:val="24"/>
          <w:u w:val="single"/>
        </w:rPr>
      </w:pPr>
      <w:r w:rsidRPr="003853DE">
        <w:rPr>
          <w:noProof/>
        </w:rPr>
        <w:lastRenderedPageBreak/>
        <w:drawing>
          <wp:inline distT="0" distB="0" distL="0" distR="0">
            <wp:extent cx="8891270" cy="5220407"/>
            <wp:effectExtent l="0" t="0" r="508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5220407"/>
                    </a:xfrm>
                    <a:prstGeom prst="rect">
                      <a:avLst/>
                    </a:prstGeom>
                    <a:noFill/>
                    <a:ln>
                      <a:noFill/>
                    </a:ln>
                  </pic:spPr>
                </pic:pic>
              </a:graphicData>
            </a:graphic>
          </wp:inline>
        </w:drawing>
      </w:r>
    </w:p>
    <w:p w:rsidR="004F47F9" w:rsidRDefault="004F47F9" w:rsidP="002C2B81">
      <w:pPr>
        <w:pStyle w:val="Zkladntext3"/>
        <w:shd w:val="clear" w:color="auto" w:fill="auto"/>
        <w:autoSpaceDE w:val="0"/>
        <w:autoSpaceDN w:val="0"/>
        <w:ind w:firstLine="142"/>
        <w:rPr>
          <w:rFonts w:asciiTheme="minorHAnsi" w:hAnsiTheme="minorHAnsi" w:cstheme="minorHAnsi"/>
          <w:b w:val="0"/>
          <w:i/>
          <w:color w:val="000000" w:themeColor="text1"/>
          <w:sz w:val="18"/>
          <w:szCs w:val="18"/>
        </w:rPr>
      </w:pPr>
    </w:p>
    <w:p w:rsidR="000370DE" w:rsidRDefault="002C2B81" w:rsidP="002C2B81">
      <w:pPr>
        <w:pStyle w:val="Zkladntext3"/>
        <w:shd w:val="clear" w:color="auto" w:fill="auto"/>
        <w:autoSpaceDE w:val="0"/>
        <w:autoSpaceDN w:val="0"/>
        <w:ind w:firstLine="142"/>
        <w:rPr>
          <w:rFonts w:asciiTheme="minorHAnsi" w:hAnsiTheme="minorHAnsi" w:cstheme="minorHAnsi"/>
          <w:b w:val="0"/>
          <w:i/>
          <w:color w:val="000000" w:themeColor="text1"/>
          <w:sz w:val="18"/>
          <w:szCs w:val="18"/>
        </w:rPr>
      </w:pPr>
      <w:r>
        <w:rPr>
          <w:rFonts w:asciiTheme="minorHAnsi" w:hAnsiTheme="minorHAnsi" w:cstheme="minorHAnsi"/>
          <w:b w:val="0"/>
          <w:i/>
          <w:color w:val="000000" w:themeColor="text1"/>
          <w:sz w:val="18"/>
          <w:szCs w:val="18"/>
        </w:rPr>
        <w:t>SK  = skutečnost</w:t>
      </w:r>
    </w:p>
    <w:p w:rsidR="002C2B81" w:rsidRDefault="00273F24" w:rsidP="002C2B81">
      <w:pPr>
        <w:pStyle w:val="Zkladntext3"/>
        <w:shd w:val="clear" w:color="auto" w:fill="auto"/>
        <w:autoSpaceDE w:val="0"/>
        <w:autoSpaceDN w:val="0"/>
        <w:ind w:firstLine="142"/>
        <w:rPr>
          <w:rFonts w:asciiTheme="minorHAnsi" w:hAnsiTheme="minorHAnsi" w:cstheme="minorHAnsi"/>
          <w:b w:val="0"/>
          <w:i/>
          <w:color w:val="000000" w:themeColor="text1"/>
          <w:sz w:val="18"/>
          <w:szCs w:val="18"/>
        </w:rPr>
      </w:pPr>
      <w:r>
        <w:rPr>
          <w:rFonts w:asciiTheme="minorHAnsi" w:hAnsiTheme="minorHAnsi" w:cstheme="minorHAnsi"/>
          <w:b w:val="0"/>
          <w:i/>
          <w:color w:val="000000" w:themeColor="text1"/>
          <w:sz w:val="18"/>
          <w:szCs w:val="18"/>
        </w:rPr>
        <w:t xml:space="preserve">SK </w:t>
      </w:r>
      <w:r w:rsidR="002C2B81">
        <w:rPr>
          <w:rFonts w:asciiTheme="minorHAnsi" w:hAnsiTheme="minorHAnsi" w:cstheme="minorHAnsi"/>
          <w:b w:val="0"/>
          <w:i/>
          <w:color w:val="000000" w:themeColor="text1"/>
          <w:sz w:val="18"/>
          <w:szCs w:val="18"/>
        </w:rPr>
        <w:t>kum. = skutečnost kumulovaně po měsících</w:t>
      </w:r>
    </w:p>
    <w:p w:rsidR="002C2B81" w:rsidRDefault="00F321CD" w:rsidP="00D31889">
      <w:pPr>
        <w:pStyle w:val="Zkladntext3"/>
        <w:shd w:val="clear" w:color="auto" w:fill="auto"/>
        <w:autoSpaceDE w:val="0"/>
        <w:autoSpaceDN w:val="0"/>
        <w:ind w:firstLine="142"/>
        <w:rPr>
          <w:rFonts w:asciiTheme="minorHAnsi" w:hAnsiTheme="minorHAnsi" w:cstheme="minorHAnsi"/>
          <w:b w:val="0"/>
          <w:i/>
          <w:color w:val="000000" w:themeColor="text1"/>
          <w:sz w:val="18"/>
          <w:szCs w:val="18"/>
        </w:rPr>
      </w:pPr>
      <w:r>
        <w:rPr>
          <w:rFonts w:asciiTheme="minorHAnsi" w:hAnsiTheme="minorHAnsi" w:cstheme="minorHAnsi"/>
          <w:b w:val="0"/>
          <w:i/>
          <w:color w:val="000000" w:themeColor="text1"/>
          <w:sz w:val="18"/>
          <w:szCs w:val="18"/>
        </w:rPr>
        <w:t>U</w:t>
      </w:r>
      <w:r w:rsidR="00273F24">
        <w:rPr>
          <w:rFonts w:asciiTheme="minorHAnsi" w:hAnsiTheme="minorHAnsi" w:cstheme="minorHAnsi"/>
          <w:b w:val="0"/>
          <w:i/>
          <w:color w:val="000000" w:themeColor="text1"/>
          <w:sz w:val="18"/>
          <w:szCs w:val="18"/>
        </w:rPr>
        <w:t>R</w:t>
      </w:r>
      <w:r w:rsidR="002C2B81">
        <w:rPr>
          <w:rFonts w:asciiTheme="minorHAnsi" w:hAnsiTheme="minorHAnsi" w:cstheme="minorHAnsi"/>
          <w:b w:val="0"/>
          <w:i/>
          <w:color w:val="000000" w:themeColor="text1"/>
          <w:sz w:val="18"/>
          <w:szCs w:val="18"/>
        </w:rPr>
        <w:t xml:space="preserve"> kum. = </w:t>
      </w:r>
      <w:r>
        <w:rPr>
          <w:rFonts w:asciiTheme="minorHAnsi" w:hAnsiTheme="minorHAnsi" w:cstheme="minorHAnsi"/>
          <w:b w:val="0"/>
          <w:i/>
          <w:color w:val="000000" w:themeColor="text1"/>
          <w:sz w:val="18"/>
          <w:szCs w:val="18"/>
        </w:rPr>
        <w:t>upravený</w:t>
      </w:r>
      <w:r w:rsidR="002C2B81">
        <w:rPr>
          <w:rFonts w:asciiTheme="minorHAnsi" w:hAnsiTheme="minorHAnsi" w:cstheme="minorHAnsi"/>
          <w:b w:val="0"/>
          <w:i/>
          <w:color w:val="000000" w:themeColor="text1"/>
          <w:sz w:val="18"/>
          <w:szCs w:val="18"/>
        </w:rPr>
        <w:t xml:space="preserve"> rozpočet kumulovaně po měsících</w:t>
      </w:r>
      <w:r w:rsidR="00D31889">
        <w:rPr>
          <w:rFonts w:asciiTheme="minorHAnsi" w:hAnsiTheme="minorHAnsi" w:cstheme="minorHAnsi"/>
          <w:b w:val="0"/>
          <w:i/>
          <w:color w:val="000000" w:themeColor="text1"/>
          <w:sz w:val="18"/>
          <w:szCs w:val="18"/>
        </w:rPr>
        <w:t xml:space="preserve"> (</w:t>
      </w:r>
      <w:r w:rsidR="00703EBA">
        <w:rPr>
          <w:rFonts w:asciiTheme="minorHAnsi" w:hAnsiTheme="minorHAnsi" w:cstheme="minorHAnsi"/>
          <w:b w:val="0"/>
          <w:i/>
          <w:color w:val="000000" w:themeColor="text1"/>
          <w:sz w:val="18"/>
          <w:szCs w:val="18"/>
        </w:rPr>
        <w:t>zjednodušený výpočet odpovídající prosté</w:t>
      </w:r>
      <w:r w:rsidR="00D31889">
        <w:rPr>
          <w:rFonts w:asciiTheme="minorHAnsi" w:hAnsiTheme="minorHAnsi" w:cstheme="minorHAnsi"/>
          <w:b w:val="0"/>
          <w:i/>
          <w:color w:val="000000" w:themeColor="text1"/>
          <w:sz w:val="18"/>
          <w:szCs w:val="18"/>
        </w:rPr>
        <w:t xml:space="preserve"> </w:t>
      </w:r>
      <w:r w:rsidR="00703EBA">
        <w:rPr>
          <w:rFonts w:asciiTheme="minorHAnsi" w:hAnsiTheme="minorHAnsi" w:cstheme="minorHAnsi"/>
          <w:b w:val="0"/>
          <w:i/>
          <w:color w:val="000000" w:themeColor="text1"/>
          <w:sz w:val="18"/>
          <w:szCs w:val="18"/>
        </w:rPr>
        <w:t>dvanáctině</w:t>
      </w:r>
      <w:r w:rsidR="00D31889">
        <w:rPr>
          <w:rFonts w:asciiTheme="minorHAnsi" w:hAnsiTheme="minorHAnsi" w:cstheme="minorHAnsi"/>
          <w:b w:val="0"/>
          <w:i/>
          <w:color w:val="000000" w:themeColor="text1"/>
          <w:sz w:val="18"/>
          <w:szCs w:val="18"/>
        </w:rPr>
        <w:t xml:space="preserve"> ročního rozpočtu)</w:t>
      </w:r>
    </w:p>
    <w:p w:rsidR="002C2B81" w:rsidRPr="000370DE" w:rsidRDefault="002C2B81" w:rsidP="002C2B81">
      <w:pPr>
        <w:pStyle w:val="Zkladntext3"/>
        <w:shd w:val="clear" w:color="auto" w:fill="auto"/>
        <w:autoSpaceDE w:val="0"/>
        <w:autoSpaceDN w:val="0"/>
        <w:rPr>
          <w:rFonts w:asciiTheme="minorHAnsi" w:hAnsiTheme="minorHAnsi" w:cstheme="minorHAnsi"/>
          <w:b w:val="0"/>
          <w:i/>
          <w:color w:val="000000" w:themeColor="text1"/>
          <w:sz w:val="18"/>
          <w:szCs w:val="18"/>
        </w:rPr>
        <w:sectPr w:rsidR="002C2B81" w:rsidRPr="000370DE" w:rsidSect="00144BC4">
          <w:pgSz w:w="16838" w:h="11906" w:orient="landscape" w:code="9"/>
          <w:pgMar w:top="1134" w:right="1418" w:bottom="1134" w:left="1418" w:header="709" w:footer="709" w:gutter="0"/>
          <w:cols w:space="709"/>
          <w:titlePg/>
          <w:docGrid w:linePitch="272"/>
        </w:sectPr>
      </w:pPr>
    </w:p>
    <w:p w:rsidR="00A7452E" w:rsidRPr="003E6EF3" w:rsidRDefault="00F638CA" w:rsidP="00936A06">
      <w:pPr>
        <w:pStyle w:val="Nadpis2"/>
        <w:shd w:val="clear" w:color="auto" w:fill="FDE9D9" w:themeFill="accent6" w:themeFillTint="33"/>
      </w:pPr>
      <w:bookmarkStart w:id="6" w:name="_Toc174613407"/>
      <w:r w:rsidRPr="003E6EF3">
        <w:lastRenderedPageBreak/>
        <w:t>Třída 2: Nedaňové příjmy</w:t>
      </w:r>
      <w:bookmarkEnd w:id="6"/>
    </w:p>
    <w:p w:rsidR="00F638CA" w:rsidRDefault="00F638CA" w:rsidP="00A7452E">
      <w:pPr>
        <w:jc w:val="both"/>
        <w:rPr>
          <w:b/>
          <w:bCs/>
          <w:sz w:val="24"/>
          <w:szCs w:val="24"/>
        </w:rPr>
      </w:pPr>
    </w:p>
    <w:p w:rsidR="00A16B51" w:rsidRPr="000933E5" w:rsidRDefault="00A16B51" w:rsidP="00A16B51">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Ned</w:t>
      </w:r>
      <w:r w:rsidRPr="000933E5">
        <w:rPr>
          <w:rFonts w:asciiTheme="minorHAnsi" w:hAnsiTheme="minorHAnsi" w:cstheme="minorHAnsi"/>
          <w:bCs/>
          <w:color w:val="000000" w:themeColor="text1"/>
          <w:sz w:val="22"/>
          <w:szCs w:val="22"/>
        </w:rPr>
        <w:t xml:space="preserve">aňové příjmy </w:t>
      </w:r>
      <w:r>
        <w:rPr>
          <w:rFonts w:asciiTheme="minorHAnsi" w:hAnsiTheme="minorHAnsi" w:cstheme="minorHAnsi"/>
          <w:bCs/>
          <w:color w:val="000000" w:themeColor="text1"/>
          <w:sz w:val="22"/>
          <w:szCs w:val="22"/>
        </w:rPr>
        <w:t xml:space="preserve">představují </w:t>
      </w:r>
      <w:r w:rsidR="00F638CA">
        <w:rPr>
          <w:rFonts w:asciiTheme="minorHAnsi" w:hAnsiTheme="minorHAnsi" w:cstheme="minorHAnsi"/>
          <w:bCs/>
          <w:color w:val="000000" w:themeColor="text1"/>
          <w:sz w:val="22"/>
          <w:szCs w:val="22"/>
        </w:rPr>
        <w:t>1</w:t>
      </w:r>
      <w:r w:rsidR="00582410">
        <w:rPr>
          <w:rFonts w:asciiTheme="minorHAnsi" w:hAnsiTheme="minorHAnsi" w:cstheme="minorHAnsi"/>
          <w:bCs/>
          <w:color w:val="000000" w:themeColor="text1"/>
          <w:sz w:val="22"/>
          <w:szCs w:val="22"/>
        </w:rPr>
        <w:t>6</w:t>
      </w:r>
      <w:r>
        <w:rPr>
          <w:rFonts w:asciiTheme="minorHAnsi" w:hAnsiTheme="minorHAnsi" w:cstheme="minorHAnsi"/>
          <w:bCs/>
          <w:color w:val="000000" w:themeColor="text1"/>
          <w:sz w:val="22"/>
          <w:szCs w:val="22"/>
        </w:rPr>
        <w:t xml:space="preserve"> %</w:t>
      </w:r>
      <w:r w:rsidRPr="000933E5">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celkových</w:t>
      </w:r>
      <w:r w:rsidRPr="000933E5">
        <w:rPr>
          <w:rFonts w:asciiTheme="minorHAnsi" w:hAnsiTheme="minorHAnsi" w:cstheme="minorHAnsi"/>
          <w:bCs/>
          <w:color w:val="000000" w:themeColor="text1"/>
          <w:sz w:val="22"/>
          <w:szCs w:val="22"/>
        </w:rPr>
        <w:t xml:space="preserve"> příjmů města Prostějova</w:t>
      </w:r>
      <w:r>
        <w:rPr>
          <w:rFonts w:asciiTheme="minorHAnsi" w:hAnsiTheme="minorHAnsi" w:cstheme="minorHAnsi"/>
          <w:bCs/>
          <w:color w:val="000000" w:themeColor="text1"/>
          <w:sz w:val="22"/>
          <w:szCs w:val="22"/>
        </w:rPr>
        <w:t xml:space="preserve"> a k 30.</w:t>
      </w:r>
      <w:r w:rsidR="00582410">
        <w:rPr>
          <w:rFonts w:asciiTheme="minorHAnsi" w:hAnsiTheme="minorHAnsi" w:cstheme="minorHAnsi"/>
          <w:bCs/>
          <w:color w:val="000000" w:themeColor="text1"/>
          <w:sz w:val="22"/>
          <w:szCs w:val="22"/>
        </w:rPr>
        <w:t>0</w:t>
      </w:r>
      <w:r>
        <w:rPr>
          <w:rFonts w:asciiTheme="minorHAnsi" w:hAnsiTheme="minorHAnsi" w:cstheme="minorHAnsi"/>
          <w:bCs/>
          <w:color w:val="000000" w:themeColor="text1"/>
          <w:sz w:val="22"/>
          <w:szCs w:val="22"/>
        </w:rPr>
        <w:t>6.</w:t>
      </w:r>
      <w:r w:rsidR="00F638CA">
        <w:rPr>
          <w:rFonts w:asciiTheme="minorHAnsi" w:hAnsiTheme="minorHAnsi" w:cstheme="minorHAnsi"/>
          <w:bCs/>
          <w:color w:val="000000" w:themeColor="text1"/>
          <w:sz w:val="22"/>
          <w:szCs w:val="22"/>
        </w:rPr>
        <w:t>202</w:t>
      </w:r>
      <w:r w:rsidR="00582410">
        <w:rPr>
          <w:rFonts w:asciiTheme="minorHAnsi" w:hAnsiTheme="minorHAnsi" w:cstheme="minorHAnsi"/>
          <w:bCs/>
          <w:color w:val="000000" w:themeColor="text1"/>
          <w:sz w:val="22"/>
          <w:szCs w:val="22"/>
        </w:rPr>
        <w:t>4</w:t>
      </w:r>
      <w:r>
        <w:rPr>
          <w:rFonts w:asciiTheme="minorHAnsi" w:hAnsiTheme="minorHAnsi" w:cstheme="minorHAnsi"/>
          <w:bCs/>
          <w:color w:val="000000" w:themeColor="text1"/>
          <w:sz w:val="22"/>
          <w:szCs w:val="22"/>
        </w:rPr>
        <w:t xml:space="preserve"> činí</w:t>
      </w:r>
      <w:r w:rsidR="00622E97">
        <w:rPr>
          <w:rFonts w:asciiTheme="minorHAnsi" w:hAnsiTheme="minorHAnsi" w:cstheme="minorHAnsi"/>
          <w:bCs/>
          <w:color w:val="000000" w:themeColor="text1"/>
          <w:sz w:val="22"/>
          <w:szCs w:val="22"/>
        </w:rPr>
        <w:t xml:space="preserve"> </w:t>
      </w:r>
      <w:r w:rsidR="00582410">
        <w:rPr>
          <w:rFonts w:asciiTheme="minorHAnsi" w:hAnsiTheme="minorHAnsi" w:cstheme="minorHAnsi"/>
          <w:bCs/>
          <w:color w:val="000000" w:themeColor="text1"/>
          <w:sz w:val="22"/>
          <w:szCs w:val="22"/>
        </w:rPr>
        <w:t>124,93</w:t>
      </w:r>
      <w:r w:rsidR="00F638CA">
        <w:rPr>
          <w:rFonts w:asciiTheme="minorHAnsi" w:hAnsiTheme="minorHAnsi" w:cstheme="minorHAnsi"/>
          <w:bCs/>
          <w:color w:val="000000" w:themeColor="text1"/>
          <w:sz w:val="22"/>
          <w:szCs w:val="22"/>
        </w:rPr>
        <w:t xml:space="preserve"> mil. Kč, </w:t>
      </w:r>
      <w:r>
        <w:rPr>
          <w:rFonts w:asciiTheme="minorHAnsi" w:hAnsiTheme="minorHAnsi" w:cstheme="minorHAnsi"/>
          <w:bCs/>
          <w:color w:val="000000" w:themeColor="text1"/>
          <w:sz w:val="22"/>
          <w:szCs w:val="22"/>
        </w:rPr>
        <w:t>což představuje</w:t>
      </w:r>
      <w:r w:rsidRPr="000933E5">
        <w:rPr>
          <w:rFonts w:asciiTheme="minorHAnsi" w:hAnsiTheme="minorHAnsi" w:cstheme="minorHAnsi"/>
          <w:bCs/>
          <w:color w:val="000000" w:themeColor="text1"/>
          <w:sz w:val="22"/>
          <w:szCs w:val="22"/>
        </w:rPr>
        <w:t xml:space="preserve"> </w:t>
      </w:r>
      <w:r w:rsidR="00582410">
        <w:rPr>
          <w:rFonts w:asciiTheme="minorHAnsi" w:hAnsiTheme="minorHAnsi" w:cstheme="minorHAnsi"/>
          <w:bCs/>
          <w:color w:val="000000" w:themeColor="text1"/>
          <w:sz w:val="22"/>
          <w:szCs w:val="22"/>
        </w:rPr>
        <w:t>71,20</w:t>
      </w:r>
      <w:r>
        <w:rPr>
          <w:rFonts w:asciiTheme="minorHAnsi" w:hAnsiTheme="minorHAnsi" w:cstheme="minorHAnsi"/>
          <w:bCs/>
          <w:color w:val="000000" w:themeColor="text1"/>
          <w:sz w:val="22"/>
          <w:szCs w:val="22"/>
        </w:rPr>
        <w:t xml:space="preserve"> % upraveného rozpočtu.</w:t>
      </w:r>
    </w:p>
    <w:p w:rsidR="00331FA1" w:rsidRDefault="00331FA1" w:rsidP="00943358">
      <w:pPr>
        <w:jc w:val="both"/>
        <w:rPr>
          <w:rFonts w:asciiTheme="minorHAnsi" w:hAnsiTheme="minorHAnsi" w:cstheme="minorHAnsi"/>
          <w:bCs/>
          <w:color w:val="000000" w:themeColor="text1"/>
          <w:sz w:val="22"/>
          <w:szCs w:val="22"/>
        </w:rPr>
      </w:pPr>
    </w:p>
    <w:p w:rsidR="00943358" w:rsidRDefault="00943358" w:rsidP="00943358">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Porovnání skutečnosti v le</w:t>
      </w:r>
      <w:r w:rsidR="00F638CA">
        <w:rPr>
          <w:rFonts w:asciiTheme="minorHAnsi" w:hAnsiTheme="minorHAnsi" w:cstheme="minorHAnsi"/>
          <w:bCs/>
          <w:color w:val="000000" w:themeColor="text1"/>
          <w:sz w:val="22"/>
          <w:szCs w:val="22"/>
        </w:rPr>
        <w:t>tech uvádí následující tabulka:</w:t>
      </w:r>
    </w:p>
    <w:tbl>
      <w:tblPr>
        <w:tblW w:w="9918" w:type="dxa"/>
        <w:tblCellMar>
          <w:left w:w="70" w:type="dxa"/>
          <w:right w:w="70" w:type="dxa"/>
        </w:tblCellMar>
        <w:tblLook w:val="04A0" w:firstRow="1" w:lastRow="0" w:firstColumn="1" w:lastColumn="0" w:noHBand="0" w:noVBand="1"/>
      </w:tblPr>
      <w:tblGrid>
        <w:gridCol w:w="2689"/>
        <w:gridCol w:w="708"/>
        <w:gridCol w:w="709"/>
        <w:gridCol w:w="709"/>
        <w:gridCol w:w="709"/>
        <w:gridCol w:w="708"/>
        <w:gridCol w:w="679"/>
        <w:gridCol w:w="739"/>
        <w:gridCol w:w="709"/>
        <w:gridCol w:w="708"/>
        <w:gridCol w:w="851"/>
      </w:tblGrid>
      <w:tr w:rsidR="00582410" w:rsidRPr="00582410" w:rsidTr="00582410">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582410" w:rsidRPr="00582410" w:rsidRDefault="00582410" w:rsidP="00582410">
            <w:pPr>
              <w:autoSpaceDE/>
              <w:autoSpaceDN/>
              <w:rPr>
                <w:rFonts w:ascii="Calibri" w:hAnsi="Calibri" w:cs="Calibri"/>
                <w:color w:val="000000"/>
                <w:sz w:val="18"/>
                <w:szCs w:val="18"/>
              </w:rPr>
            </w:pPr>
            <w:r w:rsidRPr="00582410">
              <w:rPr>
                <w:rFonts w:ascii="Calibri" w:hAnsi="Calibri" w:cs="Calibri"/>
                <w:color w:val="000000"/>
                <w:sz w:val="18"/>
                <w:szCs w:val="18"/>
              </w:rPr>
              <w:t>Příjmy</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2016</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2018</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2019</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2020</w:t>
            </w:r>
          </w:p>
        </w:tc>
        <w:tc>
          <w:tcPr>
            <w:tcW w:w="73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2022</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2023</w:t>
            </w:r>
          </w:p>
        </w:tc>
        <w:tc>
          <w:tcPr>
            <w:tcW w:w="851" w:type="dxa"/>
            <w:tcBorders>
              <w:top w:val="single" w:sz="4" w:space="0" w:color="auto"/>
              <w:left w:val="nil"/>
              <w:bottom w:val="single" w:sz="4" w:space="0" w:color="auto"/>
              <w:right w:val="single" w:sz="4" w:space="0" w:color="auto"/>
            </w:tcBorders>
            <w:shd w:val="clear" w:color="000000" w:fill="FFC000"/>
            <w:vAlign w:val="center"/>
            <w:hideMark/>
          </w:tcPr>
          <w:p w:rsidR="00582410" w:rsidRPr="00582410" w:rsidRDefault="00582410" w:rsidP="00582410">
            <w:pPr>
              <w:autoSpaceDE/>
              <w:autoSpaceDN/>
              <w:jc w:val="center"/>
              <w:rPr>
                <w:rFonts w:ascii="Calibri" w:hAnsi="Calibri" w:cs="Calibri"/>
                <w:color w:val="000000"/>
                <w:sz w:val="18"/>
                <w:szCs w:val="18"/>
              </w:rPr>
            </w:pPr>
            <w:r w:rsidRPr="00582410">
              <w:rPr>
                <w:rFonts w:ascii="Calibri" w:hAnsi="Calibri" w:cs="Calibri"/>
                <w:color w:val="000000"/>
                <w:sz w:val="18"/>
                <w:szCs w:val="18"/>
              </w:rPr>
              <w:t>2024</w:t>
            </w:r>
          </w:p>
        </w:tc>
      </w:tr>
      <w:tr w:rsidR="00582410" w:rsidRPr="00582410" w:rsidTr="00582410">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rPr>
                <w:rFonts w:ascii="Calibri" w:hAnsi="Calibri" w:cs="Calibri"/>
                <w:color w:val="000000"/>
                <w:sz w:val="18"/>
                <w:szCs w:val="18"/>
              </w:rPr>
            </w:pPr>
            <w:r w:rsidRPr="00582410">
              <w:rPr>
                <w:rFonts w:ascii="Calibri" w:hAnsi="Calibri" w:cs="Calibri"/>
                <w:color w:val="000000"/>
                <w:sz w:val="18"/>
                <w:szCs w:val="18"/>
              </w:rPr>
              <w:t>Nedaňové příjmy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59 498</w:t>
            </w:r>
          </w:p>
        </w:tc>
        <w:tc>
          <w:tcPr>
            <w:tcW w:w="70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54 847</w:t>
            </w:r>
          </w:p>
        </w:tc>
        <w:tc>
          <w:tcPr>
            <w:tcW w:w="70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57 846</w:t>
            </w:r>
          </w:p>
        </w:tc>
        <w:tc>
          <w:tcPr>
            <w:tcW w:w="70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70 661</w:t>
            </w:r>
          </w:p>
        </w:tc>
        <w:tc>
          <w:tcPr>
            <w:tcW w:w="708"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62 585</w:t>
            </w:r>
          </w:p>
        </w:tc>
        <w:tc>
          <w:tcPr>
            <w:tcW w:w="67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62 135</w:t>
            </w:r>
          </w:p>
        </w:tc>
        <w:tc>
          <w:tcPr>
            <w:tcW w:w="73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68 879</w:t>
            </w:r>
          </w:p>
        </w:tc>
        <w:tc>
          <w:tcPr>
            <w:tcW w:w="709"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82 650</w:t>
            </w:r>
          </w:p>
        </w:tc>
        <w:tc>
          <w:tcPr>
            <w:tcW w:w="708"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88 423</w:t>
            </w:r>
          </w:p>
        </w:tc>
        <w:tc>
          <w:tcPr>
            <w:tcW w:w="851" w:type="dxa"/>
            <w:tcBorders>
              <w:top w:val="nil"/>
              <w:left w:val="nil"/>
              <w:bottom w:val="single" w:sz="4" w:space="0" w:color="auto"/>
              <w:right w:val="single" w:sz="4" w:space="0" w:color="auto"/>
            </w:tcBorders>
            <w:shd w:val="clear" w:color="000000" w:fill="FDE9D9"/>
            <w:noWrap/>
            <w:vAlign w:val="center"/>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124 931</w:t>
            </w:r>
          </w:p>
        </w:tc>
      </w:tr>
      <w:tr w:rsidR="00582410" w:rsidRPr="00582410" w:rsidTr="00582410">
        <w:trPr>
          <w:trHeight w:val="263"/>
        </w:trPr>
        <w:tc>
          <w:tcPr>
            <w:tcW w:w="2689" w:type="dxa"/>
            <w:tcBorders>
              <w:top w:val="nil"/>
              <w:left w:val="single" w:sz="4" w:space="0" w:color="auto"/>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rPr>
                <w:rFonts w:ascii="Calibri" w:hAnsi="Calibri" w:cs="Calibri"/>
                <w:color w:val="000000"/>
                <w:sz w:val="18"/>
                <w:szCs w:val="18"/>
              </w:rPr>
            </w:pPr>
            <w:r w:rsidRPr="00582410">
              <w:rPr>
                <w:rFonts w:ascii="Calibri" w:hAnsi="Calibri" w:cs="Calibri"/>
                <w:color w:val="000000"/>
                <w:sz w:val="18"/>
                <w:szCs w:val="18"/>
              </w:rPr>
              <w:t>Plnění rozpočtu</w:t>
            </w:r>
          </w:p>
        </w:tc>
        <w:tc>
          <w:tcPr>
            <w:tcW w:w="708"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52,78%</w:t>
            </w:r>
          </w:p>
        </w:tc>
        <w:tc>
          <w:tcPr>
            <w:tcW w:w="70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45,93%</w:t>
            </w:r>
          </w:p>
        </w:tc>
        <w:tc>
          <w:tcPr>
            <w:tcW w:w="70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52,25%</w:t>
            </w:r>
          </w:p>
        </w:tc>
        <w:tc>
          <w:tcPr>
            <w:tcW w:w="70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58,44%</w:t>
            </w:r>
          </w:p>
        </w:tc>
        <w:tc>
          <w:tcPr>
            <w:tcW w:w="708"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47,95%</w:t>
            </w:r>
          </w:p>
        </w:tc>
        <w:tc>
          <w:tcPr>
            <w:tcW w:w="67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48,30%</w:t>
            </w:r>
          </w:p>
        </w:tc>
        <w:tc>
          <w:tcPr>
            <w:tcW w:w="73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50,99%</w:t>
            </w:r>
          </w:p>
        </w:tc>
        <w:tc>
          <w:tcPr>
            <w:tcW w:w="709"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59</w:t>
            </w:r>
            <w:r>
              <w:rPr>
                <w:rFonts w:ascii="Calibri" w:hAnsi="Calibri" w:cs="Calibri"/>
                <w:color w:val="000000"/>
                <w:sz w:val="18"/>
                <w:szCs w:val="18"/>
              </w:rPr>
              <w:t>,00</w:t>
            </w:r>
            <w:r w:rsidRPr="00582410">
              <w:rPr>
                <w:rFonts w:ascii="Calibri" w:hAnsi="Calibri" w:cs="Calibri"/>
                <w:color w:val="000000"/>
                <w:sz w:val="18"/>
                <w:szCs w:val="18"/>
              </w:rPr>
              <w:t>%</w:t>
            </w:r>
          </w:p>
        </w:tc>
        <w:tc>
          <w:tcPr>
            <w:tcW w:w="708"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53,04%</w:t>
            </w:r>
          </w:p>
        </w:tc>
        <w:tc>
          <w:tcPr>
            <w:tcW w:w="851" w:type="dxa"/>
            <w:tcBorders>
              <w:top w:val="nil"/>
              <w:left w:val="nil"/>
              <w:bottom w:val="single" w:sz="4" w:space="0" w:color="auto"/>
              <w:right w:val="single" w:sz="4" w:space="0" w:color="auto"/>
            </w:tcBorders>
            <w:shd w:val="clear" w:color="000000" w:fill="FDE9D9"/>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71,20%</w:t>
            </w:r>
          </w:p>
        </w:tc>
      </w:tr>
      <w:tr w:rsidR="00582410" w:rsidRPr="00582410" w:rsidTr="00582410">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582410" w:rsidRPr="00582410" w:rsidRDefault="00582410" w:rsidP="00582410">
            <w:pPr>
              <w:autoSpaceDE/>
              <w:autoSpaceDN/>
              <w:rPr>
                <w:rFonts w:ascii="Calibri" w:hAnsi="Calibri" w:cs="Calibri"/>
                <w:color w:val="000000"/>
                <w:sz w:val="18"/>
                <w:szCs w:val="18"/>
              </w:rPr>
            </w:pPr>
            <w:r w:rsidRPr="00582410">
              <w:rPr>
                <w:rFonts w:ascii="Calibri" w:hAnsi="Calibri" w:cs="Calibri"/>
                <w:color w:val="000000"/>
                <w:sz w:val="18"/>
                <w:szCs w:val="18"/>
              </w:rPr>
              <w:t>Meziroční nárůst absolutně</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4 478</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-4 651</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2 999</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12 815</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-8 076</w:t>
            </w:r>
          </w:p>
        </w:tc>
        <w:tc>
          <w:tcPr>
            <w:tcW w:w="67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-450</w:t>
            </w:r>
          </w:p>
        </w:tc>
        <w:tc>
          <w:tcPr>
            <w:tcW w:w="73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6 744</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13 771</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5 773</w:t>
            </w:r>
          </w:p>
        </w:tc>
        <w:tc>
          <w:tcPr>
            <w:tcW w:w="851"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36 508</w:t>
            </w:r>
          </w:p>
        </w:tc>
      </w:tr>
      <w:tr w:rsidR="00582410" w:rsidRPr="00582410" w:rsidTr="00582410">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582410" w:rsidRPr="00582410" w:rsidRDefault="00582410" w:rsidP="00582410">
            <w:pPr>
              <w:autoSpaceDE/>
              <w:autoSpaceDN/>
              <w:rPr>
                <w:rFonts w:ascii="Calibri" w:hAnsi="Calibri" w:cs="Calibri"/>
                <w:color w:val="000000"/>
                <w:sz w:val="18"/>
                <w:szCs w:val="18"/>
              </w:rPr>
            </w:pPr>
            <w:r w:rsidRPr="00582410">
              <w:rPr>
                <w:rFonts w:ascii="Calibri" w:hAnsi="Calibri" w:cs="Calibri"/>
                <w:color w:val="000000"/>
                <w:sz w:val="18"/>
                <w:szCs w:val="18"/>
              </w:rPr>
              <w:t>Meziroční nárůst procentuálně</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8%</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-8%</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5%</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22%</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-11%</w:t>
            </w:r>
          </w:p>
        </w:tc>
        <w:tc>
          <w:tcPr>
            <w:tcW w:w="67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w:t>
            </w:r>
          </w:p>
        </w:tc>
        <w:tc>
          <w:tcPr>
            <w:tcW w:w="73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11%</w:t>
            </w:r>
          </w:p>
        </w:tc>
        <w:tc>
          <w:tcPr>
            <w:tcW w:w="709"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20%</w:t>
            </w:r>
          </w:p>
        </w:tc>
        <w:tc>
          <w:tcPr>
            <w:tcW w:w="708"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7%</w:t>
            </w:r>
          </w:p>
        </w:tc>
        <w:tc>
          <w:tcPr>
            <w:tcW w:w="851" w:type="dxa"/>
            <w:tcBorders>
              <w:top w:val="nil"/>
              <w:left w:val="nil"/>
              <w:bottom w:val="single" w:sz="4" w:space="0" w:color="auto"/>
              <w:right w:val="single" w:sz="4" w:space="0" w:color="auto"/>
            </w:tcBorders>
            <w:shd w:val="clear" w:color="000000" w:fill="E4DFEC"/>
            <w:noWrap/>
            <w:vAlign w:val="bottom"/>
            <w:hideMark/>
          </w:tcPr>
          <w:p w:rsidR="00582410" w:rsidRPr="00582410" w:rsidRDefault="00582410" w:rsidP="00582410">
            <w:pPr>
              <w:autoSpaceDE/>
              <w:autoSpaceDN/>
              <w:jc w:val="right"/>
              <w:rPr>
                <w:rFonts w:ascii="Calibri" w:hAnsi="Calibri" w:cs="Calibri"/>
                <w:color w:val="000000"/>
                <w:sz w:val="18"/>
                <w:szCs w:val="18"/>
              </w:rPr>
            </w:pPr>
            <w:r w:rsidRPr="00582410">
              <w:rPr>
                <w:rFonts w:ascii="Calibri" w:hAnsi="Calibri" w:cs="Calibri"/>
                <w:color w:val="000000"/>
                <w:sz w:val="18"/>
                <w:szCs w:val="18"/>
              </w:rPr>
              <w:t>41%</w:t>
            </w:r>
          </w:p>
        </w:tc>
      </w:tr>
    </w:tbl>
    <w:p w:rsidR="00582410" w:rsidRDefault="00582410" w:rsidP="00943358">
      <w:pPr>
        <w:jc w:val="both"/>
        <w:rPr>
          <w:rFonts w:asciiTheme="minorHAnsi" w:hAnsiTheme="minorHAnsi" w:cstheme="minorHAnsi"/>
          <w:bCs/>
          <w:color w:val="000000" w:themeColor="text1"/>
          <w:sz w:val="22"/>
          <w:szCs w:val="22"/>
        </w:rPr>
      </w:pPr>
    </w:p>
    <w:p w:rsidR="001C6336" w:rsidRDefault="001C6336" w:rsidP="00943358">
      <w:pPr>
        <w:jc w:val="both"/>
        <w:rPr>
          <w:rFonts w:asciiTheme="minorHAnsi" w:hAnsiTheme="minorHAnsi" w:cstheme="minorHAnsi"/>
          <w:bCs/>
          <w:color w:val="000000" w:themeColor="text1"/>
          <w:sz w:val="22"/>
          <w:szCs w:val="22"/>
        </w:rPr>
      </w:pPr>
    </w:p>
    <w:p w:rsidR="00F638CA" w:rsidRDefault="00582410" w:rsidP="00582410">
      <w:pPr>
        <w:jc w:val="center"/>
        <w:rPr>
          <w:rFonts w:asciiTheme="minorHAnsi" w:hAnsiTheme="minorHAnsi" w:cstheme="minorHAnsi"/>
          <w:bCs/>
          <w:color w:val="000000" w:themeColor="text1"/>
          <w:sz w:val="22"/>
          <w:szCs w:val="22"/>
        </w:rPr>
      </w:pPr>
      <w:r>
        <w:rPr>
          <w:noProof/>
        </w:rPr>
        <w:drawing>
          <wp:inline distT="0" distB="0" distL="0" distR="0" wp14:anchorId="21569405" wp14:editId="7613BE55">
            <wp:extent cx="4094922" cy="2775006"/>
            <wp:effectExtent l="0" t="0" r="1270" b="635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6336" w:rsidRDefault="001C6336" w:rsidP="00943358">
      <w:pPr>
        <w:jc w:val="both"/>
        <w:rPr>
          <w:rFonts w:asciiTheme="minorHAnsi" w:hAnsiTheme="minorHAnsi" w:cstheme="minorHAnsi"/>
          <w:bCs/>
          <w:color w:val="000000" w:themeColor="text1"/>
          <w:sz w:val="22"/>
          <w:szCs w:val="22"/>
        </w:rPr>
      </w:pPr>
    </w:p>
    <w:p w:rsidR="00582410" w:rsidRDefault="00582410" w:rsidP="00943358">
      <w:pPr>
        <w:jc w:val="both"/>
        <w:rPr>
          <w:rFonts w:asciiTheme="minorHAnsi" w:hAnsiTheme="minorHAnsi" w:cstheme="minorHAnsi"/>
          <w:bCs/>
          <w:color w:val="000000" w:themeColor="text1"/>
          <w:sz w:val="22"/>
          <w:szCs w:val="22"/>
        </w:rPr>
      </w:pPr>
    </w:p>
    <w:tbl>
      <w:tblPr>
        <w:tblW w:w="9918" w:type="dxa"/>
        <w:tblCellMar>
          <w:left w:w="70" w:type="dxa"/>
          <w:right w:w="70" w:type="dxa"/>
        </w:tblCellMar>
        <w:tblLook w:val="04A0" w:firstRow="1" w:lastRow="0" w:firstColumn="1" w:lastColumn="0" w:noHBand="0" w:noVBand="1"/>
      </w:tblPr>
      <w:tblGrid>
        <w:gridCol w:w="4248"/>
        <w:gridCol w:w="851"/>
        <w:gridCol w:w="850"/>
        <w:gridCol w:w="964"/>
        <w:gridCol w:w="1042"/>
        <w:gridCol w:w="971"/>
        <w:gridCol w:w="992"/>
      </w:tblGrid>
      <w:tr w:rsidR="001C6336" w:rsidRPr="001C6336" w:rsidTr="00ED1696">
        <w:trPr>
          <w:trHeight w:val="300"/>
        </w:trPr>
        <w:tc>
          <w:tcPr>
            <w:tcW w:w="424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C6336" w:rsidRPr="001C6336" w:rsidRDefault="001C6336" w:rsidP="001C6336">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Příjem</w:t>
            </w:r>
          </w:p>
        </w:tc>
        <w:tc>
          <w:tcPr>
            <w:tcW w:w="3707"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1C6336" w:rsidRPr="001C6336" w:rsidRDefault="009A25DB" w:rsidP="001C6336">
            <w:pPr>
              <w:autoSpaceDE/>
              <w:autoSpaceDN/>
              <w:jc w:val="center"/>
              <w:rPr>
                <w:rFonts w:ascii="Calibri" w:hAnsi="Calibri" w:cs="Calibri"/>
                <w:b/>
                <w:bCs/>
                <w:color w:val="000000"/>
                <w:sz w:val="18"/>
                <w:szCs w:val="18"/>
              </w:rPr>
            </w:pPr>
            <w:r>
              <w:rPr>
                <w:rFonts w:ascii="Calibri" w:hAnsi="Calibri" w:cs="Calibri"/>
                <w:b/>
                <w:bCs/>
                <w:color w:val="000000"/>
                <w:sz w:val="18"/>
                <w:szCs w:val="18"/>
              </w:rPr>
              <w:t>Příjmy k 30.06.2024</w:t>
            </w:r>
            <w:r w:rsidR="00BF0A4C">
              <w:rPr>
                <w:rFonts w:ascii="Calibri" w:hAnsi="Calibri" w:cs="Calibri"/>
                <w:b/>
                <w:bCs/>
                <w:color w:val="000000"/>
                <w:sz w:val="18"/>
                <w:szCs w:val="18"/>
              </w:rPr>
              <w:t xml:space="preserve"> (v tis. Kč)</w:t>
            </w:r>
          </w:p>
        </w:tc>
        <w:tc>
          <w:tcPr>
            <w:tcW w:w="97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C6336" w:rsidRPr="001C6336" w:rsidRDefault="001C6336" w:rsidP="009A25DB">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Příjmy k 30.</w:t>
            </w:r>
            <w:r w:rsidR="009A25DB">
              <w:rPr>
                <w:rFonts w:ascii="Calibri" w:hAnsi="Calibri" w:cs="Calibri"/>
                <w:b/>
                <w:bCs/>
                <w:color w:val="000000"/>
                <w:sz w:val="18"/>
                <w:szCs w:val="18"/>
              </w:rPr>
              <w:t>06.2023</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C6336" w:rsidRPr="001C6336" w:rsidRDefault="001C6336" w:rsidP="009A25DB">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Příjmy k 30.</w:t>
            </w:r>
            <w:r w:rsidR="009A25DB">
              <w:rPr>
                <w:rFonts w:ascii="Calibri" w:hAnsi="Calibri" w:cs="Calibri"/>
                <w:b/>
                <w:bCs/>
                <w:color w:val="000000"/>
                <w:sz w:val="18"/>
                <w:szCs w:val="18"/>
              </w:rPr>
              <w:t>06.2022</w:t>
            </w:r>
          </w:p>
        </w:tc>
      </w:tr>
      <w:tr w:rsidR="001C6336" w:rsidRPr="001C6336" w:rsidTr="00ED1696">
        <w:trPr>
          <w:trHeight w:val="525"/>
        </w:trPr>
        <w:tc>
          <w:tcPr>
            <w:tcW w:w="4248" w:type="dxa"/>
            <w:vMerge/>
            <w:tcBorders>
              <w:top w:val="single" w:sz="4" w:space="0" w:color="auto"/>
              <w:left w:val="single" w:sz="4" w:space="0" w:color="auto"/>
              <w:bottom w:val="single" w:sz="4" w:space="0" w:color="auto"/>
              <w:right w:val="single" w:sz="4" w:space="0" w:color="auto"/>
            </w:tcBorders>
            <w:vAlign w:val="center"/>
            <w:hideMark/>
          </w:tcPr>
          <w:p w:rsidR="001C6336" w:rsidRPr="001C6336" w:rsidRDefault="001C6336" w:rsidP="001C6336">
            <w:pPr>
              <w:autoSpaceDE/>
              <w:autoSpaceDN/>
              <w:rPr>
                <w:rFonts w:ascii="Calibri" w:hAnsi="Calibri" w:cs="Calibri"/>
                <w:b/>
                <w:bCs/>
                <w:color w:val="000000"/>
                <w:sz w:val="18"/>
                <w:szCs w:val="18"/>
              </w:rPr>
            </w:pPr>
          </w:p>
        </w:tc>
        <w:tc>
          <w:tcPr>
            <w:tcW w:w="851" w:type="dxa"/>
            <w:tcBorders>
              <w:top w:val="nil"/>
              <w:left w:val="nil"/>
              <w:bottom w:val="single" w:sz="4" w:space="0" w:color="auto"/>
              <w:right w:val="single" w:sz="4" w:space="0" w:color="auto"/>
            </w:tcBorders>
            <w:shd w:val="clear" w:color="000000" w:fill="FFC000"/>
            <w:noWrap/>
            <w:vAlign w:val="center"/>
            <w:hideMark/>
          </w:tcPr>
          <w:p w:rsidR="001C6336" w:rsidRPr="001C6336" w:rsidRDefault="001C6336" w:rsidP="001C6336">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Schv. rozp.</w:t>
            </w:r>
          </w:p>
        </w:tc>
        <w:tc>
          <w:tcPr>
            <w:tcW w:w="850" w:type="dxa"/>
            <w:tcBorders>
              <w:top w:val="nil"/>
              <w:left w:val="nil"/>
              <w:bottom w:val="single" w:sz="4" w:space="0" w:color="auto"/>
              <w:right w:val="single" w:sz="4" w:space="0" w:color="auto"/>
            </w:tcBorders>
            <w:shd w:val="clear" w:color="000000" w:fill="FFC000"/>
            <w:noWrap/>
            <w:vAlign w:val="center"/>
            <w:hideMark/>
          </w:tcPr>
          <w:p w:rsidR="001C6336" w:rsidRPr="001C6336" w:rsidRDefault="001C6336" w:rsidP="001C6336">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Upr. rozp.</w:t>
            </w:r>
          </w:p>
        </w:tc>
        <w:tc>
          <w:tcPr>
            <w:tcW w:w="964" w:type="dxa"/>
            <w:tcBorders>
              <w:top w:val="nil"/>
              <w:left w:val="nil"/>
              <w:bottom w:val="single" w:sz="4" w:space="0" w:color="auto"/>
              <w:right w:val="single" w:sz="4" w:space="0" w:color="auto"/>
            </w:tcBorders>
            <w:shd w:val="clear" w:color="000000" w:fill="FFC000"/>
            <w:noWrap/>
            <w:vAlign w:val="center"/>
            <w:hideMark/>
          </w:tcPr>
          <w:p w:rsidR="001C6336" w:rsidRPr="001C6336" w:rsidRDefault="001C6336" w:rsidP="001C6336">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Skutečnost</w:t>
            </w:r>
          </w:p>
        </w:tc>
        <w:tc>
          <w:tcPr>
            <w:tcW w:w="1042" w:type="dxa"/>
            <w:tcBorders>
              <w:top w:val="nil"/>
              <w:left w:val="nil"/>
              <w:bottom w:val="single" w:sz="4" w:space="0" w:color="auto"/>
              <w:right w:val="single" w:sz="4" w:space="0" w:color="auto"/>
            </w:tcBorders>
            <w:shd w:val="clear" w:color="000000" w:fill="FFC000"/>
            <w:vAlign w:val="center"/>
            <w:hideMark/>
          </w:tcPr>
          <w:p w:rsidR="001C6336" w:rsidRPr="001C6336" w:rsidRDefault="001C6336" w:rsidP="001C6336">
            <w:pPr>
              <w:autoSpaceDE/>
              <w:autoSpaceDN/>
              <w:jc w:val="center"/>
              <w:rPr>
                <w:rFonts w:ascii="Calibri" w:hAnsi="Calibri" w:cs="Calibri"/>
                <w:b/>
                <w:bCs/>
                <w:color w:val="000000"/>
                <w:sz w:val="18"/>
                <w:szCs w:val="18"/>
              </w:rPr>
            </w:pPr>
            <w:r w:rsidRPr="001C6336">
              <w:rPr>
                <w:rFonts w:ascii="Calibri" w:hAnsi="Calibri" w:cs="Calibri"/>
                <w:b/>
                <w:bCs/>
                <w:color w:val="000000"/>
                <w:sz w:val="18"/>
                <w:szCs w:val="18"/>
              </w:rPr>
              <w:t>Skutečnost/ Upr. rozp.</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1C6336" w:rsidRPr="001C6336" w:rsidRDefault="001C6336" w:rsidP="001C6336">
            <w:pPr>
              <w:autoSpaceDE/>
              <w:autoSpaceDN/>
              <w:rPr>
                <w:rFonts w:ascii="Calibri" w:hAnsi="Calibri" w:cs="Calibri"/>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C6336" w:rsidRPr="001C6336" w:rsidRDefault="001C6336" w:rsidP="001C6336">
            <w:pPr>
              <w:autoSpaceDE/>
              <w:autoSpaceDN/>
              <w:rPr>
                <w:rFonts w:ascii="Calibri" w:hAnsi="Calibri" w:cs="Calibri"/>
                <w:b/>
                <w:bCs/>
                <w:color w:val="000000"/>
                <w:sz w:val="18"/>
                <w:szCs w:val="18"/>
              </w:rPr>
            </w:pP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03435D" w:rsidP="009A25DB">
            <w:pPr>
              <w:autoSpaceDE/>
              <w:autoSpaceDN/>
              <w:rPr>
                <w:rFonts w:ascii="Calibri" w:hAnsi="Calibri" w:cs="Calibri"/>
                <w:color w:val="000000"/>
                <w:sz w:val="18"/>
                <w:szCs w:val="18"/>
              </w:rPr>
            </w:pPr>
            <w:r>
              <w:rPr>
                <w:rFonts w:ascii="Calibri" w:hAnsi="Calibri" w:cs="Calibri"/>
                <w:color w:val="000000"/>
                <w:sz w:val="18"/>
                <w:szCs w:val="18"/>
              </w:rPr>
              <w:t>Příjem</w:t>
            </w:r>
            <w:r w:rsidR="009A25DB">
              <w:rPr>
                <w:rFonts w:ascii="Calibri" w:hAnsi="Calibri" w:cs="Calibri"/>
                <w:color w:val="000000"/>
                <w:sz w:val="18"/>
                <w:szCs w:val="18"/>
              </w:rPr>
              <w:t xml:space="preserve"> z vlastní činnosti</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autoSpaceDE/>
              <w:autoSpaceDN/>
              <w:jc w:val="right"/>
              <w:rPr>
                <w:rFonts w:ascii="Calibri" w:hAnsi="Calibri" w:cs="Calibri"/>
                <w:color w:val="000000"/>
                <w:sz w:val="18"/>
                <w:szCs w:val="18"/>
              </w:rPr>
            </w:pPr>
            <w:r>
              <w:rPr>
                <w:rFonts w:ascii="Calibri" w:hAnsi="Calibri" w:cs="Calibri"/>
                <w:color w:val="000000"/>
                <w:sz w:val="18"/>
                <w:szCs w:val="18"/>
              </w:rPr>
              <w:t>54 055</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54 121</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22 596</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41,75%</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23 910</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16 290</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9A25DB">
            <w:pPr>
              <w:rPr>
                <w:rFonts w:ascii="Calibri" w:hAnsi="Calibri" w:cs="Calibri"/>
                <w:color w:val="000000"/>
                <w:sz w:val="18"/>
                <w:szCs w:val="18"/>
              </w:rPr>
            </w:pPr>
            <w:r>
              <w:rPr>
                <w:rFonts w:ascii="Calibri" w:hAnsi="Calibri" w:cs="Calibri"/>
                <w:color w:val="000000"/>
                <w:sz w:val="18"/>
                <w:szCs w:val="18"/>
              </w:rPr>
              <w:t>Odvody přebytků organizací s přímým vztahem</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20 526</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24 320</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11 636</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47,85%</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9 726</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13 781</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DF53DF" w:rsidP="00DF53DF">
            <w:pPr>
              <w:rPr>
                <w:rFonts w:ascii="Calibri" w:hAnsi="Calibri" w:cs="Calibri"/>
                <w:color w:val="000000"/>
                <w:sz w:val="18"/>
                <w:szCs w:val="18"/>
              </w:rPr>
            </w:pPr>
            <w:r>
              <w:rPr>
                <w:rFonts w:ascii="Calibri" w:hAnsi="Calibri" w:cs="Calibri"/>
                <w:color w:val="000000"/>
                <w:sz w:val="18"/>
                <w:szCs w:val="18"/>
              </w:rPr>
              <w:t>Příjem</w:t>
            </w:r>
            <w:r w:rsidR="009A25DB">
              <w:rPr>
                <w:rFonts w:ascii="Calibri" w:hAnsi="Calibri" w:cs="Calibri"/>
                <w:color w:val="000000"/>
                <w:sz w:val="18"/>
                <w:szCs w:val="18"/>
              </w:rPr>
              <w:t xml:space="preserve"> z pronájmu nebo pachtu majetku</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71 622</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71 622</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42 246</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58,98%</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37 810</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36 337</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9A25DB">
            <w:pPr>
              <w:rPr>
                <w:rFonts w:ascii="Calibri" w:hAnsi="Calibri" w:cs="Calibri"/>
                <w:color w:val="000000"/>
                <w:sz w:val="18"/>
                <w:szCs w:val="18"/>
              </w:rPr>
            </w:pPr>
            <w:r>
              <w:rPr>
                <w:rFonts w:ascii="Calibri" w:hAnsi="Calibri" w:cs="Calibri"/>
                <w:color w:val="000000"/>
                <w:sz w:val="18"/>
                <w:szCs w:val="18"/>
              </w:rPr>
              <w:t>Přijaté výnosy z finančního majetku</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5 500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5 500</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5 564</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101,16%</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3 282</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1 325</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9A25DB">
            <w:pPr>
              <w:rPr>
                <w:rFonts w:ascii="Calibri" w:hAnsi="Calibri" w:cs="Calibri"/>
                <w:color w:val="000000"/>
                <w:sz w:val="18"/>
                <w:szCs w:val="18"/>
              </w:rPr>
            </w:pPr>
            <w:r>
              <w:rPr>
                <w:rFonts w:ascii="Calibri" w:hAnsi="Calibri" w:cs="Calibri"/>
                <w:color w:val="000000"/>
                <w:sz w:val="18"/>
                <w:szCs w:val="18"/>
              </w:rPr>
              <w:t>Přijaté sankční platby</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11 620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11 620</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8 413</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72,40%</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5 722</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7 154</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9A25DB">
            <w:pPr>
              <w:rPr>
                <w:rFonts w:ascii="Calibri" w:hAnsi="Calibri" w:cs="Calibri"/>
                <w:color w:val="000000"/>
                <w:sz w:val="18"/>
                <w:szCs w:val="18"/>
              </w:rPr>
            </w:pPr>
            <w:r>
              <w:rPr>
                <w:rFonts w:ascii="Calibri" w:hAnsi="Calibri" w:cs="Calibri"/>
                <w:color w:val="000000"/>
                <w:sz w:val="18"/>
                <w:szCs w:val="18"/>
              </w:rPr>
              <w:t>Přijaté vratky transferů a ostatní podobné příjmy</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272</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0,29%</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160</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86</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C10222" w:rsidP="009A25DB">
            <w:pPr>
              <w:rPr>
                <w:rFonts w:ascii="Calibri" w:hAnsi="Calibri" w:cs="Calibri"/>
                <w:color w:val="000000"/>
                <w:sz w:val="18"/>
                <w:szCs w:val="18"/>
              </w:rPr>
            </w:pPr>
            <w:r>
              <w:rPr>
                <w:rFonts w:ascii="Calibri" w:hAnsi="Calibri" w:cs="Calibri"/>
                <w:color w:val="000000"/>
                <w:sz w:val="18"/>
                <w:szCs w:val="18"/>
              </w:rPr>
              <w:t>Příjem z prodeje krátkodobého a drobného dlouhodobého</w:t>
            </w:r>
            <w:r w:rsidR="009A25DB">
              <w:rPr>
                <w:rFonts w:ascii="Calibri" w:hAnsi="Calibri" w:cs="Calibri"/>
                <w:color w:val="000000"/>
                <w:sz w:val="18"/>
                <w:szCs w:val="18"/>
              </w:rPr>
              <w:t xml:space="preserve"> majetku</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120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120</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215</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179,29%</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139</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112</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9A25DB">
            <w:pPr>
              <w:rPr>
                <w:rFonts w:ascii="Calibri" w:hAnsi="Calibri" w:cs="Calibri"/>
                <w:color w:val="000000"/>
                <w:sz w:val="18"/>
                <w:szCs w:val="18"/>
              </w:rPr>
            </w:pPr>
            <w:r>
              <w:rPr>
                <w:rFonts w:ascii="Calibri" w:hAnsi="Calibri" w:cs="Calibri"/>
                <w:color w:val="000000"/>
                <w:sz w:val="18"/>
                <w:szCs w:val="18"/>
              </w:rPr>
              <w:t>Ostatní nedaňové příjmy</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7 610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7 731</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34 194</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442,28%</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7 596</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7 447</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9A25DB" w:rsidRDefault="009A25DB" w:rsidP="00C10222">
            <w:pPr>
              <w:rPr>
                <w:rFonts w:ascii="Calibri" w:hAnsi="Calibri" w:cs="Calibri"/>
                <w:color w:val="000000"/>
                <w:sz w:val="18"/>
                <w:szCs w:val="18"/>
              </w:rPr>
            </w:pPr>
            <w:r>
              <w:rPr>
                <w:rFonts w:ascii="Calibri" w:hAnsi="Calibri" w:cs="Calibri"/>
                <w:color w:val="000000"/>
                <w:sz w:val="18"/>
                <w:szCs w:val="18"/>
              </w:rPr>
              <w:t xml:space="preserve">Splátky půjčených prostředků od </w:t>
            </w:r>
            <w:r w:rsidR="00C10222">
              <w:rPr>
                <w:rFonts w:ascii="Calibri" w:hAnsi="Calibri" w:cs="Calibri"/>
                <w:color w:val="000000"/>
                <w:sz w:val="18"/>
                <w:szCs w:val="18"/>
              </w:rPr>
              <w:t>fyzických osob</w:t>
            </w:r>
          </w:p>
        </w:tc>
        <w:tc>
          <w:tcPr>
            <w:tcW w:w="85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150</w:t>
            </w:r>
          </w:p>
        </w:tc>
        <w:tc>
          <w:tcPr>
            <w:tcW w:w="850"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150</w:t>
            </w:r>
          </w:p>
        </w:tc>
        <w:tc>
          <w:tcPr>
            <w:tcW w:w="964"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67</w:t>
            </w:r>
          </w:p>
        </w:tc>
        <w:tc>
          <w:tcPr>
            <w:tcW w:w="104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44,58%</w:t>
            </w:r>
          </w:p>
        </w:tc>
        <w:tc>
          <w:tcPr>
            <w:tcW w:w="971"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78</w:t>
            </w:r>
          </w:p>
        </w:tc>
        <w:tc>
          <w:tcPr>
            <w:tcW w:w="992" w:type="dxa"/>
            <w:tcBorders>
              <w:top w:val="nil"/>
              <w:left w:val="nil"/>
              <w:bottom w:val="single" w:sz="4" w:space="0" w:color="auto"/>
              <w:right w:val="single" w:sz="4" w:space="0" w:color="auto"/>
            </w:tcBorders>
            <w:shd w:val="clear" w:color="auto" w:fill="auto"/>
            <w:noWrap/>
            <w:vAlign w:val="center"/>
            <w:hideMark/>
          </w:tcPr>
          <w:p w:rsidR="009A25DB" w:rsidRDefault="009A25DB" w:rsidP="009A25DB">
            <w:pPr>
              <w:jc w:val="right"/>
              <w:rPr>
                <w:rFonts w:ascii="Calibri" w:hAnsi="Calibri" w:cs="Calibri"/>
                <w:color w:val="000000"/>
                <w:sz w:val="18"/>
                <w:szCs w:val="18"/>
              </w:rPr>
            </w:pPr>
            <w:r>
              <w:rPr>
                <w:rFonts w:ascii="Calibri" w:hAnsi="Calibri" w:cs="Calibri"/>
                <w:color w:val="000000"/>
                <w:sz w:val="18"/>
                <w:szCs w:val="18"/>
              </w:rPr>
              <w:t>118</w:t>
            </w:r>
          </w:p>
        </w:tc>
      </w:tr>
      <w:tr w:rsidR="009A25DB" w:rsidRPr="001C6336" w:rsidTr="00ED1696">
        <w:trPr>
          <w:trHeight w:val="300"/>
        </w:trPr>
        <w:tc>
          <w:tcPr>
            <w:tcW w:w="4248" w:type="dxa"/>
            <w:tcBorders>
              <w:top w:val="nil"/>
              <w:left w:val="single" w:sz="4" w:space="0" w:color="auto"/>
              <w:bottom w:val="single" w:sz="4" w:space="0" w:color="auto"/>
              <w:right w:val="single" w:sz="4" w:space="0" w:color="auto"/>
            </w:tcBorders>
            <w:shd w:val="clear" w:color="000000" w:fill="FFC000"/>
            <w:noWrap/>
            <w:vAlign w:val="center"/>
            <w:hideMark/>
          </w:tcPr>
          <w:p w:rsidR="009A25DB" w:rsidRPr="001C6336" w:rsidRDefault="009A25DB" w:rsidP="009A25DB">
            <w:pPr>
              <w:autoSpaceDE/>
              <w:autoSpaceDN/>
              <w:rPr>
                <w:rFonts w:ascii="Calibri" w:hAnsi="Calibri" w:cs="Calibri"/>
                <w:b/>
                <w:bCs/>
                <w:color w:val="000000"/>
                <w:sz w:val="18"/>
                <w:szCs w:val="18"/>
              </w:rPr>
            </w:pPr>
            <w:r w:rsidRPr="001C6336">
              <w:rPr>
                <w:rFonts w:ascii="Calibri" w:hAnsi="Calibri" w:cs="Calibri"/>
                <w:b/>
                <w:bCs/>
                <w:color w:val="000000"/>
                <w:sz w:val="18"/>
                <w:szCs w:val="18"/>
              </w:rPr>
              <w:t>Nedaňové příjmy celkem</w:t>
            </w:r>
          </w:p>
        </w:tc>
        <w:tc>
          <w:tcPr>
            <w:tcW w:w="851"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autoSpaceDE/>
              <w:autoSpaceDN/>
              <w:jc w:val="right"/>
              <w:rPr>
                <w:rFonts w:ascii="Calibri" w:hAnsi="Calibri" w:cs="Calibri"/>
                <w:b/>
                <w:bCs/>
                <w:color w:val="000000"/>
                <w:sz w:val="18"/>
                <w:szCs w:val="18"/>
              </w:rPr>
            </w:pPr>
            <w:r>
              <w:rPr>
                <w:rFonts w:ascii="Calibri" w:hAnsi="Calibri" w:cs="Calibri"/>
                <w:b/>
                <w:bCs/>
                <w:color w:val="000000"/>
                <w:sz w:val="18"/>
                <w:szCs w:val="18"/>
              </w:rPr>
              <w:t>171 203</w:t>
            </w:r>
          </w:p>
        </w:tc>
        <w:tc>
          <w:tcPr>
            <w:tcW w:w="850"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jc w:val="right"/>
              <w:rPr>
                <w:rFonts w:ascii="Calibri" w:hAnsi="Calibri" w:cs="Calibri"/>
                <w:b/>
                <w:bCs/>
                <w:color w:val="000000"/>
                <w:sz w:val="18"/>
                <w:szCs w:val="18"/>
              </w:rPr>
            </w:pPr>
            <w:r>
              <w:rPr>
                <w:rFonts w:ascii="Calibri" w:hAnsi="Calibri" w:cs="Calibri"/>
                <w:b/>
                <w:bCs/>
                <w:color w:val="000000"/>
                <w:sz w:val="18"/>
                <w:szCs w:val="18"/>
              </w:rPr>
              <w:t>175 456</w:t>
            </w:r>
          </w:p>
        </w:tc>
        <w:tc>
          <w:tcPr>
            <w:tcW w:w="964"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jc w:val="right"/>
              <w:rPr>
                <w:rFonts w:ascii="Calibri" w:hAnsi="Calibri" w:cs="Calibri"/>
                <w:b/>
                <w:bCs/>
                <w:color w:val="000000"/>
                <w:sz w:val="18"/>
                <w:szCs w:val="18"/>
              </w:rPr>
            </w:pPr>
            <w:r>
              <w:rPr>
                <w:rFonts w:ascii="Calibri" w:hAnsi="Calibri" w:cs="Calibri"/>
                <w:b/>
                <w:bCs/>
                <w:color w:val="000000"/>
                <w:sz w:val="18"/>
                <w:szCs w:val="18"/>
              </w:rPr>
              <w:t>124 931</w:t>
            </w:r>
          </w:p>
        </w:tc>
        <w:tc>
          <w:tcPr>
            <w:tcW w:w="1042"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jc w:val="right"/>
              <w:rPr>
                <w:rFonts w:ascii="Calibri" w:hAnsi="Calibri" w:cs="Calibri"/>
                <w:b/>
                <w:bCs/>
                <w:color w:val="000000"/>
                <w:sz w:val="18"/>
                <w:szCs w:val="18"/>
              </w:rPr>
            </w:pPr>
            <w:r>
              <w:rPr>
                <w:rFonts w:ascii="Calibri" w:hAnsi="Calibri" w:cs="Calibri"/>
                <w:b/>
                <w:bCs/>
                <w:color w:val="000000"/>
                <w:sz w:val="18"/>
                <w:szCs w:val="18"/>
              </w:rPr>
              <w:t>71,20%</w:t>
            </w:r>
          </w:p>
        </w:tc>
        <w:tc>
          <w:tcPr>
            <w:tcW w:w="971"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jc w:val="right"/>
              <w:rPr>
                <w:rFonts w:ascii="Calibri" w:hAnsi="Calibri" w:cs="Calibri"/>
                <w:b/>
                <w:bCs/>
                <w:color w:val="000000"/>
                <w:sz w:val="18"/>
                <w:szCs w:val="18"/>
              </w:rPr>
            </w:pPr>
            <w:r>
              <w:rPr>
                <w:rFonts w:ascii="Calibri" w:hAnsi="Calibri" w:cs="Calibri"/>
                <w:b/>
                <w:bCs/>
                <w:color w:val="000000"/>
                <w:sz w:val="18"/>
                <w:szCs w:val="18"/>
              </w:rPr>
              <w:t>88 423</w:t>
            </w:r>
          </w:p>
        </w:tc>
        <w:tc>
          <w:tcPr>
            <w:tcW w:w="992" w:type="dxa"/>
            <w:tcBorders>
              <w:top w:val="nil"/>
              <w:left w:val="nil"/>
              <w:bottom w:val="single" w:sz="4" w:space="0" w:color="auto"/>
              <w:right w:val="single" w:sz="4" w:space="0" w:color="auto"/>
            </w:tcBorders>
            <w:shd w:val="clear" w:color="000000" w:fill="FFC000"/>
            <w:noWrap/>
            <w:vAlign w:val="center"/>
            <w:hideMark/>
          </w:tcPr>
          <w:p w:rsidR="009A25DB" w:rsidRDefault="009A25DB" w:rsidP="009A25DB">
            <w:pPr>
              <w:jc w:val="right"/>
              <w:rPr>
                <w:rFonts w:ascii="Calibri" w:hAnsi="Calibri" w:cs="Calibri"/>
                <w:b/>
                <w:bCs/>
                <w:color w:val="000000"/>
                <w:sz w:val="18"/>
                <w:szCs w:val="18"/>
              </w:rPr>
            </w:pPr>
            <w:r>
              <w:rPr>
                <w:rFonts w:ascii="Calibri" w:hAnsi="Calibri" w:cs="Calibri"/>
                <w:b/>
                <w:bCs/>
                <w:color w:val="000000"/>
                <w:sz w:val="18"/>
                <w:szCs w:val="18"/>
              </w:rPr>
              <w:t>82 650</w:t>
            </w:r>
          </w:p>
        </w:tc>
      </w:tr>
    </w:tbl>
    <w:p w:rsidR="00413900" w:rsidRDefault="00413900" w:rsidP="00E82A59">
      <w:pPr>
        <w:jc w:val="both"/>
        <w:rPr>
          <w:rFonts w:ascii="Calibri" w:hAnsi="Calibri" w:cs="Calibri"/>
          <w:bCs/>
          <w:sz w:val="22"/>
          <w:szCs w:val="22"/>
        </w:rPr>
      </w:pPr>
    </w:p>
    <w:p w:rsidR="003E6EF3" w:rsidRDefault="00580F61" w:rsidP="003E6EF3">
      <w:pPr>
        <w:jc w:val="both"/>
        <w:rPr>
          <w:rFonts w:asciiTheme="minorHAnsi" w:hAnsiTheme="minorHAnsi" w:cstheme="minorHAnsi"/>
          <w:sz w:val="22"/>
          <w:szCs w:val="22"/>
        </w:rPr>
      </w:pPr>
      <w:r w:rsidRPr="00981A9B">
        <w:rPr>
          <w:rFonts w:ascii="Calibri" w:hAnsi="Calibri" w:cs="Calibri"/>
          <w:bCs/>
          <w:sz w:val="22"/>
          <w:szCs w:val="22"/>
        </w:rPr>
        <w:t xml:space="preserve">Plnění rozpočtu nedaňových příjmů je ovlivněno </w:t>
      </w:r>
      <w:r w:rsidR="007003E4">
        <w:rPr>
          <w:rFonts w:ascii="Calibri" w:hAnsi="Calibri" w:cs="Calibri"/>
          <w:bCs/>
          <w:sz w:val="22"/>
          <w:szCs w:val="22"/>
        </w:rPr>
        <w:t>zejména příjmy z</w:t>
      </w:r>
      <w:r w:rsidR="00737EA2">
        <w:rPr>
          <w:rFonts w:ascii="Calibri" w:hAnsi="Calibri" w:cs="Calibri"/>
          <w:bCs/>
          <w:sz w:val="22"/>
          <w:szCs w:val="22"/>
        </w:rPr>
        <w:t> </w:t>
      </w:r>
      <w:r w:rsidR="007003E4">
        <w:rPr>
          <w:rFonts w:ascii="Calibri" w:hAnsi="Calibri" w:cs="Calibri"/>
          <w:bCs/>
          <w:sz w:val="22"/>
          <w:szCs w:val="22"/>
        </w:rPr>
        <w:t>pronájmu</w:t>
      </w:r>
      <w:r w:rsidR="00737EA2">
        <w:rPr>
          <w:rFonts w:ascii="Calibri" w:hAnsi="Calibri" w:cs="Calibri"/>
          <w:bCs/>
          <w:sz w:val="22"/>
          <w:szCs w:val="22"/>
        </w:rPr>
        <w:t xml:space="preserve"> nebo pachtu</w:t>
      </w:r>
      <w:r w:rsidR="00D5075C" w:rsidRPr="00981A9B">
        <w:rPr>
          <w:rFonts w:ascii="Calibri" w:hAnsi="Calibri" w:cs="Calibri"/>
          <w:bCs/>
          <w:sz w:val="22"/>
          <w:szCs w:val="22"/>
        </w:rPr>
        <w:t xml:space="preserve"> majetku (</w:t>
      </w:r>
      <w:r w:rsidR="00AC4B03">
        <w:rPr>
          <w:rFonts w:ascii="Calibri" w:hAnsi="Calibri" w:cs="Calibri"/>
          <w:bCs/>
          <w:sz w:val="22"/>
          <w:szCs w:val="22"/>
        </w:rPr>
        <w:t>42,25</w:t>
      </w:r>
      <w:r w:rsidR="00981A9B" w:rsidRPr="00981A9B">
        <w:rPr>
          <w:rFonts w:ascii="Calibri" w:hAnsi="Calibri" w:cs="Calibri"/>
          <w:bCs/>
          <w:sz w:val="22"/>
          <w:szCs w:val="22"/>
        </w:rPr>
        <w:t> mil. </w:t>
      </w:r>
      <w:r w:rsidR="00D5075C" w:rsidRPr="00981A9B">
        <w:rPr>
          <w:rFonts w:ascii="Calibri" w:hAnsi="Calibri" w:cs="Calibri"/>
          <w:bCs/>
          <w:sz w:val="22"/>
          <w:szCs w:val="22"/>
        </w:rPr>
        <w:t>Kč</w:t>
      </w:r>
      <w:r w:rsidRPr="00981A9B">
        <w:rPr>
          <w:rFonts w:ascii="Calibri" w:hAnsi="Calibri" w:cs="Calibri"/>
          <w:bCs/>
          <w:sz w:val="22"/>
          <w:szCs w:val="22"/>
          <w:lang w:val="en-US"/>
        </w:rPr>
        <w:t xml:space="preserve">; </w:t>
      </w:r>
      <w:r w:rsidR="00ED21AF">
        <w:rPr>
          <w:rFonts w:ascii="Calibri" w:hAnsi="Calibri" w:cs="Calibri"/>
          <w:bCs/>
          <w:sz w:val="22"/>
          <w:szCs w:val="22"/>
        </w:rPr>
        <w:t>5</w:t>
      </w:r>
      <w:r w:rsidR="00AC4B03">
        <w:rPr>
          <w:rFonts w:ascii="Calibri" w:hAnsi="Calibri" w:cs="Calibri"/>
          <w:bCs/>
          <w:sz w:val="22"/>
          <w:szCs w:val="22"/>
        </w:rPr>
        <w:t>8,98</w:t>
      </w:r>
      <w:r w:rsidR="00981A9B" w:rsidRPr="00981A9B">
        <w:rPr>
          <w:rFonts w:ascii="Calibri" w:hAnsi="Calibri" w:cs="Calibri"/>
          <w:bCs/>
          <w:sz w:val="22"/>
          <w:szCs w:val="22"/>
        </w:rPr>
        <w:t> </w:t>
      </w:r>
      <w:r w:rsidRPr="00981A9B">
        <w:rPr>
          <w:rFonts w:ascii="Calibri" w:hAnsi="Calibri" w:cs="Calibri"/>
          <w:bCs/>
          <w:sz w:val="22"/>
          <w:szCs w:val="22"/>
        </w:rPr>
        <w:t>%</w:t>
      </w:r>
      <w:r w:rsidR="00981A9B" w:rsidRPr="00981A9B">
        <w:rPr>
          <w:rFonts w:ascii="Calibri" w:hAnsi="Calibri" w:cs="Calibri"/>
          <w:bCs/>
          <w:sz w:val="22"/>
          <w:szCs w:val="22"/>
        </w:rPr>
        <w:t> </w:t>
      </w:r>
      <w:r w:rsidR="009A710F" w:rsidRPr="00981A9B">
        <w:rPr>
          <w:rFonts w:ascii="Calibri" w:hAnsi="Calibri" w:cs="Calibri"/>
          <w:bCs/>
          <w:sz w:val="22"/>
          <w:szCs w:val="22"/>
        </w:rPr>
        <w:t>UR</w:t>
      </w:r>
      <w:r w:rsidR="00D5075C" w:rsidRPr="00981A9B">
        <w:rPr>
          <w:rFonts w:ascii="Calibri" w:hAnsi="Calibri" w:cs="Calibri"/>
          <w:bCs/>
          <w:sz w:val="22"/>
          <w:szCs w:val="22"/>
        </w:rPr>
        <w:t>), příjmy z</w:t>
      </w:r>
      <w:r w:rsidR="00737EA2">
        <w:rPr>
          <w:rFonts w:ascii="Calibri" w:hAnsi="Calibri" w:cs="Calibri"/>
          <w:bCs/>
          <w:sz w:val="22"/>
          <w:szCs w:val="22"/>
        </w:rPr>
        <w:t> vlastní činnosti</w:t>
      </w:r>
      <w:r w:rsidR="00981A9B" w:rsidRPr="00981A9B">
        <w:rPr>
          <w:rFonts w:ascii="Calibri" w:hAnsi="Calibri" w:cs="Calibri"/>
          <w:bCs/>
          <w:sz w:val="22"/>
          <w:szCs w:val="22"/>
        </w:rPr>
        <w:t xml:space="preserve"> (</w:t>
      </w:r>
      <w:r w:rsidR="00AC4B03">
        <w:rPr>
          <w:rFonts w:ascii="Calibri" w:hAnsi="Calibri" w:cs="Calibri"/>
          <w:bCs/>
          <w:sz w:val="22"/>
          <w:szCs w:val="22"/>
        </w:rPr>
        <w:t>22,6</w:t>
      </w:r>
      <w:r w:rsidR="00D5075C" w:rsidRPr="00981A9B">
        <w:rPr>
          <w:rFonts w:ascii="Calibri" w:hAnsi="Calibri" w:cs="Calibri"/>
          <w:bCs/>
          <w:sz w:val="22"/>
          <w:szCs w:val="22"/>
        </w:rPr>
        <w:t xml:space="preserve"> mil. Kč</w:t>
      </w:r>
      <w:r w:rsidRPr="00981A9B">
        <w:rPr>
          <w:rFonts w:ascii="Calibri" w:hAnsi="Calibri" w:cs="Calibri"/>
          <w:bCs/>
          <w:sz w:val="22"/>
          <w:szCs w:val="22"/>
          <w:lang w:val="en-US"/>
        </w:rPr>
        <w:t xml:space="preserve">; </w:t>
      </w:r>
      <w:r w:rsidR="00AC4B03">
        <w:rPr>
          <w:rFonts w:ascii="Calibri" w:hAnsi="Calibri" w:cs="Calibri"/>
          <w:bCs/>
          <w:sz w:val="22"/>
          <w:szCs w:val="22"/>
          <w:lang w:val="en-US"/>
        </w:rPr>
        <w:t xml:space="preserve">41,75 </w:t>
      </w:r>
      <w:r w:rsidRPr="00981A9B">
        <w:rPr>
          <w:rFonts w:ascii="Calibri" w:hAnsi="Calibri" w:cs="Calibri"/>
          <w:bCs/>
          <w:sz w:val="22"/>
          <w:szCs w:val="22"/>
          <w:lang w:val="en-US"/>
        </w:rPr>
        <w:t>%</w:t>
      </w:r>
      <w:r w:rsidR="009A710F" w:rsidRPr="00981A9B">
        <w:rPr>
          <w:rFonts w:ascii="Calibri" w:hAnsi="Calibri" w:cs="Calibri"/>
          <w:bCs/>
          <w:sz w:val="22"/>
          <w:szCs w:val="22"/>
          <w:lang w:val="en-US"/>
        </w:rPr>
        <w:t xml:space="preserve"> UR</w:t>
      </w:r>
      <w:r w:rsidR="00D5075C" w:rsidRPr="00981A9B">
        <w:rPr>
          <w:rFonts w:ascii="Calibri" w:hAnsi="Calibri" w:cs="Calibri"/>
          <w:bCs/>
          <w:sz w:val="22"/>
          <w:szCs w:val="22"/>
        </w:rPr>
        <w:t>) a odvody pří</w:t>
      </w:r>
      <w:r w:rsidR="009A710F" w:rsidRPr="00981A9B">
        <w:rPr>
          <w:rFonts w:ascii="Calibri" w:hAnsi="Calibri" w:cs="Calibri"/>
          <w:bCs/>
          <w:sz w:val="22"/>
          <w:szCs w:val="22"/>
        </w:rPr>
        <w:t>spěvkových organizací (</w:t>
      </w:r>
      <w:r w:rsidR="00AC4B03">
        <w:rPr>
          <w:rFonts w:ascii="Calibri" w:hAnsi="Calibri" w:cs="Calibri"/>
          <w:bCs/>
          <w:sz w:val="22"/>
          <w:szCs w:val="22"/>
        </w:rPr>
        <w:t>11,64</w:t>
      </w:r>
      <w:r w:rsidR="00981A9B" w:rsidRPr="00981A9B">
        <w:rPr>
          <w:rFonts w:ascii="Calibri" w:hAnsi="Calibri" w:cs="Calibri"/>
          <w:bCs/>
          <w:sz w:val="22"/>
          <w:szCs w:val="22"/>
        </w:rPr>
        <w:t xml:space="preserve"> </w:t>
      </w:r>
      <w:r w:rsidR="009A710F" w:rsidRPr="00981A9B">
        <w:rPr>
          <w:rFonts w:ascii="Calibri" w:hAnsi="Calibri" w:cs="Calibri"/>
          <w:bCs/>
          <w:sz w:val="22"/>
          <w:szCs w:val="22"/>
        </w:rPr>
        <w:t>mil. </w:t>
      </w:r>
      <w:r w:rsidR="00D5075C" w:rsidRPr="00981A9B">
        <w:rPr>
          <w:rFonts w:ascii="Calibri" w:hAnsi="Calibri" w:cs="Calibri"/>
          <w:bCs/>
          <w:sz w:val="22"/>
          <w:szCs w:val="22"/>
        </w:rPr>
        <w:t>Kč</w:t>
      </w:r>
      <w:r w:rsidRPr="00981A9B">
        <w:rPr>
          <w:rFonts w:ascii="Calibri" w:hAnsi="Calibri" w:cs="Calibri"/>
          <w:bCs/>
          <w:sz w:val="22"/>
          <w:szCs w:val="22"/>
          <w:lang w:val="en-US"/>
        </w:rPr>
        <w:t xml:space="preserve">; </w:t>
      </w:r>
      <w:r w:rsidR="00AC4B03">
        <w:rPr>
          <w:rFonts w:ascii="Calibri" w:hAnsi="Calibri" w:cs="Calibri"/>
          <w:bCs/>
          <w:sz w:val="22"/>
          <w:szCs w:val="22"/>
          <w:lang w:val="en-US"/>
        </w:rPr>
        <w:t>47,85</w:t>
      </w:r>
      <w:r w:rsidRPr="00981A9B">
        <w:rPr>
          <w:rFonts w:ascii="Calibri" w:hAnsi="Calibri" w:cs="Calibri"/>
          <w:bCs/>
          <w:sz w:val="22"/>
          <w:szCs w:val="22"/>
          <w:lang w:val="en-US"/>
        </w:rPr>
        <w:t xml:space="preserve"> %</w:t>
      </w:r>
      <w:r w:rsidR="009A710F" w:rsidRPr="00981A9B">
        <w:rPr>
          <w:rFonts w:ascii="Calibri" w:hAnsi="Calibri" w:cs="Calibri"/>
          <w:bCs/>
          <w:sz w:val="22"/>
          <w:szCs w:val="22"/>
          <w:lang w:val="en-US"/>
        </w:rPr>
        <w:t xml:space="preserve"> UR</w:t>
      </w:r>
      <w:r w:rsidR="00D5075C" w:rsidRPr="00981A9B">
        <w:rPr>
          <w:rFonts w:ascii="Calibri" w:hAnsi="Calibri" w:cs="Calibri"/>
          <w:bCs/>
          <w:sz w:val="22"/>
          <w:szCs w:val="22"/>
        </w:rPr>
        <w:t>).</w:t>
      </w:r>
      <w:r w:rsidR="00AC4B03">
        <w:rPr>
          <w:rFonts w:ascii="Calibri" w:hAnsi="Calibri" w:cs="Calibri"/>
          <w:bCs/>
          <w:sz w:val="22"/>
          <w:szCs w:val="22"/>
        </w:rPr>
        <w:t xml:space="preserve"> K významnému přeplnění rozpočtu došlo u </w:t>
      </w:r>
      <w:r w:rsidR="0006084A">
        <w:rPr>
          <w:rFonts w:ascii="Calibri" w:hAnsi="Calibri" w:cs="Calibri"/>
          <w:bCs/>
          <w:sz w:val="22"/>
          <w:szCs w:val="22"/>
        </w:rPr>
        <w:t xml:space="preserve">kategorie </w:t>
      </w:r>
      <w:r w:rsidR="00AC4B03">
        <w:rPr>
          <w:rFonts w:ascii="Calibri" w:hAnsi="Calibri" w:cs="Calibri"/>
          <w:bCs/>
          <w:sz w:val="22"/>
          <w:szCs w:val="22"/>
        </w:rPr>
        <w:t xml:space="preserve">Ostatní </w:t>
      </w:r>
      <w:r w:rsidR="00AC4B03">
        <w:rPr>
          <w:rFonts w:ascii="Calibri" w:hAnsi="Calibri" w:cs="Calibri"/>
          <w:bCs/>
          <w:sz w:val="22"/>
          <w:szCs w:val="22"/>
        </w:rPr>
        <w:lastRenderedPageBreak/>
        <w:t>nedaňové příjmy (34,2 mil. Kč</w:t>
      </w:r>
      <w:r w:rsidR="00AC4B03" w:rsidRPr="00981A9B">
        <w:rPr>
          <w:rFonts w:ascii="Calibri" w:hAnsi="Calibri" w:cs="Calibri"/>
          <w:bCs/>
          <w:sz w:val="22"/>
          <w:szCs w:val="22"/>
          <w:lang w:val="en-US"/>
        </w:rPr>
        <w:t xml:space="preserve">; </w:t>
      </w:r>
      <w:r w:rsidR="00AC4B03">
        <w:rPr>
          <w:rFonts w:ascii="Calibri" w:hAnsi="Calibri" w:cs="Calibri"/>
          <w:bCs/>
          <w:sz w:val="22"/>
          <w:szCs w:val="22"/>
          <w:lang w:val="en-US"/>
        </w:rPr>
        <w:t>442,28 %</w:t>
      </w:r>
      <w:r w:rsidR="00AC4B03" w:rsidRPr="00981A9B">
        <w:rPr>
          <w:rFonts w:ascii="Calibri" w:hAnsi="Calibri" w:cs="Calibri"/>
          <w:bCs/>
          <w:sz w:val="22"/>
          <w:szCs w:val="22"/>
          <w:lang w:val="en-US"/>
        </w:rPr>
        <w:t xml:space="preserve"> UR</w:t>
      </w:r>
      <w:r w:rsidR="0006084A">
        <w:rPr>
          <w:rFonts w:ascii="Calibri" w:hAnsi="Calibri" w:cs="Calibri"/>
          <w:bCs/>
          <w:sz w:val="22"/>
          <w:szCs w:val="22"/>
          <w:lang w:val="en-US"/>
        </w:rPr>
        <w:t>).</w:t>
      </w:r>
      <w:r w:rsidR="003E6EF3">
        <w:rPr>
          <w:rFonts w:ascii="Calibri" w:hAnsi="Calibri" w:cs="Calibri"/>
          <w:bCs/>
          <w:sz w:val="22"/>
          <w:szCs w:val="22"/>
          <w:lang w:val="en-US"/>
        </w:rPr>
        <w:t xml:space="preserve"> </w:t>
      </w:r>
      <w:r w:rsidR="003E6EF3">
        <w:rPr>
          <w:rFonts w:asciiTheme="minorHAnsi" w:hAnsiTheme="minorHAnsi" w:cstheme="minorHAnsi"/>
          <w:sz w:val="22"/>
          <w:szCs w:val="22"/>
        </w:rPr>
        <w:t xml:space="preserve">Přeplnění je způsobeno vratkami finančních prostředků, které byly poskytnuty příspěvkovým organizacím na předfinancování projektů – Přírodní zahrady a Modernizace odborných učeben v celkové výši 25 mil. Kč. </w:t>
      </w:r>
    </w:p>
    <w:p w:rsidR="00ED1696" w:rsidRDefault="00ED1696" w:rsidP="00E82A59">
      <w:pPr>
        <w:jc w:val="both"/>
        <w:rPr>
          <w:rFonts w:ascii="Calibri" w:hAnsi="Calibri" w:cs="Calibri"/>
          <w:bCs/>
          <w:sz w:val="22"/>
          <w:szCs w:val="22"/>
          <w:lang w:val="en-US"/>
        </w:rPr>
      </w:pPr>
    </w:p>
    <w:p w:rsidR="00D5075C" w:rsidRPr="00032914" w:rsidRDefault="00737EA2" w:rsidP="00580F61">
      <w:pPr>
        <w:keepNext/>
        <w:keepLines/>
        <w:spacing w:after="120"/>
        <w:jc w:val="both"/>
        <w:rPr>
          <w:rFonts w:ascii="Calibri" w:hAnsi="Calibri" w:cs="Calibri"/>
          <w:b/>
          <w:bCs/>
          <w:sz w:val="22"/>
          <w:szCs w:val="22"/>
          <w:u w:val="single"/>
          <w:lang w:val="en-US"/>
        </w:rPr>
      </w:pPr>
      <w:r w:rsidRPr="00032914">
        <w:rPr>
          <w:rFonts w:ascii="Calibri" w:hAnsi="Calibri" w:cs="Calibri"/>
          <w:b/>
          <w:bCs/>
          <w:sz w:val="22"/>
          <w:szCs w:val="22"/>
          <w:u w:val="single"/>
        </w:rPr>
        <w:t xml:space="preserve">Příjem z pronájmu nebo pachtu majetku </w:t>
      </w:r>
      <w:r w:rsidR="002D7AE7" w:rsidRPr="00032914">
        <w:rPr>
          <w:rFonts w:ascii="Calibri" w:hAnsi="Calibri" w:cs="Calibri"/>
          <w:b/>
          <w:bCs/>
          <w:sz w:val="22"/>
          <w:szCs w:val="22"/>
          <w:u w:val="single"/>
        </w:rPr>
        <w:t>(</w:t>
      </w:r>
      <w:r w:rsidR="00EE5146">
        <w:rPr>
          <w:rFonts w:ascii="Calibri" w:hAnsi="Calibri" w:cs="Calibri"/>
          <w:b/>
          <w:bCs/>
          <w:sz w:val="22"/>
          <w:szCs w:val="22"/>
          <w:u w:val="single"/>
        </w:rPr>
        <w:t>42 245,97</w:t>
      </w:r>
      <w:r w:rsidR="002D7AE7" w:rsidRPr="00032914">
        <w:rPr>
          <w:rFonts w:ascii="Calibri" w:hAnsi="Calibri" w:cs="Calibri"/>
          <w:b/>
          <w:bCs/>
          <w:sz w:val="22"/>
          <w:szCs w:val="22"/>
          <w:u w:val="single"/>
        </w:rPr>
        <w:t xml:space="preserve"> tis. Kč</w:t>
      </w:r>
      <w:r w:rsidR="00580F61" w:rsidRPr="00032914">
        <w:rPr>
          <w:rFonts w:ascii="Calibri" w:hAnsi="Calibri" w:cs="Calibri"/>
          <w:b/>
          <w:bCs/>
          <w:sz w:val="22"/>
          <w:szCs w:val="22"/>
          <w:u w:val="single"/>
          <w:lang w:val="en-US"/>
        </w:rPr>
        <w:t xml:space="preserve">; </w:t>
      </w:r>
      <w:r w:rsidR="00065541" w:rsidRPr="00032914">
        <w:rPr>
          <w:rFonts w:ascii="Calibri" w:hAnsi="Calibri" w:cs="Calibri"/>
          <w:b/>
          <w:bCs/>
          <w:sz w:val="22"/>
          <w:szCs w:val="22"/>
          <w:u w:val="single"/>
          <w:lang w:val="en-US"/>
        </w:rPr>
        <w:t>5</w:t>
      </w:r>
      <w:r w:rsidR="00EE5146">
        <w:rPr>
          <w:rFonts w:ascii="Calibri" w:hAnsi="Calibri" w:cs="Calibri"/>
          <w:b/>
          <w:bCs/>
          <w:sz w:val="22"/>
          <w:szCs w:val="22"/>
          <w:u w:val="single"/>
          <w:lang w:val="en-US"/>
        </w:rPr>
        <w:t>8,98</w:t>
      </w:r>
      <w:r w:rsidRPr="00032914">
        <w:rPr>
          <w:rFonts w:ascii="Calibri" w:hAnsi="Calibri" w:cs="Calibri"/>
          <w:b/>
          <w:bCs/>
          <w:sz w:val="22"/>
          <w:szCs w:val="22"/>
          <w:u w:val="single"/>
          <w:lang w:val="en-US"/>
        </w:rPr>
        <w:t xml:space="preserve"> </w:t>
      </w:r>
      <w:r w:rsidR="00580F61" w:rsidRPr="00032914">
        <w:rPr>
          <w:rFonts w:ascii="Calibri" w:hAnsi="Calibri" w:cs="Calibri"/>
          <w:b/>
          <w:bCs/>
          <w:sz w:val="22"/>
          <w:szCs w:val="22"/>
          <w:u w:val="single"/>
          <w:lang w:val="en-US"/>
        </w:rPr>
        <w:t>%</w:t>
      </w:r>
      <w:r w:rsidR="005C713E" w:rsidRPr="00032914">
        <w:rPr>
          <w:rFonts w:ascii="Calibri" w:hAnsi="Calibri" w:cs="Calibri"/>
          <w:b/>
          <w:bCs/>
          <w:sz w:val="22"/>
          <w:szCs w:val="22"/>
          <w:u w:val="single"/>
          <w:lang w:val="en-US"/>
        </w:rPr>
        <w:t xml:space="preserve"> UR</w:t>
      </w:r>
      <w:r w:rsidR="002D7AE7" w:rsidRPr="00032914">
        <w:rPr>
          <w:rFonts w:ascii="Calibri" w:hAnsi="Calibri" w:cs="Calibri"/>
          <w:b/>
          <w:bCs/>
          <w:sz w:val="22"/>
          <w:szCs w:val="22"/>
          <w:u w:val="single"/>
          <w:lang w:val="en-US"/>
        </w:rPr>
        <w:t>)</w:t>
      </w:r>
      <w:r w:rsidR="00D5075C" w:rsidRPr="00032914">
        <w:rPr>
          <w:rFonts w:ascii="Calibri" w:hAnsi="Calibri" w:cs="Calibri"/>
          <w:b/>
          <w:bCs/>
          <w:sz w:val="22"/>
          <w:szCs w:val="22"/>
          <w:u w:val="single"/>
          <w:lang w:val="en-US"/>
        </w:rPr>
        <w:t>:</w:t>
      </w:r>
    </w:p>
    <w:p w:rsidR="00D5075C" w:rsidRPr="007C0D65" w:rsidRDefault="00FD2570" w:rsidP="00A155E8">
      <w:pPr>
        <w:pStyle w:val="Odstavecseseznamem"/>
        <w:keepNext/>
        <w:keepLines/>
        <w:numPr>
          <w:ilvl w:val="0"/>
          <w:numId w:val="5"/>
        </w:numPr>
        <w:autoSpaceDE/>
        <w:autoSpaceDN/>
        <w:ind w:left="71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P</w:t>
      </w:r>
      <w:r w:rsidR="00D5075C" w:rsidRPr="007C0D65">
        <w:rPr>
          <w:rFonts w:asciiTheme="minorHAnsi" w:hAnsiTheme="minorHAnsi" w:cstheme="minorHAnsi"/>
          <w:sz w:val="22"/>
          <w:szCs w:val="22"/>
        </w:rPr>
        <w:t>ronájem bytových, nebytových a ostatních prostor (</w:t>
      </w:r>
      <w:r w:rsidR="00507DE8" w:rsidRPr="007C0D65">
        <w:rPr>
          <w:rFonts w:asciiTheme="minorHAnsi" w:hAnsiTheme="minorHAnsi" w:cstheme="minorHAnsi"/>
          <w:sz w:val="22"/>
          <w:szCs w:val="22"/>
        </w:rPr>
        <w:t>3</w:t>
      </w:r>
      <w:r w:rsidR="008D569C">
        <w:rPr>
          <w:rFonts w:asciiTheme="minorHAnsi" w:hAnsiTheme="minorHAnsi" w:cstheme="minorHAnsi"/>
          <w:sz w:val="22"/>
          <w:szCs w:val="22"/>
        </w:rPr>
        <w:t>3</w:t>
      </w:r>
      <w:r w:rsidR="00507DE8" w:rsidRPr="007C0D65">
        <w:rPr>
          <w:rFonts w:asciiTheme="minorHAnsi" w:hAnsiTheme="minorHAnsi" w:cstheme="minorHAnsi"/>
          <w:sz w:val="22"/>
          <w:szCs w:val="22"/>
        </w:rPr>
        <w:t>,</w:t>
      </w:r>
      <w:r w:rsidR="008D569C">
        <w:rPr>
          <w:rFonts w:asciiTheme="minorHAnsi" w:hAnsiTheme="minorHAnsi" w:cstheme="minorHAnsi"/>
          <w:sz w:val="22"/>
          <w:szCs w:val="22"/>
        </w:rPr>
        <w:t>73</w:t>
      </w:r>
      <w:r w:rsidR="00D5075C" w:rsidRPr="007C0D65">
        <w:rPr>
          <w:rFonts w:asciiTheme="minorHAnsi" w:hAnsiTheme="minorHAnsi" w:cstheme="minorHAnsi"/>
          <w:sz w:val="22"/>
          <w:szCs w:val="22"/>
        </w:rPr>
        <w:t xml:space="preserve"> mil. Kč</w:t>
      </w:r>
      <w:r w:rsidR="005C713E" w:rsidRPr="007C0D65">
        <w:rPr>
          <w:rFonts w:asciiTheme="minorHAnsi" w:hAnsiTheme="minorHAnsi" w:cstheme="minorHAnsi"/>
          <w:sz w:val="22"/>
          <w:szCs w:val="22"/>
          <w:lang w:val="en-US"/>
        </w:rPr>
        <w:t>;</w:t>
      </w:r>
      <w:r w:rsidR="00D5075C" w:rsidRPr="007C0D65">
        <w:rPr>
          <w:rFonts w:asciiTheme="minorHAnsi" w:hAnsiTheme="minorHAnsi" w:cstheme="minorHAnsi"/>
          <w:sz w:val="22"/>
          <w:szCs w:val="22"/>
        </w:rPr>
        <w:t xml:space="preserve"> </w:t>
      </w:r>
      <w:r w:rsidR="008D569C">
        <w:rPr>
          <w:rFonts w:asciiTheme="minorHAnsi" w:hAnsiTheme="minorHAnsi" w:cstheme="minorHAnsi"/>
          <w:sz w:val="22"/>
          <w:szCs w:val="22"/>
        </w:rPr>
        <w:t>55,9</w:t>
      </w:r>
      <w:r w:rsidR="00032914" w:rsidRPr="007C0D65">
        <w:rPr>
          <w:rFonts w:asciiTheme="minorHAnsi" w:hAnsiTheme="minorHAnsi" w:cstheme="minorHAnsi"/>
          <w:sz w:val="22"/>
          <w:szCs w:val="22"/>
        </w:rPr>
        <w:t>6</w:t>
      </w:r>
      <w:r w:rsidR="00D5075C" w:rsidRPr="007C0D65">
        <w:rPr>
          <w:rFonts w:asciiTheme="minorHAnsi" w:hAnsiTheme="minorHAnsi" w:cstheme="minorHAnsi"/>
          <w:sz w:val="22"/>
          <w:szCs w:val="22"/>
        </w:rPr>
        <w:t xml:space="preserve"> %</w:t>
      </w:r>
      <w:r w:rsidR="005C713E" w:rsidRPr="007C0D65">
        <w:rPr>
          <w:rFonts w:asciiTheme="minorHAnsi" w:hAnsiTheme="minorHAnsi" w:cstheme="minorHAnsi"/>
          <w:sz w:val="22"/>
          <w:szCs w:val="22"/>
        </w:rPr>
        <w:t xml:space="preserve"> UR</w:t>
      </w:r>
      <w:r w:rsidR="008D569C">
        <w:rPr>
          <w:rFonts w:asciiTheme="minorHAnsi" w:hAnsiTheme="minorHAnsi" w:cstheme="minorHAnsi"/>
          <w:sz w:val="22"/>
          <w:szCs w:val="22"/>
        </w:rPr>
        <w:t xml:space="preserve">) </w:t>
      </w:r>
    </w:p>
    <w:p w:rsidR="00507DE8" w:rsidRPr="007C0D65" w:rsidRDefault="00507DE8" w:rsidP="00A155E8">
      <w:pPr>
        <w:pStyle w:val="Odstavecseseznamem"/>
        <w:keepNext/>
        <w:keepLines/>
        <w:numPr>
          <w:ilvl w:val="1"/>
          <w:numId w:val="5"/>
        </w:numPr>
        <w:autoSpaceDE/>
        <w:autoSpaceDN/>
        <w:ind w:left="143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z toho:</w:t>
      </w:r>
    </w:p>
    <w:p w:rsidR="00507DE8" w:rsidRPr="007C0D65" w:rsidRDefault="00507DE8" w:rsidP="00A155E8">
      <w:pPr>
        <w:pStyle w:val="Odstavecseseznamem"/>
        <w:keepNext/>
        <w:keepLines/>
        <w:numPr>
          <w:ilvl w:val="2"/>
          <w:numId w:val="5"/>
        </w:numPr>
        <w:autoSpaceDE/>
        <w:autoSpaceDN/>
        <w:ind w:left="215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byty ve správě DSP (</w:t>
      </w:r>
      <w:r w:rsidR="008D569C">
        <w:rPr>
          <w:rFonts w:asciiTheme="minorHAnsi" w:hAnsiTheme="minorHAnsi" w:cstheme="minorHAnsi"/>
          <w:sz w:val="22"/>
          <w:szCs w:val="22"/>
        </w:rPr>
        <w:t>23,48</w:t>
      </w:r>
      <w:r w:rsidRPr="007C0D65">
        <w:rPr>
          <w:rFonts w:asciiTheme="minorHAnsi" w:hAnsiTheme="minorHAnsi" w:cstheme="minorHAnsi"/>
          <w:sz w:val="22"/>
          <w:szCs w:val="22"/>
        </w:rPr>
        <w:t xml:space="preserve"> mil. Kč</w:t>
      </w:r>
      <w:r w:rsidRPr="007C0D65">
        <w:rPr>
          <w:rFonts w:asciiTheme="minorHAnsi" w:hAnsiTheme="minorHAnsi" w:cstheme="minorHAnsi"/>
          <w:sz w:val="22"/>
          <w:szCs w:val="22"/>
          <w:lang w:val="en-US"/>
        </w:rPr>
        <w:t>;</w:t>
      </w:r>
      <w:r w:rsidRPr="007C0D65">
        <w:rPr>
          <w:rFonts w:asciiTheme="minorHAnsi" w:hAnsiTheme="minorHAnsi" w:cstheme="minorHAnsi"/>
          <w:sz w:val="22"/>
          <w:szCs w:val="22"/>
        </w:rPr>
        <w:t xml:space="preserve">  </w:t>
      </w:r>
      <w:r w:rsidR="008D569C">
        <w:rPr>
          <w:rFonts w:asciiTheme="minorHAnsi" w:hAnsiTheme="minorHAnsi" w:cstheme="minorHAnsi"/>
          <w:sz w:val="22"/>
          <w:szCs w:val="22"/>
        </w:rPr>
        <w:t>55,77</w:t>
      </w:r>
      <w:r w:rsidRPr="007C0D65">
        <w:rPr>
          <w:rFonts w:asciiTheme="minorHAnsi" w:hAnsiTheme="minorHAnsi" w:cstheme="minorHAnsi"/>
          <w:sz w:val="22"/>
          <w:szCs w:val="22"/>
        </w:rPr>
        <w:t xml:space="preserve"> % UR)</w:t>
      </w:r>
      <w:r w:rsidR="00032914" w:rsidRPr="007C0D65">
        <w:rPr>
          <w:rFonts w:asciiTheme="minorHAnsi" w:hAnsiTheme="minorHAnsi" w:cstheme="minorHAnsi"/>
          <w:sz w:val="22"/>
          <w:szCs w:val="22"/>
        </w:rPr>
        <w:t>;</w:t>
      </w:r>
    </w:p>
    <w:p w:rsidR="00507DE8" w:rsidRPr="007C0D65" w:rsidRDefault="00507DE8" w:rsidP="00A155E8">
      <w:pPr>
        <w:pStyle w:val="Odstavecseseznamem"/>
        <w:keepNext/>
        <w:keepLines/>
        <w:numPr>
          <w:ilvl w:val="2"/>
          <w:numId w:val="5"/>
        </w:numPr>
        <w:autoSpaceDE/>
        <w:autoSpaceDN/>
        <w:ind w:left="215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nebytové prostory ve správě DSP (</w:t>
      </w:r>
      <w:r w:rsidR="008D569C">
        <w:rPr>
          <w:rFonts w:asciiTheme="minorHAnsi" w:hAnsiTheme="minorHAnsi" w:cstheme="minorHAnsi"/>
          <w:sz w:val="22"/>
          <w:szCs w:val="22"/>
        </w:rPr>
        <w:t>7,01</w:t>
      </w:r>
      <w:r w:rsidRPr="007C0D65">
        <w:rPr>
          <w:rFonts w:asciiTheme="minorHAnsi" w:hAnsiTheme="minorHAnsi" w:cstheme="minorHAnsi"/>
          <w:sz w:val="22"/>
          <w:szCs w:val="22"/>
        </w:rPr>
        <w:t xml:space="preserve"> mil. Kč</w:t>
      </w:r>
      <w:r w:rsidRPr="007C0D65">
        <w:rPr>
          <w:rFonts w:asciiTheme="minorHAnsi" w:hAnsiTheme="minorHAnsi" w:cstheme="minorHAnsi"/>
          <w:sz w:val="22"/>
          <w:szCs w:val="22"/>
          <w:lang w:val="en-US"/>
        </w:rPr>
        <w:t xml:space="preserve">; </w:t>
      </w:r>
      <w:r w:rsidR="008D569C">
        <w:rPr>
          <w:rFonts w:asciiTheme="minorHAnsi" w:hAnsiTheme="minorHAnsi" w:cstheme="minorHAnsi"/>
          <w:sz w:val="22"/>
          <w:szCs w:val="22"/>
          <w:lang w:val="en-US"/>
        </w:rPr>
        <w:t>53,10</w:t>
      </w:r>
      <w:r w:rsidRPr="007C0D65">
        <w:rPr>
          <w:rFonts w:asciiTheme="minorHAnsi" w:hAnsiTheme="minorHAnsi" w:cstheme="minorHAnsi"/>
          <w:sz w:val="22"/>
          <w:szCs w:val="22"/>
          <w:lang w:val="en-US"/>
        </w:rPr>
        <w:t xml:space="preserve"> % UR)</w:t>
      </w:r>
      <w:r w:rsidR="00032914" w:rsidRPr="007C0D65">
        <w:rPr>
          <w:rFonts w:asciiTheme="minorHAnsi" w:hAnsiTheme="minorHAnsi" w:cstheme="minorHAnsi"/>
          <w:sz w:val="22"/>
          <w:szCs w:val="22"/>
          <w:lang w:val="en-US"/>
        </w:rPr>
        <w:t>;</w:t>
      </w:r>
    </w:p>
    <w:p w:rsidR="00507DE8" w:rsidRPr="007C0D65" w:rsidRDefault="00507DE8" w:rsidP="00A155E8">
      <w:pPr>
        <w:pStyle w:val="Odstavecseseznamem"/>
        <w:keepNext/>
        <w:keepLines/>
        <w:numPr>
          <w:ilvl w:val="2"/>
          <w:numId w:val="5"/>
        </w:numPr>
        <w:autoSpaceDE/>
        <w:autoSpaceDN/>
        <w:contextualSpacing w:val="0"/>
        <w:jc w:val="both"/>
        <w:rPr>
          <w:rFonts w:asciiTheme="minorHAnsi" w:hAnsiTheme="minorHAnsi" w:cstheme="minorHAnsi"/>
          <w:sz w:val="22"/>
          <w:szCs w:val="22"/>
        </w:rPr>
      </w:pPr>
      <w:r w:rsidRPr="007C0D65">
        <w:rPr>
          <w:rFonts w:asciiTheme="minorHAnsi" w:hAnsiTheme="minorHAnsi" w:cstheme="minorHAnsi"/>
          <w:sz w:val="22"/>
          <w:szCs w:val="22"/>
        </w:rPr>
        <w:t>pronájmy organizacím, jejichž zřizovatelem není město Prostějov (</w:t>
      </w:r>
      <w:r w:rsidR="00535DBF" w:rsidRPr="007C0D65">
        <w:rPr>
          <w:rFonts w:asciiTheme="minorHAnsi" w:hAnsiTheme="minorHAnsi" w:cstheme="minorHAnsi"/>
          <w:sz w:val="22"/>
          <w:szCs w:val="22"/>
        </w:rPr>
        <w:t>1,</w:t>
      </w:r>
      <w:r w:rsidR="006E248B">
        <w:rPr>
          <w:rFonts w:asciiTheme="minorHAnsi" w:hAnsiTheme="minorHAnsi" w:cstheme="minorHAnsi"/>
          <w:sz w:val="22"/>
          <w:szCs w:val="22"/>
        </w:rPr>
        <w:t>62</w:t>
      </w:r>
      <w:r w:rsidRPr="007C0D65">
        <w:rPr>
          <w:rFonts w:asciiTheme="minorHAnsi" w:hAnsiTheme="minorHAnsi" w:cstheme="minorHAnsi"/>
          <w:sz w:val="22"/>
          <w:szCs w:val="22"/>
        </w:rPr>
        <w:t xml:space="preserve"> mil. Kč</w:t>
      </w:r>
      <w:r w:rsidRPr="007C0D65">
        <w:rPr>
          <w:rFonts w:asciiTheme="minorHAnsi" w:hAnsiTheme="minorHAnsi" w:cstheme="minorHAnsi"/>
          <w:sz w:val="22"/>
          <w:szCs w:val="22"/>
          <w:lang w:val="en-US"/>
        </w:rPr>
        <w:t xml:space="preserve">; </w:t>
      </w:r>
      <w:r w:rsidR="006E248B">
        <w:rPr>
          <w:rFonts w:asciiTheme="minorHAnsi" w:hAnsiTheme="minorHAnsi" w:cstheme="minorHAnsi"/>
          <w:sz w:val="22"/>
          <w:szCs w:val="22"/>
          <w:lang w:val="en-US"/>
        </w:rPr>
        <w:t>61,22</w:t>
      </w:r>
      <w:r w:rsidRPr="007C0D65">
        <w:rPr>
          <w:rFonts w:asciiTheme="minorHAnsi" w:hAnsiTheme="minorHAnsi" w:cstheme="minorHAnsi"/>
          <w:sz w:val="22"/>
          <w:szCs w:val="22"/>
          <w:lang w:val="en-US"/>
        </w:rPr>
        <w:t> % UR)</w:t>
      </w:r>
      <w:r w:rsidR="00A72BEF" w:rsidRPr="007C0D65">
        <w:rPr>
          <w:rFonts w:asciiTheme="minorHAnsi" w:hAnsiTheme="minorHAnsi" w:cstheme="minorHAnsi"/>
          <w:sz w:val="22"/>
          <w:szCs w:val="22"/>
        </w:rPr>
        <w:t xml:space="preserve"> - střední škol</w:t>
      </w:r>
      <w:r w:rsidRPr="007C0D65">
        <w:rPr>
          <w:rFonts w:asciiTheme="minorHAnsi" w:hAnsiTheme="minorHAnsi" w:cstheme="minorHAnsi"/>
          <w:sz w:val="22"/>
          <w:szCs w:val="22"/>
        </w:rPr>
        <w:t>y, Muzeum a galerie v</w:t>
      </w:r>
      <w:r w:rsidR="006E248B">
        <w:rPr>
          <w:rFonts w:asciiTheme="minorHAnsi" w:hAnsiTheme="minorHAnsi" w:cstheme="minorHAnsi"/>
          <w:sz w:val="22"/>
          <w:szCs w:val="22"/>
        </w:rPr>
        <w:t> </w:t>
      </w:r>
      <w:r w:rsidRPr="007C0D65">
        <w:rPr>
          <w:rFonts w:asciiTheme="minorHAnsi" w:hAnsiTheme="minorHAnsi" w:cstheme="minorHAnsi"/>
          <w:sz w:val="22"/>
          <w:szCs w:val="22"/>
        </w:rPr>
        <w:t>Prostějově</w:t>
      </w:r>
      <w:r w:rsidR="006E248B">
        <w:rPr>
          <w:rFonts w:asciiTheme="minorHAnsi" w:hAnsiTheme="minorHAnsi" w:cstheme="minorHAnsi"/>
          <w:sz w:val="22"/>
          <w:szCs w:val="22"/>
        </w:rPr>
        <w:t xml:space="preserve">, ART ECON, </w:t>
      </w:r>
      <w:r w:rsidR="006E248B" w:rsidRPr="006E248B">
        <w:rPr>
          <w:rFonts w:asciiTheme="minorHAnsi" w:hAnsiTheme="minorHAnsi" w:cstheme="minorHAnsi"/>
          <w:sz w:val="22"/>
          <w:szCs w:val="22"/>
        </w:rPr>
        <w:t>Svět vzdělání</w:t>
      </w:r>
      <w:r w:rsidR="006E248B">
        <w:rPr>
          <w:rFonts w:asciiTheme="minorHAnsi" w:hAnsiTheme="minorHAnsi" w:cstheme="minorHAnsi"/>
          <w:sz w:val="22"/>
          <w:szCs w:val="22"/>
        </w:rPr>
        <w:t>).</w:t>
      </w:r>
      <w:r w:rsidRPr="007C0D65">
        <w:rPr>
          <w:rFonts w:asciiTheme="minorHAnsi" w:hAnsiTheme="minorHAnsi" w:cstheme="minorHAnsi"/>
          <w:sz w:val="22"/>
          <w:szCs w:val="22"/>
        </w:rPr>
        <w:t xml:space="preserve"> Tyto příjmy jsou zdrojem Fondu reinvestic nájemného, který slouží k zajištění oprav a investic do těchto pronajímaných nemovitostí.</w:t>
      </w:r>
    </w:p>
    <w:p w:rsidR="000A3A1C" w:rsidRPr="007C0D65" w:rsidRDefault="00535DBF" w:rsidP="00A155E8">
      <w:pPr>
        <w:pStyle w:val="Odstavecseseznamem"/>
        <w:keepNext/>
        <w:keepLines/>
        <w:numPr>
          <w:ilvl w:val="2"/>
          <w:numId w:val="5"/>
        </w:numPr>
        <w:autoSpaceDE/>
        <w:autoSpaceDN/>
        <w:ind w:left="215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o</w:t>
      </w:r>
      <w:r w:rsidR="00507DE8" w:rsidRPr="007C0D65">
        <w:rPr>
          <w:rFonts w:asciiTheme="minorHAnsi" w:hAnsiTheme="minorHAnsi" w:cstheme="minorHAnsi"/>
          <w:sz w:val="22"/>
          <w:szCs w:val="22"/>
        </w:rPr>
        <w:t xml:space="preserve">statní </w:t>
      </w:r>
      <w:r w:rsidR="00C66796" w:rsidRPr="007C0D65">
        <w:rPr>
          <w:rFonts w:asciiTheme="minorHAnsi" w:hAnsiTheme="minorHAnsi" w:cstheme="minorHAnsi"/>
          <w:sz w:val="22"/>
          <w:szCs w:val="22"/>
        </w:rPr>
        <w:t>– kap. 50</w:t>
      </w:r>
      <w:r w:rsidR="000A3A1C" w:rsidRPr="007C0D65">
        <w:rPr>
          <w:rFonts w:asciiTheme="minorHAnsi" w:hAnsiTheme="minorHAnsi" w:cstheme="minorHAnsi"/>
          <w:sz w:val="22"/>
          <w:szCs w:val="22"/>
        </w:rPr>
        <w:t xml:space="preserve">: příjmy z pronájmu </w:t>
      </w:r>
      <w:r w:rsidR="00E7092B">
        <w:rPr>
          <w:rFonts w:asciiTheme="minorHAnsi" w:hAnsiTheme="minorHAnsi" w:cstheme="minorHAnsi"/>
          <w:sz w:val="22"/>
          <w:szCs w:val="22"/>
        </w:rPr>
        <w:t>nemovitých věcí</w:t>
      </w:r>
      <w:r w:rsidR="000A3A1C" w:rsidRPr="007C0D65">
        <w:rPr>
          <w:rFonts w:asciiTheme="minorHAnsi" w:hAnsiTheme="minorHAnsi" w:cstheme="minorHAnsi"/>
          <w:sz w:val="22"/>
          <w:szCs w:val="22"/>
        </w:rPr>
        <w:t xml:space="preserve"> (1,</w:t>
      </w:r>
      <w:r w:rsidR="00CD2DED">
        <w:rPr>
          <w:rFonts w:asciiTheme="minorHAnsi" w:hAnsiTheme="minorHAnsi" w:cstheme="minorHAnsi"/>
          <w:sz w:val="22"/>
          <w:szCs w:val="22"/>
        </w:rPr>
        <w:t>59</w:t>
      </w:r>
      <w:r w:rsidR="000A3A1C" w:rsidRPr="007C0D65">
        <w:rPr>
          <w:rFonts w:asciiTheme="minorHAnsi" w:hAnsiTheme="minorHAnsi" w:cstheme="minorHAnsi"/>
          <w:sz w:val="22"/>
          <w:szCs w:val="22"/>
        </w:rPr>
        <w:t xml:space="preserve"> mil. Kč</w:t>
      </w:r>
      <w:r w:rsidR="000A3A1C" w:rsidRPr="007C0D65">
        <w:rPr>
          <w:rFonts w:asciiTheme="minorHAnsi" w:hAnsiTheme="minorHAnsi" w:cstheme="minorHAnsi"/>
          <w:sz w:val="22"/>
          <w:szCs w:val="22"/>
          <w:lang w:val="en-US"/>
        </w:rPr>
        <w:t xml:space="preserve">; </w:t>
      </w:r>
      <w:r w:rsidR="00CD2DED">
        <w:rPr>
          <w:rFonts w:asciiTheme="minorHAnsi" w:hAnsiTheme="minorHAnsi" w:cstheme="minorHAnsi"/>
          <w:sz w:val="22"/>
          <w:szCs w:val="22"/>
          <w:lang w:val="en-US"/>
        </w:rPr>
        <w:t>71,19</w:t>
      </w:r>
      <w:r w:rsidR="000A3A1C" w:rsidRPr="007C0D65">
        <w:rPr>
          <w:rFonts w:asciiTheme="minorHAnsi" w:hAnsiTheme="minorHAnsi" w:cstheme="minorHAnsi"/>
          <w:sz w:val="22"/>
          <w:szCs w:val="22"/>
          <w:lang w:val="en-US"/>
        </w:rPr>
        <w:t xml:space="preserve"> % UR), příjmy z pronájmu sportovního areálu na sídlišti E. Beneše (</w:t>
      </w:r>
      <w:r w:rsidR="008D569C">
        <w:rPr>
          <w:rFonts w:asciiTheme="minorHAnsi" w:hAnsiTheme="minorHAnsi" w:cstheme="minorHAnsi"/>
          <w:sz w:val="22"/>
          <w:szCs w:val="22"/>
          <w:lang w:val="en-US"/>
        </w:rPr>
        <w:t>35,12</w:t>
      </w:r>
      <w:r w:rsidR="00DC15A9" w:rsidRPr="007C0D65">
        <w:rPr>
          <w:rFonts w:asciiTheme="minorHAnsi" w:hAnsiTheme="minorHAnsi" w:cstheme="minorHAnsi"/>
          <w:sz w:val="22"/>
          <w:szCs w:val="22"/>
          <w:lang w:val="en-US"/>
        </w:rPr>
        <w:t xml:space="preserve"> </w:t>
      </w:r>
      <w:r w:rsidR="000A3A1C" w:rsidRPr="007C0D65">
        <w:rPr>
          <w:rFonts w:asciiTheme="minorHAnsi" w:hAnsiTheme="minorHAnsi" w:cstheme="minorHAnsi"/>
          <w:sz w:val="22"/>
          <w:szCs w:val="22"/>
          <w:lang w:val="en-US"/>
        </w:rPr>
        <w:t xml:space="preserve">tis. Kč; </w:t>
      </w:r>
      <w:r w:rsidR="008D569C">
        <w:rPr>
          <w:rFonts w:asciiTheme="minorHAnsi" w:hAnsiTheme="minorHAnsi" w:cstheme="minorHAnsi"/>
          <w:sz w:val="22"/>
          <w:szCs w:val="22"/>
          <w:lang w:val="en-US"/>
        </w:rPr>
        <w:t>35,12</w:t>
      </w:r>
      <w:r w:rsidR="000A3A1C" w:rsidRPr="007C0D65">
        <w:rPr>
          <w:rFonts w:asciiTheme="minorHAnsi" w:hAnsiTheme="minorHAnsi" w:cstheme="minorHAnsi"/>
          <w:sz w:val="22"/>
          <w:szCs w:val="22"/>
          <w:lang w:val="en-US"/>
        </w:rPr>
        <w:t xml:space="preserve"> % UR)</w:t>
      </w:r>
      <w:r w:rsidR="00DC15A9" w:rsidRPr="007C0D65">
        <w:rPr>
          <w:rFonts w:asciiTheme="minorHAnsi" w:hAnsiTheme="minorHAnsi" w:cstheme="minorHAnsi"/>
          <w:sz w:val="22"/>
          <w:szCs w:val="22"/>
          <w:lang w:val="en-US"/>
        </w:rPr>
        <w:t>.</w:t>
      </w:r>
    </w:p>
    <w:p w:rsidR="00DC15A9" w:rsidRPr="00ED21AF" w:rsidRDefault="00DC15A9" w:rsidP="00DC15A9">
      <w:pPr>
        <w:pStyle w:val="Odstavecseseznamem"/>
        <w:keepNext/>
        <w:keepLines/>
        <w:autoSpaceDE/>
        <w:autoSpaceDN/>
        <w:ind w:left="2154"/>
        <w:contextualSpacing w:val="0"/>
        <w:jc w:val="both"/>
        <w:rPr>
          <w:rFonts w:asciiTheme="minorHAnsi" w:hAnsiTheme="minorHAnsi" w:cstheme="minorHAnsi"/>
          <w:color w:val="FF0000"/>
          <w:sz w:val="22"/>
          <w:szCs w:val="22"/>
        </w:rPr>
      </w:pPr>
    </w:p>
    <w:p w:rsidR="00E743F4" w:rsidRPr="007C0D65" w:rsidRDefault="00FD2570" w:rsidP="00A155E8">
      <w:pPr>
        <w:pStyle w:val="Odstavecseseznamem"/>
        <w:keepNext/>
        <w:keepLines/>
        <w:numPr>
          <w:ilvl w:val="0"/>
          <w:numId w:val="5"/>
        </w:numPr>
        <w:autoSpaceDE/>
        <w:autoSpaceDN/>
        <w:ind w:left="71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P</w:t>
      </w:r>
      <w:r w:rsidR="00D5075C" w:rsidRPr="007C0D65">
        <w:rPr>
          <w:rFonts w:asciiTheme="minorHAnsi" w:hAnsiTheme="minorHAnsi" w:cstheme="minorHAnsi"/>
          <w:sz w:val="22"/>
          <w:szCs w:val="22"/>
        </w:rPr>
        <w:t>ronájem pozemků</w:t>
      </w:r>
      <w:r w:rsidR="004A258D" w:rsidRPr="007C0D65">
        <w:rPr>
          <w:rFonts w:asciiTheme="minorHAnsi" w:hAnsiTheme="minorHAnsi" w:cstheme="minorHAnsi"/>
          <w:sz w:val="22"/>
          <w:szCs w:val="22"/>
        </w:rPr>
        <w:t xml:space="preserve"> (5,</w:t>
      </w:r>
      <w:r w:rsidR="007C0D65" w:rsidRPr="007C0D65">
        <w:rPr>
          <w:rFonts w:asciiTheme="minorHAnsi" w:hAnsiTheme="minorHAnsi" w:cstheme="minorHAnsi"/>
          <w:sz w:val="22"/>
          <w:szCs w:val="22"/>
        </w:rPr>
        <w:t xml:space="preserve">72 </w:t>
      </w:r>
      <w:r w:rsidR="00D5075C" w:rsidRPr="007C0D65">
        <w:rPr>
          <w:rFonts w:asciiTheme="minorHAnsi" w:hAnsiTheme="minorHAnsi" w:cstheme="minorHAnsi"/>
          <w:sz w:val="22"/>
          <w:szCs w:val="22"/>
        </w:rPr>
        <w:t>mil. Kč</w:t>
      </w:r>
      <w:r w:rsidR="005C713E" w:rsidRPr="007C0D65">
        <w:rPr>
          <w:rFonts w:asciiTheme="minorHAnsi" w:hAnsiTheme="minorHAnsi" w:cstheme="minorHAnsi"/>
          <w:sz w:val="22"/>
          <w:szCs w:val="22"/>
          <w:lang w:val="en-US"/>
        </w:rPr>
        <w:t>;</w:t>
      </w:r>
      <w:r w:rsidR="00E743F4" w:rsidRPr="007C0D65">
        <w:rPr>
          <w:rFonts w:asciiTheme="minorHAnsi" w:hAnsiTheme="minorHAnsi" w:cstheme="minorHAnsi"/>
          <w:sz w:val="22"/>
          <w:szCs w:val="22"/>
        </w:rPr>
        <w:t xml:space="preserve"> </w:t>
      </w:r>
      <w:r w:rsidR="009C584F">
        <w:rPr>
          <w:rFonts w:asciiTheme="minorHAnsi" w:hAnsiTheme="minorHAnsi" w:cstheme="minorHAnsi"/>
          <w:sz w:val="22"/>
          <w:szCs w:val="22"/>
        </w:rPr>
        <w:t>93,76</w:t>
      </w:r>
      <w:r w:rsidR="00E743F4" w:rsidRPr="007C0D65">
        <w:rPr>
          <w:rFonts w:asciiTheme="minorHAnsi" w:hAnsiTheme="minorHAnsi" w:cstheme="minorHAnsi"/>
          <w:sz w:val="22"/>
          <w:szCs w:val="22"/>
        </w:rPr>
        <w:t xml:space="preserve"> %</w:t>
      </w:r>
      <w:r w:rsidR="005C713E" w:rsidRPr="007C0D65">
        <w:rPr>
          <w:rFonts w:asciiTheme="minorHAnsi" w:hAnsiTheme="minorHAnsi" w:cstheme="minorHAnsi"/>
          <w:sz w:val="22"/>
          <w:szCs w:val="22"/>
        </w:rPr>
        <w:t xml:space="preserve"> UR</w:t>
      </w:r>
      <w:r w:rsidR="00E743F4" w:rsidRPr="007C0D65">
        <w:rPr>
          <w:rFonts w:asciiTheme="minorHAnsi" w:hAnsiTheme="minorHAnsi" w:cstheme="minorHAnsi"/>
          <w:sz w:val="22"/>
          <w:szCs w:val="22"/>
        </w:rPr>
        <w:t>)</w:t>
      </w:r>
    </w:p>
    <w:p w:rsidR="00D5075C" w:rsidRPr="000C4BD9" w:rsidRDefault="000C4BD9" w:rsidP="00A155E8">
      <w:pPr>
        <w:pStyle w:val="Odstavecseseznamem"/>
        <w:keepNext/>
        <w:keepLines/>
        <w:numPr>
          <w:ilvl w:val="1"/>
          <w:numId w:val="5"/>
        </w:numPr>
        <w:autoSpaceDE/>
        <w:autoSpaceDN/>
        <w:spacing w:after="120"/>
        <w:ind w:left="1434" w:hanging="357"/>
        <w:contextualSpacing w:val="0"/>
        <w:jc w:val="both"/>
        <w:rPr>
          <w:rFonts w:asciiTheme="minorHAnsi" w:hAnsiTheme="minorHAnsi" w:cstheme="minorHAnsi"/>
          <w:sz w:val="22"/>
          <w:szCs w:val="22"/>
        </w:rPr>
      </w:pPr>
      <w:r w:rsidRPr="000C4BD9">
        <w:rPr>
          <w:rFonts w:asciiTheme="minorHAnsi" w:hAnsiTheme="minorHAnsi" w:cstheme="minorHAnsi"/>
          <w:sz w:val="22"/>
          <w:szCs w:val="22"/>
        </w:rPr>
        <w:t>Termín splatnosti nájemného u  velké většiny smluv je k 31.03.,  menší část pak k 01.07. Z toho důvodu je v pololetí plánovaný příjem téměř splněn</w:t>
      </w:r>
      <w:r w:rsidR="00E743F4" w:rsidRPr="000C4BD9">
        <w:rPr>
          <w:rFonts w:asciiTheme="minorHAnsi" w:hAnsiTheme="minorHAnsi" w:cstheme="minorHAnsi"/>
          <w:sz w:val="22"/>
          <w:szCs w:val="22"/>
        </w:rPr>
        <w:t>.</w:t>
      </w:r>
    </w:p>
    <w:p w:rsidR="00D5075C" w:rsidRPr="007C0D65" w:rsidRDefault="00FD2570" w:rsidP="00A155E8">
      <w:pPr>
        <w:pStyle w:val="Odstavecseseznamem"/>
        <w:keepNext/>
        <w:keepLines/>
        <w:numPr>
          <w:ilvl w:val="0"/>
          <w:numId w:val="5"/>
        </w:numPr>
        <w:autoSpaceDE/>
        <w:autoSpaceDN/>
        <w:ind w:left="714" w:hanging="357"/>
        <w:contextualSpacing w:val="0"/>
        <w:jc w:val="both"/>
        <w:rPr>
          <w:rFonts w:asciiTheme="minorHAnsi" w:hAnsiTheme="minorHAnsi" w:cstheme="minorHAnsi"/>
          <w:sz w:val="22"/>
          <w:szCs w:val="22"/>
        </w:rPr>
      </w:pPr>
      <w:r w:rsidRPr="007C0D65">
        <w:rPr>
          <w:rFonts w:asciiTheme="minorHAnsi" w:hAnsiTheme="minorHAnsi" w:cstheme="minorHAnsi"/>
          <w:sz w:val="22"/>
          <w:szCs w:val="22"/>
        </w:rPr>
        <w:t>P</w:t>
      </w:r>
      <w:r w:rsidR="00D5075C" w:rsidRPr="007C0D65">
        <w:rPr>
          <w:rFonts w:asciiTheme="minorHAnsi" w:hAnsiTheme="minorHAnsi" w:cstheme="minorHAnsi"/>
          <w:sz w:val="22"/>
          <w:szCs w:val="22"/>
        </w:rPr>
        <w:t>ronájem movitých věcí (</w:t>
      </w:r>
      <w:r w:rsidR="00E71245">
        <w:rPr>
          <w:rFonts w:asciiTheme="minorHAnsi" w:hAnsiTheme="minorHAnsi" w:cstheme="minorHAnsi"/>
          <w:sz w:val="22"/>
          <w:szCs w:val="22"/>
        </w:rPr>
        <w:t>573,32</w:t>
      </w:r>
      <w:r w:rsidR="005C713E" w:rsidRPr="007C0D65">
        <w:rPr>
          <w:rFonts w:asciiTheme="minorHAnsi" w:hAnsiTheme="minorHAnsi" w:cstheme="minorHAnsi"/>
          <w:sz w:val="22"/>
          <w:szCs w:val="22"/>
        </w:rPr>
        <w:t xml:space="preserve"> tis.</w:t>
      </w:r>
      <w:r w:rsidR="00D5075C" w:rsidRPr="007C0D65">
        <w:rPr>
          <w:rFonts w:asciiTheme="minorHAnsi" w:hAnsiTheme="minorHAnsi" w:cstheme="minorHAnsi"/>
          <w:sz w:val="22"/>
          <w:szCs w:val="22"/>
        </w:rPr>
        <w:t xml:space="preserve"> Kč</w:t>
      </w:r>
      <w:r w:rsidR="005C713E" w:rsidRPr="007C0D65">
        <w:rPr>
          <w:rFonts w:asciiTheme="minorHAnsi" w:hAnsiTheme="minorHAnsi" w:cstheme="minorHAnsi"/>
          <w:sz w:val="22"/>
          <w:szCs w:val="22"/>
          <w:lang w:val="en-US"/>
        </w:rPr>
        <w:t>;</w:t>
      </w:r>
      <w:r w:rsidR="009566F6" w:rsidRPr="007C0D65">
        <w:rPr>
          <w:rFonts w:asciiTheme="minorHAnsi" w:hAnsiTheme="minorHAnsi" w:cstheme="minorHAnsi"/>
          <w:sz w:val="22"/>
          <w:szCs w:val="22"/>
        </w:rPr>
        <w:t xml:space="preserve"> </w:t>
      </w:r>
      <w:r w:rsidR="00E71245">
        <w:rPr>
          <w:rFonts w:asciiTheme="minorHAnsi" w:hAnsiTheme="minorHAnsi" w:cstheme="minorHAnsi"/>
          <w:sz w:val="22"/>
          <w:szCs w:val="22"/>
        </w:rPr>
        <w:t>57,48</w:t>
      </w:r>
      <w:r w:rsidR="007D7C2D" w:rsidRPr="007C0D65">
        <w:rPr>
          <w:rFonts w:asciiTheme="minorHAnsi" w:hAnsiTheme="minorHAnsi" w:cstheme="minorHAnsi"/>
          <w:sz w:val="22"/>
          <w:szCs w:val="22"/>
        </w:rPr>
        <w:t xml:space="preserve"> </w:t>
      </w:r>
      <w:r w:rsidR="009566F6" w:rsidRPr="007C0D65">
        <w:rPr>
          <w:rFonts w:asciiTheme="minorHAnsi" w:hAnsiTheme="minorHAnsi" w:cstheme="minorHAnsi"/>
          <w:sz w:val="22"/>
          <w:szCs w:val="22"/>
        </w:rPr>
        <w:t>%</w:t>
      </w:r>
      <w:r w:rsidR="005C713E" w:rsidRPr="007C0D65">
        <w:rPr>
          <w:rFonts w:asciiTheme="minorHAnsi" w:hAnsiTheme="minorHAnsi" w:cstheme="minorHAnsi"/>
          <w:sz w:val="22"/>
          <w:szCs w:val="22"/>
        </w:rPr>
        <w:t xml:space="preserve"> UR</w:t>
      </w:r>
      <w:r w:rsidR="007D7C2D" w:rsidRPr="007C0D65">
        <w:rPr>
          <w:rFonts w:asciiTheme="minorHAnsi" w:hAnsiTheme="minorHAnsi" w:cstheme="minorHAnsi"/>
          <w:sz w:val="22"/>
          <w:szCs w:val="22"/>
        </w:rPr>
        <w:t>)</w:t>
      </w:r>
    </w:p>
    <w:p w:rsidR="00FD5AC2" w:rsidRPr="007C0D65" w:rsidRDefault="000C29A3" w:rsidP="00A155E8">
      <w:pPr>
        <w:pStyle w:val="Odstavecseseznamem"/>
        <w:keepNext/>
        <w:keepLines/>
        <w:numPr>
          <w:ilvl w:val="1"/>
          <w:numId w:val="5"/>
        </w:numPr>
        <w:autoSpaceDE/>
        <w:autoSpaceDN/>
        <w:contextualSpacing w:val="0"/>
        <w:jc w:val="both"/>
        <w:rPr>
          <w:rFonts w:asciiTheme="minorHAnsi" w:hAnsiTheme="minorHAnsi" w:cstheme="minorHAnsi"/>
          <w:sz w:val="22"/>
          <w:szCs w:val="22"/>
        </w:rPr>
      </w:pPr>
      <w:r w:rsidRPr="007C0D65">
        <w:rPr>
          <w:rFonts w:asciiTheme="minorHAnsi" w:hAnsiTheme="minorHAnsi" w:cstheme="minorHAnsi"/>
          <w:sz w:val="22"/>
          <w:szCs w:val="22"/>
        </w:rPr>
        <w:t>Kap. 50: Správa a nakládání s majetkem města</w:t>
      </w:r>
      <w:r w:rsidR="00402545" w:rsidRPr="007C0D65">
        <w:rPr>
          <w:rFonts w:asciiTheme="minorHAnsi" w:hAnsiTheme="minorHAnsi" w:cstheme="minorHAnsi"/>
          <w:sz w:val="22"/>
          <w:szCs w:val="22"/>
        </w:rPr>
        <w:t xml:space="preserve"> </w:t>
      </w:r>
      <w:r w:rsidRPr="007C0D65">
        <w:rPr>
          <w:rFonts w:asciiTheme="minorHAnsi" w:hAnsiTheme="minorHAnsi" w:cstheme="minorHAnsi"/>
          <w:sz w:val="22"/>
          <w:szCs w:val="22"/>
        </w:rPr>
        <w:t xml:space="preserve">– UR </w:t>
      </w:r>
      <w:r w:rsidR="00E71245">
        <w:rPr>
          <w:rFonts w:asciiTheme="minorHAnsi" w:hAnsiTheme="minorHAnsi" w:cstheme="minorHAnsi"/>
          <w:sz w:val="22"/>
          <w:szCs w:val="22"/>
        </w:rPr>
        <w:t>997,36</w:t>
      </w:r>
      <w:r w:rsidR="0086329E" w:rsidRPr="007C0D65">
        <w:rPr>
          <w:rFonts w:asciiTheme="minorHAnsi" w:hAnsiTheme="minorHAnsi" w:cstheme="minorHAnsi"/>
          <w:sz w:val="22"/>
          <w:szCs w:val="22"/>
        </w:rPr>
        <w:t xml:space="preserve"> </w:t>
      </w:r>
      <w:r w:rsidRPr="007C0D65">
        <w:rPr>
          <w:rFonts w:asciiTheme="minorHAnsi" w:hAnsiTheme="minorHAnsi" w:cstheme="minorHAnsi"/>
          <w:sz w:val="22"/>
          <w:szCs w:val="22"/>
        </w:rPr>
        <w:t xml:space="preserve">tis. Kč, SK </w:t>
      </w:r>
      <w:r w:rsidR="00E71245">
        <w:rPr>
          <w:rFonts w:asciiTheme="minorHAnsi" w:hAnsiTheme="minorHAnsi" w:cstheme="minorHAnsi"/>
          <w:sz w:val="22"/>
          <w:szCs w:val="22"/>
        </w:rPr>
        <w:t>467,76</w:t>
      </w:r>
      <w:r w:rsidRPr="007C0D65">
        <w:rPr>
          <w:rFonts w:asciiTheme="minorHAnsi" w:hAnsiTheme="minorHAnsi" w:cstheme="minorHAnsi"/>
          <w:sz w:val="22"/>
          <w:szCs w:val="22"/>
        </w:rPr>
        <w:t xml:space="preserve"> tis. Kč, plnění na </w:t>
      </w:r>
      <w:r w:rsidR="00E71245">
        <w:rPr>
          <w:rFonts w:asciiTheme="minorHAnsi" w:hAnsiTheme="minorHAnsi" w:cstheme="minorHAnsi"/>
          <w:sz w:val="22"/>
          <w:szCs w:val="22"/>
        </w:rPr>
        <w:t>157,31</w:t>
      </w:r>
      <w:r w:rsidRPr="007C0D65">
        <w:rPr>
          <w:rFonts w:asciiTheme="minorHAnsi" w:hAnsiTheme="minorHAnsi" w:cstheme="minorHAnsi"/>
          <w:sz w:val="22"/>
          <w:szCs w:val="22"/>
        </w:rPr>
        <w:t xml:space="preserve"> %</w:t>
      </w:r>
      <w:r w:rsidR="00E82F1C" w:rsidRPr="007C0D65">
        <w:rPr>
          <w:rFonts w:asciiTheme="minorHAnsi" w:hAnsiTheme="minorHAnsi" w:cstheme="minorHAnsi"/>
          <w:sz w:val="22"/>
          <w:szCs w:val="22"/>
        </w:rPr>
        <w:t xml:space="preserve"> UR</w:t>
      </w:r>
      <w:r w:rsidR="00DC15A9" w:rsidRPr="007C0D65">
        <w:rPr>
          <w:rFonts w:asciiTheme="minorHAnsi" w:hAnsiTheme="minorHAnsi" w:cstheme="minorHAnsi"/>
          <w:sz w:val="22"/>
          <w:szCs w:val="22"/>
        </w:rPr>
        <w:t>.</w:t>
      </w:r>
      <w:r w:rsidR="00E7092B">
        <w:rPr>
          <w:rFonts w:asciiTheme="minorHAnsi" w:hAnsiTheme="minorHAnsi" w:cstheme="minorHAnsi"/>
          <w:sz w:val="22"/>
          <w:szCs w:val="22"/>
        </w:rPr>
        <w:t xml:space="preserve"> Nově byly zahrnuty příjmy z pronájmu tržních míst na městské tržnici, se kterými nebylo v rozpočtu počítáno.</w:t>
      </w:r>
    </w:p>
    <w:p w:rsidR="000C29A3" w:rsidRPr="00E71245" w:rsidRDefault="000C29A3" w:rsidP="00A155E8">
      <w:pPr>
        <w:pStyle w:val="Odstavecseseznamem"/>
        <w:keepNext/>
        <w:keepLines/>
        <w:numPr>
          <w:ilvl w:val="1"/>
          <w:numId w:val="5"/>
        </w:numPr>
        <w:autoSpaceDE/>
        <w:autoSpaceDN/>
        <w:contextualSpacing w:val="0"/>
        <w:jc w:val="both"/>
        <w:rPr>
          <w:rFonts w:asciiTheme="minorHAnsi" w:hAnsiTheme="minorHAnsi" w:cstheme="minorHAnsi"/>
          <w:sz w:val="22"/>
          <w:szCs w:val="22"/>
        </w:rPr>
      </w:pPr>
      <w:r w:rsidRPr="007C0D65">
        <w:rPr>
          <w:rFonts w:asciiTheme="minorHAnsi" w:hAnsiTheme="minorHAnsi" w:cstheme="minorHAnsi"/>
          <w:sz w:val="22"/>
          <w:szCs w:val="22"/>
        </w:rPr>
        <w:t xml:space="preserve">Kap. 19: DUHA – UR </w:t>
      </w:r>
      <w:r w:rsidR="00E71245">
        <w:rPr>
          <w:rFonts w:asciiTheme="minorHAnsi" w:hAnsiTheme="minorHAnsi" w:cstheme="minorHAnsi"/>
          <w:sz w:val="22"/>
          <w:szCs w:val="22"/>
        </w:rPr>
        <w:t>700</w:t>
      </w:r>
      <w:r w:rsidR="007C0D65" w:rsidRPr="007C0D65">
        <w:rPr>
          <w:rFonts w:asciiTheme="minorHAnsi" w:hAnsiTheme="minorHAnsi" w:cstheme="minorHAnsi"/>
          <w:sz w:val="22"/>
          <w:szCs w:val="22"/>
        </w:rPr>
        <w:t xml:space="preserve"> </w:t>
      </w:r>
      <w:r w:rsidRPr="007C0D65">
        <w:rPr>
          <w:rFonts w:asciiTheme="minorHAnsi" w:hAnsiTheme="minorHAnsi" w:cstheme="minorHAnsi"/>
          <w:sz w:val="22"/>
          <w:szCs w:val="22"/>
        </w:rPr>
        <w:t xml:space="preserve">Kč, SK </w:t>
      </w:r>
      <w:r w:rsidR="00E71245">
        <w:rPr>
          <w:rFonts w:asciiTheme="minorHAnsi" w:hAnsiTheme="minorHAnsi" w:cstheme="minorHAnsi"/>
          <w:sz w:val="22"/>
          <w:szCs w:val="22"/>
        </w:rPr>
        <w:t>105,56</w:t>
      </w:r>
      <w:r w:rsidR="007C0D65" w:rsidRPr="007C0D65">
        <w:rPr>
          <w:rFonts w:asciiTheme="minorHAnsi" w:hAnsiTheme="minorHAnsi" w:cstheme="minorHAnsi"/>
          <w:sz w:val="22"/>
          <w:szCs w:val="22"/>
        </w:rPr>
        <w:t xml:space="preserve"> tis.</w:t>
      </w:r>
      <w:r w:rsidRPr="007C0D65">
        <w:rPr>
          <w:rFonts w:asciiTheme="minorHAnsi" w:hAnsiTheme="minorHAnsi" w:cstheme="minorHAnsi"/>
          <w:sz w:val="22"/>
          <w:szCs w:val="22"/>
        </w:rPr>
        <w:t xml:space="preserve"> Kč</w:t>
      </w:r>
      <w:r w:rsidR="00E71245">
        <w:rPr>
          <w:rFonts w:asciiTheme="minorHAnsi" w:hAnsiTheme="minorHAnsi" w:cstheme="minorHAnsi"/>
          <w:sz w:val="22"/>
          <w:szCs w:val="22"/>
        </w:rPr>
        <w:t>, plnění na 15,08 % UR. Jedná se o příjmy z pronájmu s</w:t>
      </w:r>
      <w:r w:rsidR="00E71245" w:rsidRPr="00E71245">
        <w:rPr>
          <w:rFonts w:asciiTheme="minorHAnsi" w:hAnsiTheme="minorHAnsi" w:cstheme="minorHAnsi"/>
          <w:sz w:val="22"/>
          <w:szCs w:val="22"/>
        </w:rPr>
        <w:t xml:space="preserve">tánků na vánočních trzích - </w:t>
      </w:r>
      <w:r w:rsidR="00E71245">
        <w:rPr>
          <w:rFonts w:asciiTheme="minorHAnsi" w:hAnsiTheme="minorHAnsi" w:cstheme="minorHAnsi"/>
          <w:sz w:val="22"/>
          <w:szCs w:val="22"/>
        </w:rPr>
        <w:t>č</w:t>
      </w:r>
      <w:r w:rsidR="00E71245" w:rsidRPr="00E71245">
        <w:rPr>
          <w:rFonts w:asciiTheme="minorHAnsi" w:hAnsiTheme="minorHAnsi" w:cstheme="minorHAnsi"/>
          <w:sz w:val="22"/>
          <w:szCs w:val="22"/>
        </w:rPr>
        <w:t>ástka byla zaslána již v roce 2023, ale v lednu 2024 byla přeúčtována pod jiným variabilním symbolem, proto se promít</w:t>
      </w:r>
      <w:r w:rsidR="00F00174">
        <w:rPr>
          <w:rFonts w:asciiTheme="minorHAnsi" w:hAnsiTheme="minorHAnsi" w:cstheme="minorHAnsi"/>
          <w:sz w:val="22"/>
          <w:szCs w:val="22"/>
        </w:rPr>
        <w:t>la do sestavy příjmů roku 2024.</w:t>
      </w:r>
    </w:p>
    <w:p w:rsidR="00DC15A9" w:rsidRPr="0005154E" w:rsidRDefault="00DC15A9" w:rsidP="00DC15A9">
      <w:pPr>
        <w:pStyle w:val="Odstavecseseznamem"/>
        <w:keepNext/>
        <w:keepLines/>
        <w:autoSpaceDE/>
        <w:autoSpaceDN/>
        <w:ind w:left="714"/>
        <w:contextualSpacing w:val="0"/>
        <w:jc w:val="both"/>
        <w:rPr>
          <w:rFonts w:asciiTheme="minorHAnsi" w:hAnsiTheme="minorHAnsi" w:cstheme="minorHAnsi"/>
          <w:sz w:val="22"/>
          <w:szCs w:val="22"/>
        </w:rPr>
      </w:pPr>
    </w:p>
    <w:p w:rsidR="00D5075C" w:rsidRPr="0005154E" w:rsidRDefault="00FD2570" w:rsidP="00A155E8">
      <w:pPr>
        <w:pStyle w:val="Odstavecseseznamem"/>
        <w:keepNext/>
        <w:keepLines/>
        <w:numPr>
          <w:ilvl w:val="0"/>
          <w:numId w:val="5"/>
        </w:numPr>
        <w:autoSpaceDE/>
        <w:autoSpaceDN/>
        <w:ind w:left="714" w:hanging="357"/>
        <w:contextualSpacing w:val="0"/>
        <w:jc w:val="both"/>
        <w:rPr>
          <w:rFonts w:asciiTheme="minorHAnsi" w:hAnsiTheme="minorHAnsi" w:cstheme="minorHAnsi"/>
          <w:sz w:val="22"/>
          <w:szCs w:val="22"/>
        </w:rPr>
      </w:pPr>
      <w:r w:rsidRPr="0005154E">
        <w:rPr>
          <w:rFonts w:asciiTheme="minorHAnsi" w:hAnsiTheme="minorHAnsi" w:cstheme="minorHAnsi"/>
          <w:sz w:val="22"/>
          <w:szCs w:val="22"/>
        </w:rPr>
        <w:t>O</w:t>
      </w:r>
      <w:r w:rsidR="00D5075C" w:rsidRPr="0005154E">
        <w:rPr>
          <w:rFonts w:asciiTheme="minorHAnsi" w:hAnsiTheme="minorHAnsi" w:cstheme="minorHAnsi"/>
          <w:sz w:val="22"/>
          <w:szCs w:val="22"/>
        </w:rPr>
        <w:t>statní příjmy z pronájmu (</w:t>
      </w:r>
      <w:r w:rsidR="009217FA">
        <w:rPr>
          <w:rFonts w:asciiTheme="minorHAnsi" w:hAnsiTheme="minorHAnsi" w:cstheme="minorHAnsi"/>
          <w:sz w:val="22"/>
          <w:szCs w:val="22"/>
        </w:rPr>
        <w:t>2 223,09</w:t>
      </w:r>
      <w:r w:rsidR="000C29A3" w:rsidRPr="0005154E">
        <w:rPr>
          <w:rFonts w:asciiTheme="minorHAnsi" w:hAnsiTheme="minorHAnsi" w:cstheme="minorHAnsi"/>
          <w:sz w:val="22"/>
          <w:szCs w:val="22"/>
        </w:rPr>
        <w:t xml:space="preserve"> tis.</w:t>
      </w:r>
      <w:r w:rsidR="00D5075C" w:rsidRPr="0005154E">
        <w:rPr>
          <w:rFonts w:asciiTheme="minorHAnsi" w:hAnsiTheme="minorHAnsi" w:cstheme="minorHAnsi"/>
          <w:sz w:val="22"/>
          <w:szCs w:val="22"/>
        </w:rPr>
        <w:t xml:space="preserve"> Kč</w:t>
      </w:r>
      <w:r w:rsidR="005C713E" w:rsidRPr="0005154E">
        <w:rPr>
          <w:rFonts w:asciiTheme="minorHAnsi" w:hAnsiTheme="minorHAnsi" w:cstheme="minorHAnsi"/>
          <w:sz w:val="22"/>
          <w:szCs w:val="22"/>
          <w:lang w:val="en-US"/>
        </w:rPr>
        <w:t>;</w:t>
      </w:r>
      <w:r w:rsidR="000C29A3" w:rsidRPr="0005154E">
        <w:rPr>
          <w:rFonts w:asciiTheme="minorHAnsi" w:hAnsiTheme="minorHAnsi" w:cstheme="minorHAnsi"/>
          <w:sz w:val="22"/>
          <w:szCs w:val="22"/>
        </w:rPr>
        <w:t xml:space="preserve"> </w:t>
      </w:r>
      <w:r w:rsidR="009217FA">
        <w:rPr>
          <w:rFonts w:asciiTheme="minorHAnsi" w:hAnsiTheme="minorHAnsi" w:cstheme="minorHAnsi"/>
          <w:sz w:val="22"/>
          <w:szCs w:val="22"/>
        </w:rPr>
        <w:t>52,27</w:t>
      </w:r>
      <w:r w:rsidR="000C29A3" w:rsidRPr="0005154E">
        <w:rPr>
          <w:rFonts w:asciiTheme="minorHAnsi" w:hAnsiTheme="minorHAnsi" w:cstheme="minorHAnsi"/>
          <w:sz w:val="22"/>
          <w:szCs w:val="22"/>
        </w:rPr>
        <w:t xml:space="preserve"> %</w:t>
      </w:r>
      <w:r w:rsidR="005C713E" w:rsidRPr="0005154E">
        <w:rPr>
          <w:rFonts w:asciiTheme="minorHAnsi" w:hAnsiTheme="minorHAnsi" w:cstheme="minorHAnsi"/>
          <w:sz w:val="22"/>
          <w:szCs w:val="22"/>
        </w:rPr>
        <w:t xml:space="preserve"> UR</w:t>
      </w:r>
      <w:r w:rsidR="007D7C2D" w:rsidRPr="0005154E">
        <w:rPr>
          <w:rFonts w:asciiTheme="minorHAnsi" w:hAnsiTheme="minorHAnsi" w:cstheme="minorHAnsi"/>
          <w:sz w:val="22"/>
          <w:szCs w:val="22"/>
        </w:rPr>
        <w:t>)</w:t>
      </w:r>
    </w:p>
    <w:p w:rsidR="00402545" w:rsidRPr="0005154E" w:rsidRDefault="00D5075C" w:rsidP="00A155E8">
      <w:pPr>
        <w:pStyle w:val="Odstavecseseznamem"/>
        <w:keepNext/>
        <w:keepLines/>
        <w:numPr>
          <w:ilvl w:val="1"/>
          <w:numId w:val="5"/>
        </w:numPr>
        <w:autoSpaceDE/>
        <w:autoSpaceDN/>
        <w:contextualSpacing w:val="0"/>
        <w:jc w:val="both"/>
        <w:rPr>
          <w:rFonts w:asciiTheme="minorHAnsi" w:hAnsiTheme="minorHAnsi" w:cstheme="minorHAnsi"/>
          <w:sz w:val="22"/>
          <w:szCs w:val="22"/>
        </w:rPr>
      </w:pPr>
      <w:r w:rsidRPr="0005154E">
        <w:rPr>
          <w:rFonts w:asciiTheme="minorHAnsi" w:hAnsiTheme="minorHAnsi" w:cstheme="minorHAnsi"/>
          <w:sz w:val="22"/>
          <w:szCs w:val="22"/>
        </w:rPr>
        <w:t>Lesy města Prostějova – pronájem souboru movitých a nemovitých věcí (</w:t>
      </w:r>
      <w:r w:rsidR="000C29A3" w:rsidRPr="0005154E">
        <w:rPr>
          <w:rFonts w:asciiTheme="minorHAnsi" w:hAnsiTheme="minorHAnsi" w:cstheme="minorHAnsi"/>
          <w:sz w:val="22"/>
          <w:szCs w:val="22"/>
        </w:rPr>
        <w:t xml:space="preserve">UR </w:t>
      </w:r>
      <w:r w:rsidRPr="0005154E">
        <w:rPr>
          <w:rFonts w:asciiTheme="minorHAnsi" w:hAnsiTheme="minorHAnsi" w:cstheme="minorHAnsi"/>
          <w:sz w:val="22"/>
          <w:szCs w:val="22"/>
        </w:rPr>
        <w:t>2,42 mil. Kč</w:t>
      </w:r>
      <w:r w:rsidR="009217FA">
        <w:rPr>
          <w:rFonts w:asciiTheme="minorHAnsi" w:hAnsiTheme="minorHAnsi" w:cstheme="minorHAnsi"/>
          <w:sz w:val="22"/>
          <w:szCs w:val="22"/>
        </w:rPr>
        <w:t>, plněno na 50</w:t>
      </w:r>
      <w:r w:rsidR="000C29A3" w:rsidRPr="0005154E">
        <w:rPr>
          <w:rFonts w:asciiTheme="minorHAnsi" w:hAnsiTheme="minorHAnsi" w:cstheme="minorHAnsi"/>
          <w:sz w:val="22"/>
          <w:szCs w:val="22"/>
        </w:rPr>
        <w:t xml:space="preserve"> %</w:t>
      </w:r>
      <w:r w:rsidR="00402545" w:rsidRPr="0005154E">
        <w:rPr>
          <w:rFonts w:asciiTheme="minorHAnsi" w:hAnsiTheme="minorHAnsi" w:cstheme="minorHAnsi"/>
          <w:sz w:val="22"/>
          <w:szCs w:val="22"/>
        </w:rPr>
        <w:t xml:space="preserve"> UR</w:t>
      </w:r>
      <w:r w:rsidRPr="0005154E">
        <w:rPr>
          <w:rFonts w:asciiTheme="minorHAnsi" w:hAnsiTheme="minorHAnsi" w:cstheme="minorHAnsi"/>
          <w:sz w:val="22"/>
          <w:szCs w:val="22"/>
        </w:rPr>
        <w:t>)</w:t>
      </w:r>
      <w:r w:rsidR="000C29A3" w:rsidRPr="0005154E">
        <w:rPr>
          <w:rFonts w:asciiTheme="minorHAnsi" w:hAnsiTheme="minorHAnsi" w:cstheme="minorHAnsi"/>
          <w:sz w:val="22"/>
          <w:szCs w:val="22"/>
        </w:rPr>
        <w:t xml:space="preserve"> - </w:t>
      </w:r>
      <w:r w:rsidR="00907643" w:rsidRPr="0005154E">
        <w:rPr>
          <w:rFonts w:asciiTheme="minorHAnsi" w:hAnsiTheme="minorHAnsi" w:cstheme="minorHAnsi"/>
          <w:sz w:val="22"/>
          <w:szCs w:val="22"/>
        </w:rPr>
        <w:t>p</w:t>
      </w:r>
      <w:r w:rsidR="000C29A3" w:rsidRPr="0005154E">
        <w:rPr>
          <w:rFonts w:asciiTheme="minorHAnsi" w:hAnsiTheme="minorHAnsi" w:cstheme="minorHAnsi"/>
          <w:sz w:val="22"/>
          <w:szCs w:val="22"/>
        </w:rPr>
        <w:t xml:space="preserve">latba nájmu je dle platné smlouvy společností hrazena ve </w:t>
      </w:r>
      <w:r w:rsidR="00DC15A9" w:rsidRPr="0005154E">
        <w:rPr>
          <w:rFonts w:asciiTheme="minorHAnsi" w:hAnsiTheme="minorHAnsi" w:cstheme="minorHAnsi"/>
          <w:sz w:val="22"/>
          <w:szCs w:val="22"/>
        </w:rPr>
        <w:t xml:space="preserve">dvou splátkách, a to k datu 31. </w:t>
      </w:r>
      <w:r w:rsidR="000C29A3" w:rsidRPr="0005154E">
        <w:rPr>
          <w:rFonts w:asciiTheme="minorHAnsi" w:hAnsiTheme="minorHAnsi" w:cstheme="minorHAnsi"/>
          <w:sz w:val="22"/>
          <w:szCs w:val="22"/>
        </w:rPr>
        <w:t>7. a  31.</w:t>
      </w:r>
      <w:r w:rsidR="00DC15A9" w:rsidRPr="0005154E">
        <w:rPr>
          <w:rFonts w:asciiTheme="minorHAnsi" w:hAnsiTheme="minorHAnsi" w:cstheme="minorHAnsi"/>
          <w:sz w:val="22"/>
          <w:szCs w:val="22"/>
        </w:rPr>
        <w:t xml:space="preserve"> </w:t>
      </w:r>
      <w:r w:rsidR="000C29A3" w:rsidRPr="0005154E">
        <w:rPr>
          <w:rFonts w:asciiTheme="minorHAnsi" w:hAnsiTheme="minorHAnsi" w:cstheme="minorHAnsi"/>
          <w:sz w:val="22"/>
          <w:szCs w:val="22"/>
        </w:rPr>
        <w:t>12.</w:t>
      </w:r>
    </w:p>
    <w:p w:rsidR="00402545" w:rsidRPr="0005154E" w:rsidRDefault="00D5075C" w:rsidP="00A155E8">
      <w:pPr>
        <w:pStyle w:val="Odstavecseseznamem"/>
        <w:keepNext/>
        <w:keepLines/>
        <w:numPr>
          <w:ilvl w:val="1"/>
          <w:numId w:val="5"/>
        </w:numPr>
        <w:autoSpaceDE/>
        <w:autoSpaceDN/>
        <w:contextualSpacing w:val="0"/>
        <w:jc w:val="both"/>
        <w:rPr>
          <w:rFonts w:asciiTheme="minorHAnsi" w:hAnsiTheme="minorHAnsi" w:cstheme="minorHAnsi"/>
          <w:sz w:val="22"/>
          <w:szCs w:val="22"/>
        </w:rPr>
      </w:pPr>
      <w:r w:rsidRPr="0005154E">
        <w:rPr>
          <w:rFonts w:asciiTheme="minorHAnsi" w:hAnsiTheme="minorHAnsi" w:cstheme="minorHAnsi"/>
          <w:sz w:val="22"/>
          <w:szCs w:val="22"/>
        </w:rPr>
        <w:t xml:space="preserve">FCC - pronájem </w:t>
      </w:r>
      <w:r w:rsidR="00155BF1" w:rsidRPr="0005154E">
        <w:rPr>
          <w:rFonts w:asciiTheme="minorHAnsi" w:hAnsiTheme="minorHAnsi" w:cstheme="minorHAnsi"/>
          <w:sz w:val="22"/>
          <w:szCs w:val="22"/>
        </w:rPr>
        <w:t>hrobových</w:t>
      </w:r>
      <w:r w:rsidRPr="0005154E">
        <w:rPr>
          <w:rFonts w:asciiTheme="minorHAnsi" w:hAnsiTheme="minorHAnsi" w:cstheme="minorHAnsi"/>
          <w:sz w:val="22"/>
          <w:szCs w:val="22"/>
        </w:rPr>
        <w:t xml:space="preserve"> míst (</w:t>
      </w:r>
      <w:r w:rsidR="002D0034">
        <w:rPr>
          <w:rFonts w:asciiTheme="minorHAnsi" w:hAnsiTheme="minorHAnsi" w:cstheme="minorHAnsi"/>
          <w:sz w:val="22"/>
          <w:szCs w:val="22"/>
        </w:rPr>
        <w:t>791</w:t>
      </w:r>
      <w:r w:rsidR="00B67728" w:rsidRPr="0005154E">
        <w:rPr>
          <w:rFonts w:asciiTheme="minorHAnsi" w:hAnsiTheme="minorHAnsi" w:cstheme="minorHAnsi"/>
          <w:sz w:val="22"/>
          <w:szCs w:val="22"/>
        </w:rPr>
        <w:t xml:space="preserve"> </w:t>
      </w:r>
      <w:r w:rsidRPr="0005154E">
        <w:rPr>
          <w:rFonts w:asciiTheme="minorHAnsi" w:hAnsiTheme="minorHAnsi" w:cstheme="minorHAnsi"/>
          <w:sz w:val="22"/>
          <w:szCs w:val="22"/>
        </w:rPr>
        <w:t>tis. Kč</w:t>
      </w:r>
      <w:r w:rsidR="002E0CBF" w:rsidRPr="0005154E">
        <w:rPr>
          <w:rFonts w:asciiTheme="minorHAnsi" w:hAnsiTheme="minorHAnsi" w:cstheme="minorHAnsi"/>
          <w:sz w:val="22"/>
          <w:szCs w:val="22"/>
        </w:rPr>
        <w:t xml:space="preserve">, plněno na </w:t>
      </w:r>
      <w:r w:rsidR="002D0034">
        <w:rPr>
          <w:rFonts w:asciiTheme="minorHAnsi" w:hAnsiTheme="minorHAnsi" w:cstheme="minorHAnsi"/>
          <w:sz w:val="22"/>
          <w:szCs w:val="22"/>
        </w:rPr>
        <w:t>60,85</w:t>
      </w:r>
      <w:r w:rsidR="002E0CBF" w:rsidRPr="0005154E">
        <w:rPr>
          <w:rFonts w:asciiTheme="minorHAnsi" w:hAnsiTheme="minorHAnsi" w:cstheme="minorHAnsi"/>
          <w:sz w:val="22"/>
          <w:szCs w:val="22"/>
        </w:rPr>
        <w:t xml:space="preserve"> %</w:t>
      </w:r>
      <w:r w:rsidR="00402545" w:rsidRPr="0005154E">
        <w:rPr>
          <w:rFonts w:asciiTheme="minorHAnsi" w:hAnsiTheme="minorHAnsi" w:cstheme="minorHAnsi"/>
          <w:sz w:val="22"/>
          <w:szCs w:val="22"/>
        </w:rPr>
        <w:t xml:space="preserve"> UR</w:t>
      </w:r>
      <w:r w:rsidR="00155BF1" w:rsidRPr="0005154E">
        <w:rPr>
          <w:rFonts w:asciiTheme="minorHAnsi" w:hAnsiTheme="minorHAnsi" w:cstheme="minorHAnsi"/>
          <w:sz w:val="22"/>
          <w:szCs w:val="22"/>
        </w:rPr>
        <w:t>)</w:t>
      </w:r>
      <w:r w:rsidR="00F16F23" w:rsidRPr="0005154E">
        <w:rPr>
          <w:rFonts w:asciiTheme="minorHAnsi" w:hAnsiTheme="minorHAnsi" w:cstheme="minorHAnsi"/>
          <w:sz w:val="22"/>
          <w:szCs w:val="22"/>
        </w:rPr>
        <w:t>.</w:t>
      </w:r>
    </w:p>
    <w:p w:rsidR="00D5075C" w:rsidRPr="0005154E" w:rsidRDefault="00402545" w:rsidP="00A155E8">
      <w:pPr>
        <w:pStyle w:val="Odstavecseseznamem"/>
        <w:keepNext/>
        <w:keepLines/>
        <w:numPr>
          <w:ilvl w:val="1"/>
          <w:numId w:val="5"/>
        </w:numPr>
        <w:autoSpaceDE/>
        <w:autoSpaceDN/>
        <w:contextualSpacing w:val="0"/>
        <w:jc w:val="both"/>
        <w:rPr>
          <w:rFonts w:asciiTheme="minorHAnsi" w:hAnsiTheme="minorHAnsi" w:cstheme="minorHAnsi"/>
          <w:sz w:val="22"/>
          <w:szCs w:val="22"/>
        </w:rPr>
      </w:pPr>
      <w:r w:rsidRPr="0005154E">
        <w:rPr>
          <w:rFonts w:asciiTheme="minorHAnsi" w:hAnsiTheme="minorHAnsi" w:cstheme="minorHAnsi"/>
          <w:sz w:val="22"/>
          <w:szCs w:val="22"/>
        </w:rPr>
        <w:t>P</w:t>
      </w:r>
      <w:r w:rsidR="00D5075C" w:rsidRPr="0005154E">
        <w:rPr>
          <w:rFonts w:asciiTheme="minorHAnsi" w:hAnsiTheme="minorHAnsi" w:cstheme="minorHAnsi"/>
          <w:sz w:val="22"/>
          <w:szCs w:val="22"/>
        </w:rPr>
        <w:t>ronájem smuteční obřadní síně na hřbitově (</w:t>
      </w:r>
      <w:r w:rsidR="0005154E" w:rsidRPr="0005154E">
        <w:rPr>
          <w:rFonts w:asciiTheme="minorHAnsi" w:hAnsiTheme="minorHAnsi" w:cstheme="minorHAnsi"/>
          <w:sz w:val="22"/>
          <w:szCs w:val="22"/>
        </w:rPr>
        <w:t>222,09</w:t>
      </w:r>
      <w:r w:rsidR="00D5075C" w:rsidRPr="0005154E">
        <w:rPr>
          <w:rFonts w:asciiTheme="minorHAnsi" w:hAnsiTheme="minorHAnsi" w:cstheme="minorHAnsi"/>
          <w:sz w:val="22"/>
          <w:szCs w:val="22"/>
        </w:rPr>
        <w:t xml:space="preserve"> tis. Kč</w:t>
      </w:r>
      <w:r w:rsidR="002E0CBF" w:rsidRPr="0005154E">
        <w:rPr>
          <w:rFonts w:asciiTheme="minorHAnsi" w:hAnsiTheme="minorHAnsi" w:cstheme="minorHAnsi"/>
          <w:sz w:val="22"/>
          <w:szCs w:val="22"/>
        </w:rPr>
        <w:t xml:space="preserve">, plněno na </w:t>
      </w:r>
      <w:r w:rsidR="002D0034">
        <w:rPr>
          <w:rFonts w:asciiTheme="minorHAnsi" w:hAnsiTheme="minorHAnsi" w:cstheme="minorHAnsi"/>
          <w:sz w:val="22"/>
          <w:szCs w:val="22"/>
        </w:rPr>
        <w:t>41,67</w:t>
      </w:r>
      <w:r w:rsidR="0005154E" w:rsidRPr="0005154E">
        <w:rPr>
          <w:rFonts w:asciiTheme="minorHAnsi" w:hAnsiTheme="minorHAnsi" w:cstheme="minorHAnsi"/>
          <w:sz w:val="22"/>
          <w:szCs w:val="22"/>
        </w:rPr>
        <w:t xml:space="preserve"> </w:t>
      </w:r>
      <w:r w:rsidR="002E0CBF" w:rsidRPr="0005154E">
        <w:rPr>
          <w:rFonts w:asciiTheme="minorHAnsi" w:hAnsiTheme="minorHAnsi" w:cstheme="minorHAnsi"/>
          <w:sz w:val="22"/>
          <w:szCs w:val="22"/>
        </w:rPr>
        <w:t>%</w:t>
      </w:r>
      <w:r w:rsidRPr="0005154E">
        <w:rPr>
          <w:rFonts w:asciiTheme="minorHAnsi" w:hAnsiTheme="minorHAnsi" w:cstheme="minorHAnsi"/>
          <w:sz w:val="22"/>
          <w:szCs w:val="22"/>
        </w:rPr>
        <w:t xml:space="preserve"> UR</w:t>
      </w:r>
      <w:r w:rsidR="00D5075C" w:rsidRPr="0005154E">
        <w:rPr>
          <w:rFonts w:asciiTheme="minorHAnsi" w:hAnsiTheme="minorHAnsi" w:cstheme="minorHAnsi"/>
          <w:sz w:val="22"/>
          <w:szCs w:val="22"/>
        </w:rPr>
        <w:t>).</w:t>
      </w:r>
    </w:p>
    <w:p w:rsidR="00D5075C" w:rsidRPr="00593208" w:rsidRDefault="00D5075C" w:rsidP="00E82A59">
      <w:pPr>
        <w:jc w:val="both"/>
        <w:rPr>
          <w:rFonts w:ascii="Calibri" w:hAnsi="Calibri" w:cs="Calibri"/>
          <w:bCs/>
          <w:sz w:val="22"/>
          <w:szCs w:val="22"/>
        </w:rPr>
      </w:pPr>
    </w:p>
    <w:p w:rsidR="002E0CBF" w:rsidRPr="00593208" w:rsidRDefault="00694A06" w:rsidP="00D81031">
      <w:pPr>
        <w:spacing w:after="120"/>
        <w:jc w:val="both"/>
        <w:rPr>
          <w:rFonts w:ascii="Calibri" w:hAnsi="Calibri" w:cs="Calibri"/>
          <w:b/>
          <w:bCs/>
          <w:sz w:val="22"/>
          <w:szCs w:val="22"/>
          <w:u w:val="single"/>
        </w:rPr>
      </w:pPr>
      <w:r w:rsidRPr="00593208">
        <w:rPr>
          <w:rFonts w:ascii="Calibri" w:hAnsi="Calibri" w:cs="Calibri"/>
          <w:b/>
          <w:bCs/>
          <w:sz w:val="22"/>
          <w:szCs w:val="22"/>
          <w:u w:val="single"/>
        </w:rPr>
        <w:t>Příjem</w:t>
      </w:r>
      <w:r w:rsidR="002E0CBF" w:rsidRPr="00593208">
        <w:rPr>
          <w:rFonts w:ascii="Calibri" w:hAnsi="Calibri" w:cs="Calibri"/>
          <w:b/>
          <w:bCs/>
          <w:sz w:val="22"/>
          <w:szCs w:val="22"/>
          <w:u w:val="single"/>
        </w:rPr>
        <w:t xml:space="preserve"> z poskytování služeb a výrobků</w:t>
      </w:r>
      <w:r w:rsidR="002D7AE7" w:rsidRPr="00593208">
        <w:rPr>
          <w:rFonts w:ascii="Calibri" w:hAnsi="Calibri" w:cs="Calibri"/>
          <w:b/>
          <w:bCs/>
          <w:sz w:val="22"/>
          <w:szCs w:val="22"/>
          <w:u w:val="single"/>
        </w:rPr>
        <w:t xml:space="preserve"> (</w:t>
      </w:r>
      <w:r w:rsidR="00B9133D">
        <w:rPr>
          <w:rFonts w:ascii="Calibri" w:hAnsi="Calibri" w:cs="Calibri"/>
          <w:b/>
          <w:bCs/>
          <w:sz w:val="22"/>
          <w:szCs w:val="22"/>
          <w:u w:val="single"/>
        </w:rPr>
        <w:t>21 992,53</w:t>
      </w:r>
      <w:r w:rsidR="002D7AE7" w:rsidRPr="00593208">
        <w:rPr>
          <w:rFonts w:ascii="Calibri" w:hAnsi="Calibri" w:cs="Calibri"/>
          <w:b/>
          <w:bCs/>
          <w:sz w:val="22"/>
          <w:szCs w:val="22"/>
          <w:u w:val="single"/>
        </w:rPr>
        <w:t xml:space="preserve"> tis. Kč</w:t>
      </w:r>
      <w:r w:rsidR="00D81031" w:rsidRPr="00593208">
        <w:rPr>
          <w:rFonts w:asciiTheme="minorHAnsi" w:hAnsiTheme="minorHAnsi" w:cstheme="minorHAnsi"/>
          <w:b/>
          <w:sz w:val="22"/>
          <w:szCs w:val="22"/>
          <w:u w:val="single"/>
          <w:lang w:val="en-US"/>
        </w:rPr>
        <w:t xml:space="preserve">; </w:t>
      </w:r>
      <w:r w:rsidR="00B9133D">
        <w:rPr>
          <w:rFonts w:asciiTheme="minorHAnsi" w:hAnsiTheme="minorHAnsi" w:cstheme="minorHAnsi"/>
          <w:b/>
          <w:sz w:val="22"/>
          <w:szCs w:val="22"/>
          <w:u w:val="single"/>
          <w:lang w:val="en-US"/>
        </w:rPr>
        <w:t>41,91</w:t>
      </w:r>
      <w:r w:rsidR="00D81031" w:rsidRPr="00593208">
        <w:rPr>
          <w:rFonts w:asciiTheme="minorHAnsi" w:hAnsiTheme="minorHAnsi" w:cstheme="minorHAnsi"/>
          <w:b/>
          <w:sz w:val="22"/>
          <w:szCs w:val="22"/>
          <w:u w:val="single"/>
          <w:lang w:val="en-US"/>
        </w:rPr>
        <w:t xml:space="preserve"> % UR</w:t>
      </w:r>
      <w:r w:rsidR="002D7AE7" w:rsidRPr="00593208">
        <w:rPr>
          <w:rFonts w:ascii="Calibri" w:hAnsi="Calibri" w:cs="Calibri"/>
          <w:b/>
          <w:bCs/>
          <w:sz w:val="22"/>
          <w:szCs w:val="22"/>
          <w:u w:val="single"/>
        </w:rPr>
        <w:t>)</w:t>
      </w:r>
    </w:p>
    <w:p w:rsidR="00D81031" w:rsidRPr="00593208" w:rsidRDefault="002E0CBF" w:rsidP="00A155E8">
      <w:pPr>
        <w:pStyle w:val="Odstavecseseznamem"/>
        <w:numPr>
          <w:ilvl w:val="0"/>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 xml:space="preserve">kap. 90 </w:t>
      </w:r>
      <w:r w:rsidR="00D81031" w:rsidRPr="00593208">
        <w:rPr>
          <w:rFonts w:asciiTheme="minorHAnsi" w:hAnsiTheme="minorHAnsi" w:cstheme="minorHAnsi"/>
          <w:sz w:val="22"/>
          <w:szCs w:val="22"/>
        </w:rPr>
        <w:t>– správa a údržba majetku města (</w:t>
      </w:r>
      <w:r w:rsidR="00B9133D">
        <w:rPr>
          <w:rFonts w:asciiTheme="minorHAnsi" w:hAnsiTheme="minorHAnsi" w:cstheme="minorHAnsi"/>
          <w:bCs/>
          <w:sz w:val="22"/>
          <w:szCs w:val="22"/>
        </w:rPr>
        <w:t>14,68</w:t>
      </w:r>
      <w:r w:rsidR="00694A06" w:rsidRPr="00593208">
        <w:rPr>
          <w:rFonts w:asciiTheme="minorHAnsi" w:hAnsiTheme="minorHAnsi" w:cstheme="minorHAnsi"/>
          <w:bCs/>
          <w:sz w:val="22"/>
          <w:szCs w:val="22"/>
        </w:rPr>
        <w:t xml:space="preserve"> </w:t>
      </w:r>
      <w:r w:rsidRPr="00593208">
        <w:rPr>
          <w:rFonts w:asciiTheme="minorHAnsi" w:hAnsiTheme="minorHAnsi" w:cstheme="minorHAnsi"/>
          <w:bCs/>
          <w:sz w:val="22"/>
          <w:szCs w:val="22"/>
        </w:rPr>
        <w:t>mil. Kč</w:t>
      </w:r>
      <w:r w:rsidR="00A72BEF" w:rsidRPr="00593208">
        <w:rPr>
          <w:rFonts w:asciiTheme="minorHAnsi" w:hAnsiTheme="minorHAnsi" w:cstheme="minorHAnsi"/>
          <w:bCs/>
          <w:sz w:val="22"/>
          <w:szCs w:val="22"/>
        </w:rPr>
        <w:t xml:space="preserve">; </w:t>
      </w:r>
      <w:r w:rsidR="002D7AE7" w:rsidRPr="00593208">
        <w:rPr>
          <w:rFonts w:asciiTheme="minorHAnsi" w:hAnsiTheme="minorHAnsi" w:cstheme="minorHAnsi"/>
          <w:bCs/>
          <w:sz w:val="22"/>
          <w:szCs w:val="22"/>
        </w:rPr>
        <w:t xml:space="preserve"> </w:t>
      </w:r>
      <w:r w:rsidR="00B9133D">
        <w:rPr>
          <w:rFonts w:asciiTheme="minorHAnsi" w:hAnsiTheme="minorHAnsi" w:cstheme="minorHAnsi"/>
          <w:bCs/>
          <w:sz w:val="22"/>
          <w:szCs w:val="22"/>
        </w:rPr>
        <w:t xml:space="preserve">35,55 </w:t>
      </w:r>
      <w:r w:rsidR="00D81031" w:rsidRPr="00593208">
        <w:rPr>
          <w:rFonts w:asciiTheme="minorHAnsi" w:hAnsiTheme="minorHAnsi" w:cstheme="minorHAnsi"/>
          <w:bCs/>
          <w:sz w:val="22"/>
          <w:szCs w:val="22"/>
        </w:rPr>
        <w:t>% UR)</w:t>
      </w:r>
    </w:p>
    <w:p w:rsidR="00B9133D" w:rsidRDefault="002D7AE7" w:rsidP="00A155E8">
      <w:pPr>
        <w:pStyle w:val="Odstavecseseznamem"/>
        <w:numPr>
          <w:ilvl w:val="1"/>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 xml:space="preserve">dodávka tepla a UV do bytů </w:t>
      </w:r>
      <w:r w:rsidR="00D81031" w:rsidRPr="00593208">
        <w:rPr>
          <w:rFonts w:asciiTheme="minorHAnsi" w:hAnsiTheme="minorHAnsi" w:cstheme="minorHAnsi"/>
          <w:sz w:val="22"/>
          <w:szCs w:val="22"/>
        </w:rPr>
        <w:t>(</w:t>
      </w:r>
      <w:r w:rsidR="00B9133D">
        <w:rPr>
          <w:rFonts w:asciiTheme="minorHAnsi" w:hAnsiTheme="minorHAnsi" w:cstheme="minorHAnsi"/>
          <w:sz w:val="22"/>
          <w:szCs w:val="22"/>
        </w:rPr>
        <w:t>7,67</w:t>
      </w:r>
      <w:r w:rsidR="002E0CBF" w:rsidRPr="00593208">
        <w:rPr>
          <w:rFonts w:asciiTheme="minorHAnsi" w:hAnsiTheme="minorHAnsi" w:cstheme="minorHAnsi"/>
          <w:sz w:val="22"/>
          <w:szCs w:val="22"/>
        </w:rPr>
        <w:t> mil Kč</w:t>
      </w:r>
      <w:r w:rsidR="00A72BEF" w:rsidRPr="00593208">
        <w:rPr>
          <w:rFonts w:asciiTheme="minorHAnsi" w:hAnsiTheme="minorHAnsi" w:cstheme="minorHAnsi"/>
          <w:bCs/>
          <w:sz w:val="22"/>
          <w:szCs w:val="22"/>
        </w:rPr>
        <w:t>;</w:t>
      </w:r>
      <w:r w:rsidRPr="00593208">
        <w:rPr>
          <w:rFonts w:asciiTheme="minorHAnsi" w:hAnsiTheme="minorHAnsi" w:cstheme="minorHAnsi"/>
          <w:sz w:val="22"/>
          <w:szCs w:val="22"/>
        </w:rPr>
        <w:t xml:space="preserve"> </w:t>
      </w:r>
      <w:r w:rsidR="00B9133D">
        <w:rPr>
          <w:rFonts w:asciiTheme="minorHAnsi" w:hAnsiTheme="minorHAnsi" w:cstheme="minorHAnsi"/>
          <w:sz w:val="22"/>
          <w:szCs w:val="22"/>
        </w:rPr>
        <w:t>29,49</w:t>
      </w:r>
      <w:r w:rsidRPr="00593208">
        <w:rPr>
          <w:rFonts w:asciiTheme="minorHAnsi" w:hAnsiTheme="minorHAnsi" w:cstheme="minorHAnsi"/>
          <w:sz w:val="22"/>
          <w:szCs w:val="22"/>
        </w:rPr>
        <w:t xml:space="preserve"> %</w:t>
      </w:r>
      <w:r w:rsidR="00D81031" w:rsidRPr="00593208">
        <w:rPr>
          <w:rFonts w:asciiTheme="minorHAnsi" w:hAnsiTheme="minorHAnsi" w:cstheme="minorHAnsi"/>
          <w:sz w:val="22"/>
          <w:szCs w:val="22"/>
        </w:rPr>
        <w:t xml:space="preserve"> UR)</w:t>
      </w:r>
      <w:r w:rsidR="002E0CBF" w:rsidRPr="00593208">
        <w:rPr>
          <w:rFonts w:asciiTheme="minorHAnsi" w:hAnsiTheme="minorHAnsi" w:cstheme="minorHAnsi"/>
          <w:sz w:val="22"/>
          <w:szCs w:val="22"/>
        </w:rPr>
        <w:t xml:space="preserve"> </w:t>
      </w:r>
    </w:p>
    <w:p w:rsidR="00D81031" w:rsidRPr="00B9133D" w:rsidRDefault="00B9133D" w:rsidP="00B9133D">
      <w:pPr>
        <w:pStyle w:val="Odstavecseseznamem"/>
        <w:autoSpaceDE/>
        <w:autoSpaceDN/>
        <w:ind w:left="1440"/>
        <w:jc w:val="both"/>
        <w:rPr>
          <w:rFonts w:asciiTheme="minorHAnsi" w:hAnsiTheme="minorHAnsi" w:cstheme="minorHAnsi"/>
          <w:sz w:val="22"/>
          <w:szCs w:val="22"/>
        </w:rPr>
      </w:pPr>
      <w:r>
        <w:rPr>
          <w:rFonts w:asciiTheme="minorHAnsi" w:hAnsiTheme="minorHAnsi" w:cstheme="minorHAnsi"/>
          <w:sz w:val="22"/>
          <w:szCs w:val="22"/>
        </w:rPr>
        <w:t>P</w:t>
      </w:r>
      <w:r w:rsidRPr="00B9133D">
        <w:rPr>
          <w:rFonts w:asciiTheme="minorHAnsi" w:hAnsiTheme="minorHAnsi" w:cstheme="minorHAnsi"/>
          <w:sz w:val="22"/>
          <w:szCs w:val="22"/>
        </w:rPr>
        <w:t>lnění ovlivňuje skutečnost, že v měsíci červnu t.r. bylo provedeno vyúčtování za rok 2023 a nájemcům byly vráceny přeplatky.</w:t>
      </w:r>
    </w:p>
    <w:p w:rsidR="00D81031" w:rsidRPr="00593208" w:rsidRDefault="002E0CBF" w:rsidP="00A155E8">
      <w:pPr>
        <w:pStyle w:val="Odstavecseseznamem"/>
        <w:numPr>
          <w:ilvl w:val="1"/>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 xml:space="preserve">zajišťování služeb do bytů </w:t>
      </w:r>
      <w:r w:rsidR="00D81031" w:rsidRPr="00593208">
        <w:rPr>
          <w:rFonts w:asciiTheme="minorHAnsi" w:hAnsiTheme="minorHAnsi" w:cstheme="minorHAnsi"/>
          <w:sz w:val="22"/>
          <w:szCs w:val="22"/>
        </w:rPr>
        <w:t>(</w:t>
      </w:r>
      <w:r w:rsidR="00B9133D">
        <w:rPr>
          <w:rFonts w:asciiTheme="minorHAnsi" w:hAnsiTheme="minorHAnsi" w:cstheme="minorHAnsi"/>
          <w:sz w:val="22"/>
          <w:szCs w:val="22"/>
        </w:rPr>
        <w:t>4,81</w:t>
      </w:r>
      <w:r w:rsidR="00A72BEF" w:rsidRPr="00593208">
        <w:rPr>
          <w:rFonts w:asciiTheme="minorHAnsi" w:hAnsiTheme="minorHAnsi" w:cstheme="minorHAnsi"/>
          <w:sz w:val="22"/>
          <w:szCs w:val="22"/>
        </w:rPr>
        <w:t xml:space="preserve"> mil. Kč</w:t>
      </w:r>
      <w:r w:rsidR="00A72BEF" w:rsidRPr="00593208">
        <w:rPr>
          <w:rFonts w:asciiTheme="minorHAnsi" w:hAnsiTheme="minorHAnsi" w:cstheme="minorHAnsi"/>
          <w:bCs/>
          <w:sz w:val="22"/>
          <w:szCs w:val="22"/>
        </w:rPr>
        <w:t>;</w:t>
      </w:r>
      <w:r w:rsidR="00D81031" w:rsidRPr="00593208">
        <w:rPr>
          <w:rFonts w:asciiTheme="minorHAnsi" w:hAnsiTheme="minorHAnsi" w:cstheme="minorHAnsi"/>
          <w:sz w:val="22"/>
          <w:szCs w:val="22"/>
        </w:rPr>
        <w:t xml:space="preserve"> </w:t>
      </w:r>
      <w:r w:rsidR="00B9133D">
        <w:rPr>
          <w:rFonts w:asciiTheme="minorHAnsi" w:hAnsiTheme="minorHAnsi" w:cstheme="minorHAnsi"/>
          <w:sz w:val="22"/>
          <w:szCs w:val="22"/>
        </w:rPr>
        <w:t>60,09</w:t>
      </w:r>
      <w:r w:rsidR="00D81031" w:rsidRPr="00593208">
        <w:rPr>
          <w:rFonts w:asciiTheme="minorHAnsi" w:hAnsiTheme="minorHAnsi" w:cstheme="minorHAnsi"/>
          <w:sz w:val="22"/>
          <w:szCs w:val="22"/>
        </w:rPr>
        <w:t xml:space="preserve"> </w:t>
      </w:r>
      <w:r w:rsidR="002D7AE7" w:rsidRPr="00593208">
        <w:rPr>
          <w:rFonts w:asciiTheme="minorHAnsi" w:hAnsiTheme="minorHAnsi" w:cstheme="minorHAnsi"/>
          <w:sz w:val="22"/>
          <w:szCs w:val="22"/>
        </w:rPr>
        <w:t>%</w:t>
      </w:r>
      <w:r w:rsidR="00D81031" w:rsidRPr="00593208">
        <w:rPr>
          <w:rFonts w:asciiTheme="minorHAnsi" w:hAnsiTheme="minorHAnsi" w:cstheme="minorHAnsi"/>
          <w:sz w:val="22"/>
          <w:szCs w:val="22"/>
        </w:rPr>
        <w:t xml:space="preserve"> UR)</w:t>
      </w:r>
    </w:p>
    <w:p w:rsidR="00D81031" w:rsidRPr="00593208" w:rsidRDefault="002E0CBF" w:rsidP="00A155E8">
      <w:pPr>
        <w:pStyle w:val="Odstavecseseznamem"/>
        <w:numPr>
          <w:ilvl w:val="1"/>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 xml:space="preserve">revize </w:t>
      </w:r>
      <w:r w:rsidR="00D81031" w:rsidRPr="00593208">
        <w:rPr>
          <w:rFonts w:asciiTheme="minorHAnsi" w:hAnsiTheme="minorHAnsi" w:cstheme="minorHAnsi"/>
          <w:sz w:val="22"/>
          <w:szCs w:val="22"/>
        </w:rPr>
        <w:t>(</w:t>
      </w:r>
      <w:r w:rsidR="00F53C23" w:rsidRPr="00593208">
        <w:rPr>
          <w:rFonts w:asciiTheme="minorHAnsi" w:hAnsiTheme="minorHAnsi" w:cstheme="minorHAnsi"/>
          <w:sz w:val="22"/>
          <w:szCs w:val="22"/>
        </w:rPr>
        <w:t>1,</w:t>
      </w:r>
      <w:r w:rsidR="00C57902">
        <w:rPr>
          <w:rFonts w:asciiTheme="minorHAnsi" w:hAnsiTheme="minorHAnsi" w:cstheme="minorHAnsi"/>
          <w:sz w:val="22"/>
          <w:szCs w:val="22"/>
        </w:rPr>
        <w:t>60</w:t>
      </w:r>
      <w:r w:rsidRPr="00593208">
        <w:rPr>
          <w:rFonts w:asciiTheme="minorHAnsi" w:hAnsiTheme="minorHAnsi" w:cstheme="minorHAnsi"/>
          <w:sz w:val="22"/>
          <w:szCs w:val="22"/>
        </w:rPr>
        <w:t xml:space="preserve"> mil. Kč</w:t>
      </w:r>
      <w:r w:rsidR="00A72BEF" w:rsidRPr="00593208">
        <w:rPr>
          <w:rFonts w:asciiTheme="minorHAnsi" w:hAnsiTheme="minorHAnsi" w:cstheme="minorHAnsi"/>
          <w:bCs/>
          <w:sz w:val="22"/>
          <w:szCs w:val="22"/>
        </w:rPr>
        <w:t xml:space="preserve">; </w:t>
      </w:r>
      <w:r w:rsidR="00C57902">
        <w:rPr>
          <w:rFonts w:asciiTheme="minorHAnsi" w:hAnsiTheme="minorHAnsi" w:cstheme="minorHAnsi"/>
          <w:sz w:val="22"/>
          <w:szCs w:val="22"/>
        </w:rPr>
        <w:t>41,50</w:t>
      </w:r>
      <w:r w:rsidR="002D7AE7" w:rsidRPr="00593208">
        <w:rPr>
          <w:rFonts w:asciiTheme="minorHAnsi" w:hAnsiTheme="minorHAnsi" w:cstheme="minorHAnsi"/>
          <w:sz w:val="22"/>
          <w:szCs w:val="22"/>
        </w:rPr>
        <w:t xml:space="preserve"> %</w:t>
      </w:r>
      <w:r w:rsidR="00D81031" w:rsidRPr="00593208">
        <w:rPr>
          <w:rFonts w:asciiTheme="minorHAnsi" w:hAnsiTheme="minorHAnsi" w:cstheme="minorHAnsi"/>
          <w:sz w:val="22"/>
          <w:szCs w:val="22"/>
        </w:rPr>
        <w:t xml:space="preserve"> UR)</w:t>
      </w:r>
      <w:r w:rsidRPr="00593208">
        <w:rPr>
          <w:rFonts w:asciiTheme="minorHAnsi" w:hAnsiTheme="minorHAnsi" w:cstheme="minorHAnsi"/>
          <w:sz w:val="22"/>
          <w:szCs w:val="22"/>
        </w:rPr>
        <w:t xml:space="preserve"> </w:t>
      </w:r>
    </w:p>
    <w:p w:rsidR="002E0CBF" w:rsidRPr="00593208" w:rsidRDefault="002E0CBF" w:rsidP="00A155E8">
      <w:pPr>
        <w:pStyle w:val="Odstavecseseznamem"/>
        <w:numPr>
          <w:ilvl w:val="1"/>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 xml:space="preserve">dále </w:t>
      </w:r>
      <w:r w:rsidR="00523E3A" w:rsidRPr="00593208">
        <w:rPr>
          <w:rFonts w:asciiTheme="minorHAnsi" w:hAnsiTheme="minorHAnsi" w:cstheme="minorHAnsi"/>
          <w:sz w:val="22"/>
          <w:szCs w:val="22"/>
        </w:rPr>
        <w:t xml:space="preserve">čištění města, </w:t>
      </w:r>
      <w:r w:rsidRPr="00593208">
        <w:rPr>
          <w:rFonts w:asciiTheme="minorHAnsi" w:hAnsiTheme="minorHAnsi" w:cstheme="minorHAnsi"/>
          <w:sz w:val="22"/>
          <w:szCs w:val="22"/>
        </w:rPr>
        <w:t>elektrická ene</w:t>
      </w:r>
      <w:r w:rsidR="00D81031" w:rsidRPr="00593208">
        <w:rPr>
          <w:rFonts w:asciiTheme="minorHAnsi" w:hAnsiTheme="minorHAnsi" w:cstheme="minorHAnsi"/>
          <w:sz w:val="22"/>
          <w:szCs w:val="22"/>
        </w:rPr>
        <w:t xml:space="preserve">rgie, </w:t>
      </w:r>
      <w:r w:rsidR="00523E3A" w:rsidRPr="00593208">
        <w:rPr>
          <w:rFonts w:asciiTheme="minorHAnsi" w:hAnsiTheme="minorHAnsi" w:cstheme="minorHAnsi"/>
          <w:sz w:val="22"/>
          <w:szCs w:val="22"/>
        </w:rPr>
        <w:t>hřbitovní služby</w:t>
      </w:r>
      <w:r w:rsidR="00D81031" w:rsidRPr="00593208">
        <w:rPr>
          <w:rFonts w:asciiTheme="minorHAnsi" w:hAnsiTheme="minorHAnsi" w:cstheme="minorHAnsi"/>
          <w:sz w:val="22"/>
          <w:szCs w:val="22"/>
        </w:rPr>
        <w:t>.</w:t>
      </w:r>
    </w:p>
    <w:p w:rsidR="00593208" w:rsidRPr="00593208" w:rsidRDefault="00593208" w:rsidP="00593208">
      <w:pPr>
        <w:pStyle w:val="Odstavecseseznamem"/>
        <w:autoSpaceDE/>
        <w:autoSpaceDN/>
        <w:jc w:val="both"/>
        <w:rPr>
          <w:rFonts w:asciiTheme="minorHAnsi" w:hAnsiTheme="minorHAnsi" w:cstheme="minorHAnsi"/>
          <w:sz w:val="22"/>
          <w:szCs w:val="22"/>
        </w:rPr>
      </w:pPr>
    </w:p>
    <w:p w:rsidR="00D81031" w:rsidRPr="00593208" w:rsidRDefault="002E0CBF" w:rsidP="00A155E8">
      <w:pPr>
        <w:pStyle w:val="Odstavecseseznamem"/>
        <w:numPr>
          <w:ilvl w:val="0"/>
          <w:numId w:val="3"/>
        </w:numPr>
        <w:autoSpaceDE/>
        <w:autoSpaceDN/>
        <w:jc w:val="both"/>
        <w:rPr>
          <w:rFonts w:asciiTheme="minorHAnsi" w:hAnsiTheme="minorHAnsi" w:cstheme="minorHAnsi"/>
          <w:sz w:val="22"/>
          <w:szCs w:val="22"/>
        </w:rPr>
      </w:pPr>
      <w:r w:rsidRPr="00593208">
        <w:rPr>
          <w:rFonts w:asciiTheme="minorHAnsi" w:hAnsiTheme="minorHAnsi" w:cstheme="minorHAnsi"/>
          <w:sz w:val="22"/>
          <w:szCs w:val="22"/>
        </w:rPr>
        <w:t>kap. 41 – doprava:</w:t>
      </w:r>
      <w:r w:rsidRPr="00593208">
        <w:rPr>
          <w:rFonts w:asciiTheme="minorHAnsi" w:hAnsiTheme="minorHAnsi" w:cstheme="minorHAnsi"/>
          <w:b/>
          <w:bCs/>
          <w:sz w:val="22"/>
          <w:szCs w:val="22"/>
        </w:rPr>
        <w:t xml:space="preserve"> </w:t>
      </w:r>
      <w:r w:rsidR="00D81031" w:rsidRPr="00593208">
        <w:rPr>
          <w:rFonts w:asciiTheme="minorHAnsi" w:hAnsiTheme="minorHAnsi" w:cstheme="minorHAnsi"/>
          <w:bCs/>
          <w:sz w:val="22"/>
          <w:szCs w:val="22"/>
        </w:rPr>
        <w:t>(</w:t>
      </w:r>
      <w:r w:rsidR="00B52677">
        <w:rPr>
          <w:rFonts w:asciiTheme="minorHAnsi" w:hAnsiTheme="minorHAnsi" w:cstheme="minorHAnsi"/>
          <w:bCs/>
          <w:sz w:val="22"/>
          <w:szCs w:val="22"/>
        </w:rPr>
        <w:t>3,28</w:t>
      </w:r>
      <w:r w:rsidR="00FE5EDC" w:rsidRPr="00593208">
        <w:rPr>
          <w:rFonts w:asciiTheme="minorHAnsi" w:hAnsiTheme="minorHAnsi" w:cstheme="minorHAnsi"/>
          <w:bCs/>
          <w:sz w:val="22"/>
          <w:szCs w:val="22"/>
        </w:rPr>
        <w:t xml:space="preserve"> mil.</w:t>
      </w:r>
      <w:r w:rsidRPr="00593208">
        <w:rPr>
          <w:rFonts w:asciiTheme="minorHAnsi" w:hAnsiTheme="minorHAnsi" w:cstheme="minorHAnsi"/>
          <w:bCs/>
          <w:sz w:val="22"/>
          <w:szCs w:val="22"/>
        </w:rPr>
        <w:t xml:space="preserve"> Kč</w:t>
      </w:r>
      <w:r w:rsidR="00A72BEF" w:rsidRPr="00593208">
        <w:rPr>
          <w:rFonts w:asciiTheme="minorHAnsi" w:hAnsiTheme="minorHAnsi" w:cstheme="minorHAnsi"/>
          <w:bCs/>
          <w:sz w:val="22"/>
          <w:szCs w:val="22"/>
        </w:rPr>
        <w:t>;</w:t>
      </w:r>
      <w:r w:rsidR="00FE5EDC" w:rsidRPr="00593208">
        <w:rPr>
          <w:rFonts w:asciiTheme="minorHAnsi" w:hAnsiTheme="minorHAnsi" w:cstheme="minorHAnsi"/>
          <w:bCs/>
          <w:sz w:val="22"/>
          <w:szCs w:val="22"/>
        </w:rPr>
        <w:t xml:space="preserve"> </w:t>
      </w:r>
      <w:r w:rsidR="00B52677">
        <w:rPr>
          <w:rFonts w:asciiTheme="minorHAnsi" w:hAnsiTheme="minorHAnsi" w:cstheme="minorHAnsi"/>
          <w:bCs/>
          <w:sz w:val="22"/>
          <w:szCs w:val="22"/>
        </w:rPr>
        <w:t>48,99</w:t>
      </w:r>
      <w:r w:rsidR="00FE5EDC" w:rsidRPr="00593208">
        <w:rPr>
          <w:rFonts w:asciiTheme="minorHAnsi" w:hAnsiTheme="minorHAnsi" w:cstheme="minorHAnsi"/>
          <w:bCs/>
          <w:sz w:val="22"/>
          <w:szCs w:val="22"/>
        </w:rPr>
        <w:t xml:space="preserve"> %</w:t>
      </w:r>
      <w:r w:rsidR="00D81031" w:rsidRPr="00593208">
        <w:rPr>
          <w:rFonts w:asciiTheme="minorHAnsi" w:hAnsiTheme="minorHAnsi" w:cstheme="minorHAnsi"/>
          <w:bCs/>
          <w:sz w:val="22"/>
          <w:szCs w:val="22"/>
        </w:rPr>
        <w:t xml:space="preserve"> UR)</w:t>
      </w:r>
      <w:r w:rsidRPr="00593208">
        <w:rPr>
          <w:rFonts w:asciiTheme="minorHAnsi" w:hAnsiTheme="minorHAnsi" w:cstheme="minorHAnsi"/>
          <w:b/>
          <w:bCs/>
          <w:sz w:val="22"/>
          <w:szCs w:val="22"/>
        </w:rPr>
        <w:t xml:space="preserve"> </w:t>
      </w:r>
      <w:r w:rsidR="00593208" w:rsidRPr="00593208">
        <w:rPr>
          <w:rFonts w:asciiTheme="minorHAnsi" w:hAnsiTheme="minorHAnsi" w:cstheme="minorHAnsi"/>
          <w:bCs/>
          <w:sz w:val="22"/>
          <w:szCs w:val="22"/>
        </w:rPr>
        <w:t>– za užívání autobusové stanice v PV.</w:t>
      </w:r>
    </w:p>
    <w:p w:rsidR="00523E3A" w:rsidRPr="00ED21AF" w:rsidRDefault="00523E3A" w:rsidP="00523E3A">
      <w:pPr>
        <w:pStyle w:val="Odstavecseseznamem"/>
        <w:autoSpaceDE/>
        <w:autoSpaceDN/>
        <w:jc w:val="both"/>
        <w:rPr>
          <w:rFonts w:asciiTheme="minorHAnsi" w:hAnsiTheme="minorHAnsi" w:cstheme="minorHAnsi"/>
          <w:color w:val="FF0000"/>
          <w:sz w:val="22"/>
          <w:szCs w:val="22"/>
        </w:rPr>
      </w:pPr>
    </w:p>
    <w:p w:rsidR="002020D9" w:rsidRPr="00470924" w:rsidRDefault="002E0CBF" w:rsidP="00A155E8">
      <w:pPr>
        <w:pStyle w:val="Odstavecseseznamem"/>
        <w:numPr>
          <w:ilvl w:val="0"/>
          <w:numId w:val="3"/>
        </w:numPr>
        <w:autoSpaceDE/>
        <w:autoSpaceDN/>
        <w:jc w:val="both"/>
        <w:rPr>
          <w:rFonts w:asciiTheme="minorHAnsi" w:hAnsiTheme="minorHAnsi" w:cstheme="minorHAnsi"/>
          <w:sz w:val="22"/>
          <w:szCs w:val="22"/>
        </w:rPr>
      </w:pPr>
      <w:r w:rsidRPr="00470924">
        <w:rPr>
          <w:rFonts w:asciiTheme="minorHAnsi" w:hAnsiTheme="minorHAnsi" w:cstheme="minorHAnsi"/>
          <w:sz w:val="22"/>
          <w:szCs w:val="22"/>
        </w:rPr>
        <w:t xml:space="preserve">kap. 50 – správa a nakládání s majetkem města: </w:t>
      </w:r>
      <w:r w:rsidR="002020D9" w:rsidRPr="00470924">
        <w:rPr>
          <w:rFonts w:asciiTheme="minorHAnsi" w:hAnsiTheme="minorHAnsi" w:cstheme="minorHAnsi"/>
          <w:sz w:val="22"/>
          <w:szCs w:val="22"/>
        </w:rPr>
        <w:t>(</w:t>
      </w:r>
      <w:r w:rsidR="006275C3">
        <w:rPr>
          <w:rFonts w:asciiTheme="minorHAnsi" w:hAnsiTheme="minorHAnsi" w:cstheme="minorHAnsi"/>
          <w:bCs/>
          <w:sz w:val="22"/>
          <w:szCs w:val="22"/>
        </w:rPr>
        <w:t>3,74</w:t>
      </w:r>
      <w:r w:rsidRPr="00470924">
        <w:rPr>
          <w:rFonts w:asciiTheme="minorHAnsi" w:hAnsiTheme="minorHAnsi" w:cstheme="minorHAnsi"/>
          <w:bCs/>
          <w:sz w:val="22"/>
          <w:szCs w:val="22"/>
        </w:rPr>
        <w:t xml:space="preserve"> mil. Kč</w:t>
      </w:r>
      <w:r w:rsidR="002020D9" w:rsidRPr="00470924">
        <w:rPr>
          <w:rFonts w:asciiTheme="minorHAnsi" w:hAnsiTheme="minorHAnsi" w:cstheme="minorHAnsi"/>
          <w:bCs/>
          <w:sz w:val="22"/>
          <w:szCs w:val="22"/>
        </w:rPr>
        <w:t>;</w:t>
      </w:r>
      <w:r w:rsidR="00FF4FD0" w:rsidRPr="00470924">
        <w:rPr>
          <w:rFonts w:asciiTheme="minorHAnsi" w:hAnsiTheme="minorHAnsi" w:cstheme="minorHAnsi"/>
          <w:bCs/>
          <w:sz w:val="22"/>
          <w:szCs w:val="22"/>
        </w:rPr>
        <w:t xml:space="preserve"> </w:t>
      </w:r>
      <w:r w:rsidR="006275C3">
        <w:rPr>
          <w:rFonts w:asciiTheme="minorHAnsi" w:hAnsiTheme="minorHAnsi" w:cstheme="minorHAnsi"/>
          <w:bCs/>
          <w:sz w:val="22"/>
          <w:szCs w:val="22"/>
        </w:rPr>
        <w:t>88,38</w:t>
      </w:r>
      <w:r w:rsidR="002020D9" w:rsidRPr="00470924">
        <w:rPr>
          <w:rFonts w:asciiTheme="minorHAnsi" w:hAnsiTheme="minorHAnsi" w:cstheme="minorHAnsi"/>
          <w:bCs/>
          <w:sz w:val="22"/>
          <w:szCs w:val="22"/>
        </w:rPr>
        <w:t xml:space="preserve"> </w:t>
      </w:r>
      <w:r w:rsidR="00FF4FD0" w:rsidRPr="00470924">
        <w:rPr>
          <w:rFonts w:asciiTheme="minorHAnsi" w:hAnsiTheme="minorHAnsi" w:cstheme="minorHAnsi"/>
          <w:bCs/>
          <w:sz w:val="22"/>
          <w:szCs w:val="22"/>
        </w:rPr>
        <w:t>%</w:t>
      </w:r>
      <w:r w:rsidRPr="00470924">
        <w:rPr>
          <w:rFonts w:asciiTheme="minorHAnsi" w:hAnsiTheme="minorHAnsi" w:cstheme="minorHAnsi"/>
          <w:b/>
          <w:bCs/>
          <w:sz w:val="22"/>
          <w:szCs w:val="22"/>
        </w:rPr>
        <w:t xml:space="preserve"> </w:t>
      </w:r>
      <w:r w:rsidR="002020D9" w:rsidRPr="00470924">
        <w:rPr>
          <w:rFonts w:asciiTheme="minorHAnsi" w:hAnsiTheme="minorHAnsi" w:cstheme="minorHAnsi"/>
          <w:bCs/>
          <w:sz w:val="22"/>
          <w:szCs w:val="22"/>
        </w:rPr>
        <w:t>UR)</w:t>
      </w:r>
    </w:p>
    <w:p w:rsidR="00523E3A" w:rsidRPr="00470924" w:rsidRDefault="002E0CBF" w:rsidP="00A155E8">
      <w:pPr>
        <w:pStyle w:val="Odstavecseseznamem"/>
        <w:numPr>
          <w:ilvl w:val="1"/>
          <w:numId w:val="3"/>
        </w:numPr>
        <w:autoSpaceDE/>
        <w:autoSpaceDN/>
        <w:jc w:val="both"/>
        <w:rPr>
          <w:rFonts w:asciiTheme="minorHAnsi" w:hAnsiTheme="minorHAnsi" w:cstheme="minorHAnsi"/>
          <w:sz w:val="22"/>
          <w:szCs w:val="22"/>
        </w:rPr>
      </w:pPr>
      <w:r w:rsidRPr="00470924">
        <w:rPr>
          <w:rFonts w:asciiTheme="minorHAnsi" w:hAnsiTheme="minorHAnsi" w:cstheme="minorHAnsi"/>
          <w:sz w:val="22"/>
          <w:szCs w:val="22"/>
        </w:rPr>
        <w:t xml:space="preserve">přefakturace </w:t>
      </w:r>
      <w:r w:rsidR="00523E3A" w:rsidRPr="00470924">
        <w:rPr>
          <w:rFonts w:asciiTheme="minorHAnsi" w:hAnsiTheme="minorHAnsi" w:cstheme="minorHAnsi"/>
          <w:sz w:val="22"/>
          <w:szCs w:val="22"/>
        </w:rPr>
        <w:t xml:space="preserve">nákladů za vodné a stočné v objektech </w:t>
      </w:r>
      <w:r w:rsidR="006275C3">
        <w:rPr>
          <w:rFonts w:asciiTheme="minorHAnsi" w:hAnsiTheme="minorHAnsi" w:cstheme="minorHAnsi"/>
          <w:sz w:val="22"/>
          <w:szCs w:val="22"/>
        </w:rPr>
        <w:t xml:space="preserve">městských lázní, společenského domu, koupaliště Vrahovice ad. </w:t>
      </w:r>
      <w:r w:rsidR="00523E3A" w:rsidRPr="00470924">
        <w:rPr>
          <w:rFonts w:asciiTheme="minorHAnsi" w:hAnsiTheme="minorHAnsi" w:cstheme="minorHAnsi"/>
          <w:sz w:val="22"/>
          <w:szCs w:val="22"/>
        </w:rPr>
        <w:t>společnosti DSP, s. r. o., dodavatelem fakturováno dle skutečné spotřeby</w:t>
      </w:r>
      <w:r w:rsidRPr="00470924">
        <w:rPr>
          <w:rFonts w:asciiTheme="minorHAnsi" w:hAnsiTheme="minorHAnsi" w:cstheme="minorHAnsi"/>
          <w:sz w:val="22"/>
          <w:szCs w:val="22"/>
        </w:rPr>
        <w:t xml:space="preserve"> </w:t>
      </w:r>
      <w:r w:rsidR="002020D9" w:rsidRPr="00470924">
        <w:rPr>
          <w:rFonts w:asciiTheme="minorHAnsi" w:hAnsiTheme="minorHAnsi" w:cstheme="minorHAnsi"/>
          <w:sz w:val="22"/>
          <w:szCs w:val="22"/>
        </w:rPr>
        <w:t>(</w:t>
      </w:r>
      <w:r w:rsidR="00523E3A" w:rsidRPr="00470924">
        <w:rPr>
          <w:rFonts w:asciiTheme="minorHAnsi" w:hAnsiTheme="minorHAnsi" w:cstheme="minorHAnsi"/>
          <w:sz w:val="22"/>
          <w:szCs w:val="22"/>
        </w:rPr>
        <w:t>1,</w:t>
      </w:r>
      <w:r w:rsidR="006275C3">
        <w:rPr>
          <w:rFonts w:asciiTheme="minorHAnsi" w:hAnsiTheme="minorHAnsi" w:cstheme="minorHAnsi"/>
          <w:sz w:val="22"/>
          <w:szCs w:val="22"/>
        </w:rPr>
        <w:t>92</w:t>
      </w:r>
      <w:r w:rsidR="00523E3A" w:rsidRPr="00470924">
        <w:rPr>
          <w:rFonts w:asciiTheme="minorHAnsi" w:hAnsiTheme="minorHAnsi" w:cstheme="minorHAnsi"/>
          <w:sz w:val="22"/>
          <w:szCs w:val="22"/>
        </w:rPr>
        <w:t> mil. </w:t>
      </w:r>
      <w:r w:rsidRPr="00470924">
        <w:rPr>
          <w:rFonts w:asciiTheme="minorHAnsi" w:hAnsiTheme="minorHAnsi" w:cstheme="minorHAnsi"/>
          <w:sz w:val="22"/>
          <w:szCs w:val="22"/>
        </w:rPr>
        <w:t>Kč</w:t>
      </w:r>
      <w:r w:rsidR="002020D9" w:rsidRPr="00470924">
        <w:rPr>
          <w:rFonts w:asciiTheme="minorHAnsi" w:hAnsiTheme="minorHAnsi" w:cstheme="minorHAnsi"/>
          <w:sz w:val="22"/>
          <w:szCs w:val="22"/>
        </w:rPr>
        <w:t>;</w:t>
      </w:r>
      <w:r w:rsidR="00FF4FD0" w:rsidRPr="00470924">
        <w:rPr>
          <w:rFonts w:asciiTheme="minorHAnsi" w:hAnsiTheme="minorHAnsi" w:cstheme="minorHAnsi"/>
          <w:sz w:val="22"/>
          <w:szCs w:val="22"/>
        </w:rPr>
        <w:t xml:space="preserve"> </w:t>
      </w:r>
      <w:r w:rsidR="006275C3">
        <w:rPr>
          <w:rFonts w:asciiTheme="minorHAnsi" w:hAnsiTheme="minorHAnsi" w:cstheme="minorHAnsi"/>
          <w:sz w:val="22"/>
          <w:szCs w:val="22"/>
        </w:rPr>
        <w:t>95,78</w:t>
      </w:r>
      <w:r w:rsidR="002020D9" w:rsidRPr="00470924">
        <w:rPr>
          <w:rFonts w:asciiTheme="minorHAnsi" w:hAnsiTheme="minorHAnsi" w:cstheme="minorHAnsi"/>
          <w:sz w:val="22"/>
          <w:szCs w:val="22"/>
        </w:rPr>
        <w:t xml:space="preserve"> </w:t>
      </w:r>
      <w:r w:rsidR="00FF4FD0" w:rsidRPr="00470924">
        <w:rPr>
          <w:rFonts w:asciiTheme="minorHAnsi" w:hAnsiTheme="minorHAnsi" w:cstheme="minorHAnsi"/>
          <w:sz w:val="22"/>
          <w:szCs w:val="22"/>
        </w:rPr>
        <w:t>%</w:t>
      </w:r>
      <w:r w:rsidR="00637641">
        <w:rPr>
          <w:rFonts w:asciiTheme="minorHAnsi" w:hAnsiTheme="minorHAnsi" w:cstheme="minorHAnsi"/>
          <w:sz w:val="22"/>
          <w:szCs w:val="22"/>
        </w:rPr>
        <w:t xml:space="preserve"> UR</w:t>
      </w:r>
      <w:r w:rsidR="002020D9" w:rsidRPr="00470924">
        <w:rPr>
          <w:rFonts w:asciiTheme="minorHAnsi" w:hAnsiTheme="minorHAnsi" w:cstheme="minorHAnsi"/>
          <w:sz w:val="22"/>
          <w:szCs w:val="22"/>
        </w:rPr>
        <w:t>)</w:t>
      </w:r>
      <w:r w:rsidR="00523E3A" w:rsidRPr="00470924">
        <w:rPr>
          <w:rFonts w:asciiTheme="minorHAnsi" w:hAnsiTheme="minorHAnsi" w:cstheme="minorHAnsi"/>
          <w:sz w:val="22"/>
          <w:szCs w:val="22"/>
        </w:rPr>
        <w:t>.</w:t>
      </w:r>
    </w:p>
    <w:p w:rsidR="002E0CBF" w:rsidRPr="00470924" w:rsidRDefault="002E0CBF" w:rsidP="00A155E8">
      <w:pPr>
        <w:pStyle w:val="Odstavecseseznamem"/>
        <w:numPr>
          <w:ilvl w:val="1"/>
          <w:numId w:val="3"/>
        </w:numPr>
        <w:autoSpaceDE/>
        <w:autoSpaceDN/>
        <w:spacing w:after="120"/>
        <w:ind w:left="1434" w:hanging="357"/>
        <w:contextualSpacing w:val="0"/>
        <w:jc w:val="both"/>
        <w:rPr>
          <w:rFonts w:asciiTheme="minorHAnsi" w:hAnsiTheme="minorHAnsi" w:cstheme="minorHAnsi"/>
          <w:sz w:val="22"/>
          <w:szCs w:val="22"/>
        </w:rPr>
      </w:pPr>
      <w:r w:rsidRPr="00470924">
        <w:rPr>
          <w:rFonts w:asciiTheme="minorHAnsi" w:hAnsiTheme="minorHAnsi" w:cstheme="minorHAnsi"/>
          <w:sz w:val="22"/>
          <w:szCs w:val="22"/>
        </w:rPr>
        <w:lastRenderedPageBreak/>
        <w:t xml:space="preserve">reklamy </w:t>
      </w:r>
      <w:r w:rsidR="002020D9" w:rsidRPr="00470924">
        <w:rPr>
          <w:rFonts w:asciiTheme="minorHAnsi" w:hAnsiTheme="minorHAnsi" w:cstheme="minorHAnsi"/>
          <w:sz w:val="22"/>
          <w:szCs w:val="22"/>
        </w:rPr>
        <w:t>(</w:t>
      </w:r>
      <w:r w:rsidR="00591BEB">
        <w:rPr>
          <w:rFonts w:asciiTheme="minorHAnsi" w:hAnsiTheme="minorHAnsi" w:cstheme="minorHAnsi"/>
          <w:sz w:val="22"/>
          <w:szCs w:val="22"/>
        </w:rPr>
        <w:t>0,82</w:t>
      </w:r>
      <w:r w:rsidR="00FF4FD0" w:rsidRPr="00470924">
        <w:rPr>
          <w:rFonts w:asciiTheme="minorHAnsi" w:hAnsiTheme="minorHAnsi" w:cstheme="minorHAnsi"/>
          <w:sz w:val="22"/>
          <w:szCs w:val="22"/>
        </w:rPr>
        <w:t xml:space="preserve"> mil.</w:t>
      </w:r>
      <w:r w:rsidRPr="00470924">
        <w:rPr>
          <w:rFonts w:asciiTheme="minorHAnsi" w:hAnsiTheme="minorHAnsi" w:cstheme="minorHAnsi"/>
          <w:sz w:val="22"/>
          <w:szCs w:val="22"/>
        </w:rPr>
        <w:t xml:space="preserve"> Kč</w:t>
      </w:r>
      <w:r w:rsidR="002020D9" w:rsidRPr="00470924">
        <w:rPr>
          <w:rFonts w:asciiTheme="minorHAnsi" w:hAnsiTheme="minorHAnsi" w:cstheme="minorHAnsi"/>
          <w:sz w:val="22"/>
          <w:szCs w:val="22"/>
        </w:rPr>
        <w:t>;</w:t>
      </w:r>
      <w:r w:rsidR="00FF4FD0" w:rsidRPr="00470924">
        <w:rPr>
          <w:rFonts w:asciiTheme="minorHAnsi" w:hAnsiTheme="minorHAnsi" w:cstheme="minorHAnsi"/>
          <w:sz w:val="22"/>
          <w:szCs w:val="22"/>
        </w:rPr>
        <w:t xml:space="preserve"> </w:t>
      </w:r>
      <w:r w:rsidR="00591BEB">
        <w:rPr>
          <w:rFonts w:asciiTheme="minorHAnsi" w:hAnsiTheme="minorHAnsi" w:cstheme="minorHAnsi"/>
          <w:sz w:val="22"/>
          <w:szCs w:val="22"/>
        </w:rPr>
        <w:t>74,92</w:t>
      </w:r>
      <w:r w:rsidR="00FF4FD0" w:rsidRPr="00470924">
        <w:rPr>
          <w:rFonts w:asciiTheme="minorHAnsi" w:hAnsiTheme="minorHAnsi" w:cstheme="minorHAnsi"/>
          <w:sz w:val="22"/>
          <w:szCs w:val="22"/>
        </w:rPr>
        <w:t xml:space="preserve"> %</w:t>
      </w:r>
      <w:r w:rsidRPr="00470924">
        <w:rPr>
          <w:rFonts w:asciiTheme="minorHAnsi" w:hAnsiTheme="minorHAnsi" w:cstheme="minorHAnsi"/>
          <w:sz w:val="22"/>
          <w:szCs w:val="22"/>
        </w:rPr>
        <w:t xml:space="preserve"> </w:t>
      </w:r>
      <w:r w:rsidR="002020D9" w:rsidRPr="00470924">
        <w:rPr>
          <w:rFonts w:asciiTheme="minorHAnsi" w:hAnsiTheme="minorHAnsi" w:cstheme="minorHAnsi"/>
          <w:sz w:val="22"/>
          <w:szCs w:val="22"/>
        </w:rPr>
        <w:t>UR)</w:t>
      </w:r>
      <w:r w:rsidR="00FF4FD0" w:rsidRPr="00470924">
        <w:rPr>
          <w:rFonts w:asciiTheme="minorHAnsi" w:hAnsiTheme="minorHAnsi" w:cstheme="minorHAnsi"/>
          <w:sz w:val="22"/>
          <w:szCs w:val="22"/>
        </w:rPr>
        <w:t xml:space="preserve"> -</w:t>
      </w:r>
      <w:r w:rsidR="00FF4FD0" w:rsidRPr="00470924">
        <w:rPr>
          <w:rFonts w:asciiTheme="minorHAnsi" w:hAnsiTheme="minorHAnsi" w:cstheme="minorHAnsi"/>
          <w:sz w:val="18"/>
        </w:rPr>
        <w:t xml:space="preserve"> </w:t>
      </w:r>
      <w:r w:rsidR="00A611A7" w:rsidRPr="00470924">
        <w:rPr>
          <w:rFonts w:asciiTheme="minorHAnsi" w:hAnsiTheme="minorHAnsi" w:cstheme="minorHAnsi"/>
          <w:sz w:val="22"/>
          <w:szCs w:val="22"/>
        </w:rPr>
        <w:t>ú</w:t>
      </w:r>
      <w:r w:rsidR="00FF4FD0" w:rsidRPr="00470924">
        <w:rPr>
          <w:rFonts w:asciiTheme="minorHAnsi" w:hAnsiTheme="minorHAnsi" w:cstheme="minorHAnsi"/>
          <w:sz w:val="22"/>
          <w:szCs w:val="22"/>
        </w:rPr>
        <w:t xml:space="preserve">hrada </w:t>
      </w:r>
      <w:r w:rsidR="00202C07" w:rsidRPr="00470924">
        <w:rPr>
          <w:rFonts w:asciiTheme="minorHAnsi" w:hAnsiTheme="minorHAnsi" w:cstheme="minorHAnsi"/>
          <w:sz w:val="22"/>
          <w:szCs w:val="22"/>
        </w:rPr>
        <w:t>za umístění reklamních zařízení.</w:t>
      </w:r>
    </w:p>
    <w:p w:rsidR="002020D9" w:rsidRPr="00470924" w:rsidRDefault="002E0CBF" w:rsidP="00A155E8">
      <w:pPr>
        <w:pStyle w:val="Odstavecseseznamem"/>
        <w:numPr>
          <w:ilvl w:val="0"/>
          <w:numId w:val="3"/>
        </w:numPr>
        <w:autoSpaceDE/>
        <w:autoSpaceDN/>
        <w:jc w:val="both"/>
        <w:rPr>
          <w:rFonts w:asciiTheme="minorHAnsi" w:hAnsiTheme="minorHAnsi" w:cstheme="minorHAnsi"/>
          <w:sz w:val="22"/>
          <w:szCs w:val="22"/>
        </w:rPr>
      </w:pPr>
      <w:r w:rsidRPr="00470924">
        <w:rPr>
          <w:rFonts w:asciiTheme="minorHAnsi" w:hAnsiTheme="minorHAnsi" w:cstheme="minorHAnsi"/>
          <w:sz w:val="22"/>
          <w:szCs w:val="22"/>
        </w:rPr>
        <w:t xml:space="preserve">kap. 19 – DUHA KK u hradeb: </w:t>
      </w:r>
      <w:r w:rsidR="00202C07" w:rsidRPr="00470924">
        <w:rPr>
          <w:rFonts w:asciiTheme="minorHAnsi" w:hAnsiTheme="minorHAnsi" w:cstheme="minorHAnsi"/>
          <w:sz w:val="22"/>
          <w:szCs w:val="22"/>
        </w:rPr>
        <w:t>(1,</w:t>
      </w:r>
      <w:r w:rsidR="00C730FA">
        <w:rPr>
          <w:rFonts w:asciiTheme="minorHAnsi" w:hAnsiTheme="minorHAnsi" w:cstheme="minorHAnsi"/>
          <w:sz w:val="22"/>
          <w:szCs w:val="22"/>
        </w:rPr>
        <w:t>1</w:t>
      </w:r>
      <w:r w:rsidR="00470924" w:rsidRPr="00470924">
        <w:rPr>
          <w:rFonts w:asciiTheme="minorHAnsi" w:hAnsiTheme="minorHAnsi" w:cstheme="minorHAnsi"/>
          <w:sz w:val="22"/>
          <w:szCs w:val="22"/>
        </w:rPr>
        <w:t>8</w:t>
      </w:r>
      <w:r w:rsidR="00202C07" w:rsidRPr="00470924">
        <w:rPr>
          <w:rFonts w:asciiTheme="minorHAnsi" w:hAnsiTheme="minorHAnsi" w:cstheme="minorHAnsi"/>
          <w:sz w:val="22"/>
          <w:szCs w:val="22"/>
        </w:rPr>
        <w:t xml:space="preserve"> mil</w:t>
      </w:r>
      <w:r w:rsidRPr="00470924">
        <w:rPr>
          <w:rFonts w:asciiTheme="minorHAnsi" w:hAnsiTheme="minorHAnsi" w:cstheme="minorHAnsi"/>
          <w:bCs/>
          <w:sz w:val="22"/>
          <w:szCs w:val="22"/>
        </w:rPr>
        <w:t>. Kč</w:t>
      </w:r>
      <w:r w:rsidR="002020D9" w:rsidRPr="00470924">
        <w:rPr>
          <w:rFonts w:asciiTheme="minorHAnsi" w:hAnsiTheme="minorHAnsi" w:cstheme="minorHAnsi"/>
          <w:bCs/>
          <w:sz w:val="22"/>
          <w:szCs w:val="22"/>
        </w:rPr>
        <w:t>,</w:t>
      </w:r>
      <w:r w:rsidR="00FF4FD0" w:rsidRPr="00470924">
        <w:rPr>
          <w:rFonts w:asciiTheme="minorHAnsi" w:hAnsiTheme="minorHAnsi" w:cstheme="minorHAnsi"/>
          <w:bCs/>
          <w:sz w:val="22"/>
          <w:szCs w:val="22"/>
        </w:rPr>
        <w:t xml:space="preserve"> </w:t>
      </w:r>
      <w:r w:rsidR="00C730FA">
        <w:rPr>
          <w:rFonts w:asciiTheme="minorHAnsi" w:hAnsiTheme="minorHAnsi" w:cstheme="minorHAnsi"/>
          <w:bCs/>
          <w:sz w:val="22"/>
          <w:szCs w:val="22"/>
        </w:rPr>
        <w:t>98,38</w:t>
      </w:r>
      <w:r w:rsidR="00FF4FD0" w:rsidRPr="00470924">
        <w:rPr>
          <w:rFonts w:asciiTheme="minorHAnsi" w:hAnsiTheme="minorHAnsi" w:cstheme="minorHAnsi"/>
          <w:bCs/>
          <w:sz w:val="22"/>
          <w:szCs w:val="22"/>
        </w:rPr>
        <w:t xml:space="preserve"> %</w:t>
      </w:r>
      <w:r w:rsidR="00334D2D" w:rsidRPr="00470924">
        <w:rPr>
          <w:rFonts w:asciiTheme="minorHAnsi" w:hAnsiTheme="minorHAnsi" w:cstheme="minorHAnsi"/>
          <w:bCs/>
          <w:sz w:val="22"/>
          <w:szCs w:val="22"/>
        </w:rPr>
        <w:t xml:space="preserve"> UR</w:t>
      </w:r>
      <w:r w:rsidR="002020D9" w:rsidRPr="00470924">
        <w:rPr>
          <w:rFonts w:asciiTheme="minorHAnsi" w:hAnsiTheme="minorHAnsi" w:cstheme="minorHAnsi"/>
          <w:bCs/>
          <w:sz w:val="22"/>
          <w:szCs w:val="22"/>
        </w:rPr>
        <w:t>)</w:t>
      </w:r>
    </w:p>
    <w:p w:rsidR="002E0CBF" w:rsidRPr="00C730FA" w:rsidRDefault="002E0CBF" w:rsidP="00A155E8">
      <w:pPr>
        <w:pStyle w:val="Odstavecseseznamem"/>
        <w:numPr>
          <w:ilvl w:val="1"/>
          <w:numId w:val="3"/>
        </w:numPr>
        <w:autoSpaceDE/>
        <w:autoSpaceDN/>
        <w:jc w:val="both"/>
        <w:rPr>
          <w:rFonts w:asciiTheme="minorHAnsi" w:hAnsiTheme="minorHAnsi" w:cstheme="minorHAnsi"/>
          <w:sz w:val="22"/>
          <w:szCs w:val="22"/>
        </w:rPr>
      </w:pPr>
      <w:r w:rsidRPr="00470924">
        <w:rPr>
          <w:rFonts w:asciiTheme="minorHAnsi" w:hAnsiTheme="minorHAnsi" w:cstheme="minorHAnsi"/>
          <w:bCs/>
          <w:sz w:val="22"/>
          <w:szCs w:val="22"/>
        </w:rPr>
        <w:t xml:space="preserve"> </w:t>
      </w:r>
      <w:r w:rsidR="00C730FA" w:rsidRPr="00C730FA">
        <w:rPr>
          <w:rFonts w:asciiTheme="minorHAnsi" w:hAnsiTheme="minorHAnsi" w:cstheme="minorHAnsi"/>
          <w:sz w:val="22"/>
          <w:szCs w:val="22"/>
        </w:rPr>
        <w:t>Jedná se o předplatné na taneční</w:t>
      </w:r>
      <w:r w:rsidR="00F570CC">
        <w:rPr>
          <w:rFonts w:asciiTheme="minorHAnsi" w:hAnsiTheme="minorHAnsi" w:cstheme="minorHAnsi"/>
          <w:sz w:val="22"/>
          <w:szCs w:val="22"/>
        </w:rPr>
        <w:t xml:space="preserve"> kurzy</w:t>
      </w:r>
      <w:r w:rsidR="00C730FA" w:rsidRPr="00C730FA">
        <w:rPr>
          <w:rFonts w:asciiTheme="minorHAnsi" w:hAnsiTheme="minorHAnsi" w:cstheme="minorHAnsi"/>
          <w:sz w:val="22"/>
          <w:szCs w:val="22"/>
        </w:rPr>
        <w:t>, vstupné na představení, do kinokavárny.</w:t>
      </w:r>
      <w:r w:rsidR="00334D2D" w:rsidRPr="00C730FA">
        <w:rPr>
          <w:rFonts w:asciiTheme="minorHAnsi" w:hAnsiTheme="minorHAnsi" w:cstheme="minorHAnsi"/>
          <w:sz w:val="22"/>
          <w:szCs w:val="22"/>
        </w:rPr>
        <w:t xml:space="preserve"> </w:t>
      </w:r>
    </w:p>
    <w:p w:rsidR="002E0CBF" w:rsidRPr="00ED21AF" w:rsidRDefault="002E0CBF" w:rsidP="00E82A59">
      <w:pPr>
        <w:jc w:val="both"/>
        <w:rPr>
          <w:rFonts w:ascii="Calibri" w:hAnsi="Calibri" w:cs="Calibri"/>
          <w:bCs/>
          <w:color w:val="FF0000"/>
          <w:sz w:val="22"/>
          <w:szCs w:val="22"/>
        </w:rPr>
      </w:pPr>
    </w:p>
    <w:p w:rsidR="002E0CBF" w:rsidRPr="00E9485A" w:rsidRDefault="002E0CBF" w:rsidP="002020D9">
      <w:pPr>
        <w:keepNext/>
        <w:keepLines/>
        <w:spacing w:after="120"/>
        <w:jc w:val="both"/>
        <w:rPr>
          <w:rFonts w:ascii="Calibri" w:hAnsi="Calibri" w:cs="Calibri"/>
          <w:b/>
          <w:bCs/>
          <w:sz w:val="22"/>
          <w:szCs w:val="22"/>
          <w:u w:val="single"/>
        </w:rPr>
      </w:pPr>
      <w:r w:rsidRPr="00E9485A">
        <w:rPr>
          <w:rFonts w:ascii="Calibri" w:hAnsi="Calibri" w:cs="Calibri"/>
          <w:b/>
          <w:bCs/>
          <w:sz w:val="22"/>
          <w:szCs w:val="22"/>
          <w:u w:val="single"/>
        </w:rPr>
        <w:t>Odvody příspě</w:t>
      </w:r>
      <w:r w:rsidR="00B51DF8" w:rsidRPr="00E9485A">
        <w:rPr>
          <w:rFonts w:ascii="Calibri" w:hAnsi="Calibri" w:cs="Calibri"/>
          <w:b/>
          <w:bCs/>
          <w:sz w:val="22"/>
          <w:szCs w:val="22"/>
          <w:u w:val="single"/>
        </w:rPr>
        <w:t>v</w:t>
      </w:r>
      <w:r w:rsidRPr="00E9485A">
        <w:rPr>
          <w:rFonts w:ascii="Calibri" w:hAnsi="Calibri" w:cs="Calibri"/>
          <w:b/>
          <w:bCs/>
          <w:sz w:val="22"/>
          <w:szCs w:val="22"/>
          <w:u w:val="single"/>
        </w:rPr>
        <w:t>kových organizací:</w:t>
      </w:r>
    </w:p>
    <w:p w:rsidR="00FF4FD0" w:rsidRPr="00E9485A" w:rsidRDefault="00FF4FD0" w:rsidP="00A155E8">
      <w:pPr>
        <w:pStyle w:val="Odstavecseseznamem"/>
        <w:numPr>
          <w:ilvl w:val="0"/>
          <w:numId w:val="6"/>
        </w:numPr>
        <w:jc w:val="both"/>
        <w:rPr>
          <w:rFonts w:asciiTheme="minorHAnsi" w:hAnsiTheme="minorHAnsi" w:cstheme="minorHAnsi"/>
          <w:sz w:val="18"/>
        </w:rPr>
      </w:pPr>
      <w:r w:rsidRPr="00E9485A">
        <w:rPr>
          <w:rFonts w:ascii="Calibri" w:hAnsi="Calibri" w:cs="Calibri"/>
          <w:bCs/>
          <w:sz w:val="22"/>
          <w:szCs w:val="22"/>
        </w:rPr>
        <w:t>kap.</w:t>
      </w:r>
      <w:r w:rsidR="007A7233" w:rsidRPr="00E9485A">
        <w:rPr>
          <w:rFonts w:ascii="Calibri" w:hAnsi="Calibri" w:cs="Calibri"/>
          <w:bCs/>
          <w:sz w:val="22"/>
          <w:szCs w:val="22"/>
        </w:rPr>
        <w:t xml:space="preserve"> 20 – školství, kultura a sport (</w:t>
      </w:r>
      <w:r w:rsidR="00C81695">
        <w:rPr>
          <w:rFonts w:ascii="Calibri" w:hAnsi="Calibri" w:cs="Calibri"/>
          <w:bCs/>
          <w:sz w:val="22"/>
          <w:szCs w:val="22"/>
        </w:rPr>
        <w:t>11,64</w:t>
      </w:r>
      <w:r w:rsidR="007A7233" w:rsidRPr="00E9485A">
        <w:rPr>
          <w:rFonts w:ascii="Calibri" w:hAnsi="Calibri" w:cs="Calibri"/>
          <w:bCs/>
          <w:sz w:val="22"/>
          <w:szCs w:val="22"/>
        </w:rPr>
        <w:t xml:space="preserve"> mil. Kč</w:t>
      </w:r>
      <w:r w:rsidR="007A7233" w:rsidRPr="00E9485A">
        <w:rPr>
          <w:rFonts w:asciiTheme="minorHAnsi" w:hAnsiTheme="minorHAnsi" w:cstheme="minorHAnsi"/>
          <w:bCs/>
          <w:sz w:val="22"/>
          <w:szCs w:val="22"/>
        </w:rPr>
        <w:t xml:space="preserve">; </w:t>
      </w:r>
      <w:r w:rsidR="00C81695">
        <w:rPr>
          <w:rFonts w:ascii="Calibri" w:hAnsi="Calibri" w:cs="Calibri"/>
          <w:bCs/>
          <w:sz w:val="22"/>
          <w:szCs w:val="22"/>
        </w:rPr>
        <w:t>47,85</w:t>
      </w:r>
      <w:r w:rsidRPr="00E9485A">
        <w:rPr>
          <w:rFonts w:ascii="Calibri" w:hAnsi="Calibri" w:cs="Calibri"/>
          <w:bCs/>
          <w:sz w:val="22"/>
          <w:szCs w:val="22"/>
        </w:rPr>
        <w:t xml:space="preserve"> %</w:t>
      </w:r>
      <w:r w:rsidR="00F83FD0" w:rsidRPr="00E9485A">
        <w:rPr>
          <w:rFonts w:ascii="Calibri" w:hAnsi="Calibri" w:cs="Calibri"/>
          <w:bCs/>
          <w:sz w:val="22"/>
          <w:szCs w:val="22"/>
        </w:rPr>
        <w:t xml:space="preserve"> UR</w:t>
      </w:r>
      <w:r w:rsidR="007A7233" w:rsidRPr="00E9485A">
        <w:rPr>
          <w:rFonts w:ascii="Calibri" w:hAnsi="Calibri" w:cs="Calibri"/>
          <w:bCs/>
          <w:sz w:val="22"/>
          <w:szCs w:val="22"/>
        </w:rPr>
        <w:t>):</w:t>
      </w:r>
    </w:p>
    <w:p w:rsidR="00FF4FD0" w:rsidRPr="00E9485A" w:rsidRDefault="00F83FD0" w:rsidP="00F83FD0">
      <w:pPr>
        <w:ind w:left="709"/>
        <w:jc w:val="both"/>
        <w:rPr>
          <w:rFonts w:asciiTheme="minorHAnsi" w:hAnsiTheme="minorHAnsi" w:cstheme="minorHAnsi"/>
          <w:sz w:val="22"/>
          <w:szCs w:val="22"/>
        </w:rPr>
      </w:pPr>
      <w:r w:rsidRPr="00E9485A">
        <w:rPr>
          <w:rFonts w:ascii="Calibri" w:hAnsi="Calibri" w:cs="Calibri"/>
          <w:bCs/>
          <w:sz w:val="22"/>
          <w:szCs w:val="22"/>
        </w:rPr>
        <w:t>J</w:t>
      </w:r>
      <w:r w:rsidR="00FF4FD0" w:rsidRPr="00E9485A">
        <w:rPr>
          <w:rFonts w:ascii="Calibri" w:hAnsi="Calibri" w:cs="Calibri"/>
          <w:bCs/>
          <w:sz w:val="22"/>
          <w:szCs w:val="22"/>
        </w:rPr>
        <w:t xml:space="preserve">edná se o </w:t>
      </w:r>
      <w:r w:rsidR="00FF4FD0" w:rsidRPr="00E9485A">
        <w:rPr>
          <w:rFonts w:asciiTheme="minorHAnsi" w:hAnsiTheme="minorHAnsi" w:cstheme="minorHAnsi"/>
          <w:sz w:val="22"/>
          <w:szCs w:val="22"/>
        </w:rPr>
        <w:t>odvody finančních prostředků z fondů investic příspěvkových organizací zřízených městem Prostějovem v souvislosti s povinností příspěvkových or</w:t>
      </w:r>
      <w:r w:rsidR="00334D2D" w:rsidRPr="00E9485A">
        <w:rPr>
          <w:rFonts w:asciiTheme="minorHAnsi" w:hAnsiTheme="minorHAnsi" w:cstheme="minorHAnsi"/>
          <w:sz w:val="22"/>
          <w:szCs w:val="22"/>
        </w:rPr>
        <w:t>ganizací odvádět odpisy z budov zpět zřizovateli,</w:t>
      </w:r>
      <w:r w:rsidR="00FF4FD0" w:rsidRPr="00E9485A">
        <w:rPr>
          <w:rFonts w:asciiTheme="minorHAnsi" w:hAnsiTheme="minorHAnsi" w:cstheme="minorHAnsi"/>
          <w:sz w:val="22"/>
          <w:szCs w:val="22"/>
        </w:rPr>
        <w:t xml:space="preserve"> odvody jsou prováděny čtvrtletně.</w:t>
      </w:r>
      <w:r w:rsidR="007A7233" w:rsidRPr="00E9485A">
        <w:rPr>
          <w:rFonts w:asciiTheme="minorHAnsi" w:hAnsiTheme="minorHAnsi" w:cstheme="minorHAnsi"/>
          <w:sz w:val="22"/>
          <w:szCs w:val="22"/>
        </w:rPr>
        <w:t xml:space="preserve"> </w:t>
      </w:r>
    </w:p>
    <w:p w:rsidR="002E0CBF" w:rsidRPr="00ED21AF" w:rsidRDefault="002E0CBF" w:rsidP="00E82A59">
      <w:pPr>
        <w:jc w:val="both"/>
        <w:rPr>
          <w:rFonts w:ascii="Calibri" w:hAnsi="Calibri" w:cs="Calibri"/>
          <w:bCs/>
          <w:color w:val="FF0000"/>
          <w:sz w:val="22"/>
          <w:szCs w:val="22"/>
        </w:rPr>
      </w:pPr>
    </w:p>
    <w:p w:rsidR="00FF4FD0" w:rsidRPr="00E9485A" w:rsidRDefault="00F355A3" w:rsidP="00E82A59">
      <w:pPr>
        <w:jc w:val="both"/>
        <w:rPr>
          <w:rFonts w:ascii="Calibri" w:hAnsi="Calibri" w:cs="Calibri"/>
          <w:bCs/>
          <w:sz w:val="22"/>
          <w:szCs w:val="22"/>
        </w:rPr>
      </w:pPr>
      <w:r w:rsidRPr="00E9485A">
        <w:rPr>
          <w:rFonts w:ascii="Calibri" w:hAnsi="Calibri" w:cs="Calibri"/>
          <w:bCs/>
          <w:sz w:val="22"/>
          <w:szCs w:val="22"/>
        </w:rPr>
        <w:t>Plnění nedaňových příjmů ovlivnily</w:t>
      </w:r>
      <w:r w:rsidR="00FF4FD0" w:rsidRPr="00E9485A">
        <w:rPr>
          <w:rFonts w:ascii="Calibri" w:hAnsi="Calibri" w:cs="Calibri"/>
          <w:bCs/>
          <w:sz w:val="22"/>
          <w:szCs w:val="22"/>
        </w:rPr>
        <w:t xml:space="preserve"> také sankční platby a přijaté </w:t>
      </w:r>
      <w:r w:rsidR="00FE7FB5" w:rsidRPr="00E9485A">
        <w:rPr>
          <w:rFonts w:ascii="Calibri" w:hAnsi="Calibri" w:cs="Calibri"/>
          <w:bCs/>
          <w:sz w:val="22"/>
          <w:szCs w:val="22"/>
        </w:rPr>
        <w:t>neinvestiční</w:t>
      </w:r>
      <w:r w:rsidR="00FF4FD0" w:rsidRPr="00E9485A">
        <w:rPr>
          <w:rFonts w:ascii="Calibri" w:hAnsi="Calibri" w:cs="Calibri"/>
          <w:bCs/>
          <w:sz w:val="22"/>
          <w:szCs w:val="22"/>
        </w:rPr>
        <w:t xml:space="preserve"> příspěvky a náhrady</w:t>
      </w:r>
      <w:r w:rsidR="00F83FD0" w:rsidRPr="00E9485A">
        <w:rPr>
          <w:rFonts w:ascii="Calibri" w:hAnsi="Calibri" w:cs="Calibri"/>
          <w:bCs/>
          <w:sz w:val="22"/>
          <w:szCs w:val="22"/>
        </w:rPr>
        <w:t>.</w:t>
      </w:r>
    </w:p>
    <w:p w:rsidR="00FF4FD0" w:rsidRPr="00E9485A" w:rsidRDefault="00FF4FD0" w:rsidP="00E82A59">
      <w:pPr>
        <w:jc w:val="both"/>
        <w:rPr>
          <w:rFonts w:ascii="Calibri" w:hAnsi="Calibri" w:cs="Calibri"/>
          <w:bCs/>
          <w:sz w:val="22"/>
          <w:szCs w:val="22"/>
        </w:rPr>
      </w:pPr>
    </w:p>
    <w:p w:rsidR="00FF4FD0" w:rsidRPr="00E9485A" w:rsidRDefault="00FF4FD0" w:rsidP="00F83FD0">
      <w:pPr>
        <w:spacing w:after="120"/>
        <w:contextualSpacing/>
        <w:jc w:val="both"/>
        <w:rPr>
          <w:rFonts w:asciiTheme="minorHAnsi" w:hAnsiTheme="minorHAnsi" w:cstheme="minorHAnsi"/>
          <w:sz w:val="22"/>
          <w:szCs w:val="22"/>
        </w:rPr>
      </w:pPr>
      <w:r w:rsidRPr="00E9485A">
        <w:rPr>
          <w:rFonts w:asciiTheme="minorHAnsi" w:hAnsiTheme="minorHAnsi" w:cstheme="minorHAnsi"/>
          <w:sz w:val="22"/>
          <w:szCs w:val="22"/>
        </w:rPr>
        <w:t xml:space="preserve">Město Prostějov přijalo </w:t>
      </w:r>
      <w:r w:rsidRPr="00E9485A">
        <w:rPr>
          <w:rFonts w:asciiTheme="minorHAnsi" w:hAnsiTheme="minorHAnsi" w:cstheme="minorHAnsi"/>
          <w:b/>
          <w:sz w:val="22"/>
          <w:szCs w:val="22"/>
          <w:u w:val="single"/>
        </w:rPr>
        <w:t>sankční platby</w:t>
      </w:r>
      <w:r w:rsidRPr="00E9485A">
        <w:rPr>
          <w:rFonts w:asciiTheme="minorHAnsi" w:hAnsiTheme="minorHAnsi" w:cstheme="minorHAnsi"/>
          <w:b/>
          <w:sz w:val="22"/>
          <w:szCs w:val="22"/>
        </w:rPr>
        <w:t xml:space="preserve"> </w:t>
      </w:r>
      <w:r w:rsidRPr="00E9485A">
        <w:rPr>
          <w:rFonts w:asciiTheme="minorHAnsi" w:hAnsiTheme="minorHAnsi" w:cstheme="minorHAnsi"/>
          <w:sz w:val="22"/>
          <w:szCs w:val="22"/>
        </w:rPr>
        <w:t xml:space="preserve">ve výši </w:t>
      </w:r>
      <w:r w:rsidR="006234EE" w:rsidRPr="00E9485A">
        <w:rPr>
          <w:rFonts w:asciiTheme="minorHAnsi" w:hAnsiTheme="minorHAnsi" w:cstheme="minorHAnsi"/>
          <w:sz w:val="22"/>
          <w:szCs w:val="22"/>
        </w:rPr>
        <w:t xml:space="preserve">necelých </w:t>
      </w:r>
      <w:r w:rsidR="00C81695">
        <w:rPr>
          <w:rFonts w:asciiTheme="minorHAnsi" w:hAnsiTheme="minorHAnsi" w:cstheme="minorHAnsi"/>
          <w:sz w:val="22"/>
          <w:szCs w:val="22"/>
        </w:rPr>
        <w:t>8,41</w:t>
      </w:r>
      <w:r w:rsidRPr="00E9485A">
        <w:rPr>
          <w:rFonts w:asciiTheme="minorHAnsi" w:hAnsiTheme="minorHAnsi" w:cstheme="minorHAnsi"/>
          <w:sz w:val="22"/>
          <w:szCs w:val="22"/>
        </w:rPr>
        <w:t xml:space="preserve"> mil. Kč</w:t>
      </w:r>
      <w:r w:rsidR="006234EE" w:rsidRPr="00E9485A">
        <w:rPr>
          <w:rFonts w:asciiTheme="minorHAnsi" w:hAnsiTheme="minorHAnsi" w:cstheme="minorHAnsi"/>
          <w:sz w:val="22"/>
          <w:szCs w:val="22"/>
        </w:rPr>
        <w:t xml:space="preserve">, tj. </w:t>
      </w:r>
      <w:r w:rsidR="00C81695">
        <w:rPr>
          <w:rFonts w:asciiTheme="minorHAnsi" w:hAnsiTheme="minorHAnsi" w:cstheme="minorHAnsi"/>
          <w:sz w:val="22"/>
          <w:szCs w:val="22"/>
        </w:rPr>
        <w:t>72,40</w:t>
      </w:r>
      <w:r w:rsidR="00F83FD0" w:rsidRPr="00E9485A">
        <w:rPr>
          <w:rFonts w:asciiTheme="minorHAnsi" w:hAnsiTheme="minorHAnsi" w:cstheme="minorHAnsi"/>
          <w:sz w:val="22"/>
          <w:szCs w:val="22"/>
        </w:rPr>
        <w:t xml:space="preserve"> % UR</w:t>
      </w:r>
      <w:r w:rsidRPr="00E9485A">
        <w:rPr>
          <w:rFonts w:asciiTheme="minorHAnsi" w:hAnsiTheme="minorHAnsi" w:cstheme="minorHAnsi"/>
          <w:sz w:val="22"/>
          <w:szCs w:val="22"/>
        </w:rPr>
        <w:t>:</w:t>
      </w:r>
    </w:p>
    <w:p w:rsidR="00FF4FD0" w:rsidRPr="001C6B24" w:rsidRDefault="00C300DA"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 xml:space="preserve">kap. 16: </w:t>
      </w:r>
      <w:r w:rsidR="00FF4FD0" w:rsidRPr="001C6B24">
        <w:rPr>
          <w:rFonts w:asciiTheme="minorHAnsi" w:hAnsiTheme="minorHAnsi" w:cstheme="minorHAnsi"/>
          <w:sz w:val="22"/>
          <w:szCs w:val="22"/>
        </w:rPr>
        <w:t>občanské záležitosti (</w:t>
      </w:r>
      <w:r w:rsidR="00C81695">
        <w:rPr>
          <w:rFonts w:asciiTheme="minorHAnsi" w:hAnsiTheme="minorHAnsi" w:cstheme="minorHAnsi"/>
          <w:sz w:val="22"/>
          <w:szCs w:val="22"/>
        </w:rPr>
        <w:t>6 990,17</w:t>
      </w:r>
      <w:r w:rsidR="00FF4FD0" w:rsidRPr="001C6B24">
        <w:rPr>
          <w:rFonts w:asciiTheme="minorHAnsi" w:hAnsiTheme="minorHAnsi" w:cstheme="minorHAnsi"/>
          <w:sz w:val="22"/>
          <w:szCs w:val="22"/>
        </w:rPr>
        <w:t xml:space="preserve"> tis. Kč</w:t>
      </w:r>
      <w:r w:rsidR="00F83FD0" w:rsidRPr="001C6B24">
        <w:rPr>
          <w:rFonts w:asciiTheme="minorHAnsi" w:hAnsiTheme="minorHAnsi" w:cstheme="minorHAnsi"/>
          <w:sz w:val="22"/>
          <w:szCs w:val="22"/>
        </w:rPr>
        <w:t>;</w:t>
      </w:r>
      <w:r w:rsidR="00AF4445" w:rsidRPr="001C6B24">
        <w:rPr>
          <w:rFonts w:asciiTheme="minorHAnsi" w:hAnsiTheme="minorHAnsi" w:cstheme="minorHAnsi"/>
          <w:sz w:val="22"/>
          <w:szCs w:val="22"/>
        </w:rPr>
        <w:t xml:space="preserve"> </w:t>
      </w:r>
      <w:r w:rsidR="00C81695">
        <w:rPr>
          <w:rFonts w:asciiTheme="minorHAnsi" w:hAnsiTheme="minorHAnsi" w:cstheme="minorHAnsi"/>
          <w:sz w:val="22"/>
          <w:szCs w:val="22"/>
        </w:rPr>
        <w:t>69,90</w:t>
      </w:r>
      <w:r w:rsidR="00AF4445" w:rsidRPr="001C6B24">
        <w:rPr>
          <w:rFonts w:asciiTheme="minorHAnsi" w:hAnsiTheme="minorHAnsi" w:cstheme="minorHAnsi"/>
          <w:sz w:val="22"/>
          <w:szCs w:val="22"/>
        </w:rPr>
        <w:t xml:space="preserve"> %</w:t>
      </w:r>
      <w:r w:rsidR="00F83FD0" w:rsidRPr="001C6B24">
        <w:rPr>
          <w:rFonts w:asciiTheme="minorHAnsi" w:hAnsiTheme="minorHAnsi" w:cstheme="minorHAnsi"/>
          <w:sz w:val="22"/>
          <w:szCs w:val="22"/>
        </w:rPr>
        <w:t xml:space="preserve"> UR</w:t>
      </w:r>
      <w:r w:rsidR="00FF4FD0" w:rsidRPr="001C6B24">
        <w:rPr>
          <w:rFonts w:asciiTheme="minorHAnsi" w:hAnsiTheme="minorHAnsi" w:cstheme="minorHAnsi"/>
          <w:sz w:val="22"/>
          <w:szCs w:val="22"/>
        </w:rPr>
        <w:t>) – sankční platby na úseku dopravy (</w:t>
      </w:r>
      <w:r w:rsidR="00C81695">
        <w:rPr>
          <w:rFonts w:asciiTheme="minorHAnsi" w:hAnsiTheme="minorHAnsi" w:cstheme="minorHAnsi"/>
          <w:sz w:val="22"/>
          <w:szCs w:val="22"/>
        </w:rPr>
        <w:t>6,72</w:t>
      </w:r>
      <w:r w:rsidR="003C0CFA" w:rsidRPr="001C6B24">
        <w:rPr>
          <w:rFonts w:asciiTheme="minorHAnsi" w:hAnsiTheme="minorHAnsi" w:cstheme="minorHAnsi"/>
          <w:sz w:val="22"/>
          <w:szCs w:val="22"/>
        </w:rPr>
        <w:t> mil. </w:t>
      </w:r>
      <w:r w:rsidR="00FF4FD0" w:rsidRPr="001C6B24">
        <w:rPr>
          <w:rFonts w:asciiTheme="minorHAnsi" w:hAnsiTheme="minorHAnsi" w:cstheme="minorHAnsi"/>
          <w:sz w:val="22"/>
          <w:szCs w:val="22"/>
        </w:rPr>
        <w:t>Kč</w:t>
      </w:r>
      <w:r w:rsidR="00F83FD0" w:rsidRPr="001C6B24">
        <w:rPr>
          <w:rFonts w:asciiTheme="minorHAnsi" w:hAnsiTheme="minorHAnsi" w:cstheme="minorHAnsi"/>
          <w:sz w:val="22"/>
          <w:szCs w:val="22"/>
        </w:rPr>
        <w:t>;</w:t>
      </w:r>
      <w:r w:rsidR="00AF4445" w:rsidRPr="001C6B24">
        <w:rPr>
          <w:rFonts w:asciiTheme="minorHAnsi" w:hAnsiTheme="minorHAnsi" w:cstheme="minorHAnsi"/>
          <w:sz w:val="22"/>
          <w:szCs w:val="22"/>
        </w:rPr>
        <w:t xml:space="preserve"> </w:t>
      </w:r>
      <w:r w:rsidR="00C81695">
        <w:rPr>
          <w:rFonts w:asciiTheme="minorHAnsi" w:hAnsiTheme="minorHAnsi" w:cstheme="minorHAnsi"/>
          <w:sz w:val="22"/>
          <w:szCs w:val="22"/>
        </w:rPr>
        <w:t>70,79</w:t>
      </w:r>
      <w:r w:rsidR="00AF4445" w:rsidRPr="001C6B24">
        <w:rPr>
          <w:rFonts w:asciiTheme="minorHAnsi" w:hAnsiTheme="minorHAnsi" w:cstheme="minorHAnsi"/>
          <w:sz w:val="22"/>
          <w:szCs w:val="22"/>
        </w:rPr>
        <w:t xml:space="preserve"> %</w:t>
      </w:r>
      <w:r w:rsidR="00F83FD0" w:rsidRPr="001C6B24">
        <w:rPr>
          <w:rFonts w:asciiTheme="minorHAnsi" w:hAnsiTheme="minorHAnsi" w:cstheme="minorHAnsi"/>
          <w:sz w:val="22"/>
          <w:szCs w:val="22"/>
        </w:rPr>
        <w:t xml:space="preserve"> UR</w:t>
      </w:r>
      <w:r w:rsidR="00FF4FD0" w:rsidRPr="001C6B24">
        <w:rPr>
          <w:rFonts w:asciiTheme="minorHAnsi" w:hAnsiTheme="minorHAnsi" w:cstheme="minorHAnsi"/>
          <w:sz w:val="22"/>
          <w:szCs w:val="22"/>
        </w:rPr>
        <w:t>)</w:t>
      </w:r>
      <w:r w:rsidR="00E9485A" w:rsidRPr="001C6B24">
        <w:rPr>
          <w:rFonts w:asciiTheme="minorHAnsi" w:hAnsiTheme="minorHAnsi" w:cstheme="minorHAnsi"/>
          <w:sz w:val="22"/>
          <w:szCs w:val="22"/>
        </w:rPr>
        <w:t xml:space="preserve"> – plnění příjmové části rozpočtu je vyšší, jsou ukládány vyšší pokuty a došlo k nárůstu počtu oznámených doprav</w:t>
      </w:r>
      <w:r w:rsidR="006F7C41">
        <w:rPr>
          <w:rFonts w:asciiTheme="minorHAnsi" w:hAnsiTheme="minorHAnsi" w:cstheme="minorHAnsi"/>
          <w:sz w:val="22"/>
          <w:szCs w:val="22"/>
        </w:rPr>
        <w:t>ních přestupků</w:t>
      </w:r>
      <w:r w:rsidR="00C81695">
        <w:rPr>
          <w:rFonts w:asciiTheme="minorHAnsi" w:hAnsiTheme="minorHAnsi" w:cstheme="minorHAnsi"/>
          <w:sz w:val="22"/>
          <w:szCs w:val="22"/>
        </w:rPr>
        <w:t xml:space="preserve"> a počtu přestupků zachycených stacionárními radary</w:t>
      </w:r>
      <w:r w:rsidR="006F7C41">
        <w:rPr>
          <w:rFonts w:asciiTheme="minorHAnsi" w:hAnsiTheme="minorHAnsi" w:cstheme="minorHAnsi"/>
          <w:sz w:val="22"/>
          <w:szCs w:val="22"/>
        </w:rPr>
        <w:t xml:space="preserve">. </w:t>
      </w:r>
      <w:r w:rsidR="00362699" w:rsidRPr="001C6B24">
        <w:rPr>
          <w:rFonts w:asciiTheme="minorHAnsi" w:hAnsiTheme="minorHAnsi" w:cstheme="minorHAnsi"/>
          <w:sz w:val="22"/>
          <w:szCs w:val="22"/>
        </w:rPr>
        <w:t>D</w:t>
      </w:r>
      <w:r w:rsidR="00EF793E" w:rsidRPr="001C6B24">
        <w:rPr>
          <w:rFonts w:asciiTheme="minorHAnsi" w:hAnsiTheme="minorHAnsi" w:cstheme="minorHAnsi"/>
          <w:sz w:val="22"/>
          <w:szCs w:val="22"/>
        </w:rPr>
        <w:t xml:space="preserve">ále </w:t>
      </w:r>
      <w:r w:rsidR="00FF4FD0" w:rsidRPr="001C6B24">
        <w:rPr>
          <w:rFonts w:asciiTheme="minorHAnsi" w:hAnsiTheme="minorHAnsi" w:cstheme="minorHAnsi"/>
          <w:sz w:val="22"/>
          <w:szCs w:val="22"/>
        </w:rPr>
        <w:t xml:space="preserve">pokuty uhrazené příkazem na místě v agendě občanské průkazy a cestovní doklady </w:t>
      </w:r>
      <w:r w:rsidR="00362699" w:rsidRPr="001C6B24">
        <w:rPr>
          <w:rFonts w:asciiTheme="minorHAnsi" w:hAnsiTheme="minorHAnsi" w:cstheme="minorHAnsi"/>
          <w:sz w:val="22"/>
          <w:szCs w:val="22"/>
        </w:rPr>
        <w:t>a </w:t>
      </w:r>
      <w:r w:rsidR="00FF4FD0" w:rsidRPr="001C6B24">
        <w:rPr>
          <w:rFonts w:asciiTheme="minorHAnsi" w:hAnsiTheme="minorHAnsi" w:cstheme="minorHAnsi"/>
          <w:sz w:val="22"/>
          <w:szCs w:val="22"/>
        </w:rPr>
        <w:t>příjem z uhrazených pokut na úseku veřejného pořádku</w:t>
      </w:r>
      <w:r w:rsidR="00F21E46" w:rsidRPr="001C6B24">
        <w:rPr>
          <w:rFonts w:asciiTheme="minorHAnsi" w:hAnsiTheme="minorHAnsi" w:cstheme="minorHAnsi"/>
          <w:sz w:val="22"/>
          <w:szCs w:val="22"/>
        </w:rPr>
        <w:t xml:space="preserve">, občanského soužití a majetku </w:t>
      </w:r>
      <w:r w:rsidR="00FF4FD0" w:rsidRPr="001C6B24">
        <w:rPr>
          <w:rFonts w:asciiTheme="minorHAnsi" w:hAnsiTheme="minorHAnsi" w:cstheme="minorHAnsi"/>
          <w:sz w:val="22"/>
          <w:szCs w:val="22"/>
        </w:rPr>
        <w:t>uložené p</w:t>
      </w:r>
      <w:r w:rsidR="00F21E46" w:rsidRPr="001C6B24">
        <w:rPr>
          <w:rFonts w:asciiTheme="minorHAnsi" w:hAnsiTheme="minorHAnsi" w:cstheme="minorHAnsi"/>
          <w:sz w:val="22"/>
          <w:szCs w:val="22"/>
        </w:rPr>
        <w:t xml:space="preserve">řestupkovým </w:t>
      </w:r>
      <w:r w:rsidR="00FF4FD0" w:rsidRPr="001C6B24">
        <w:rPr>
          <w:rFonts w:asciiTheme="minorHAnsi" w:hAnsiTheme="minorHAnsi" w:cstheme="minorHAnsi"/>
          <w:sz w:val="22"/>
          <w:szCs w:val="22"/>
        </w:rPr>
        <w:t>oddělením (</w:t>
      </w:r>
      <w:r w:rsidR="00C81695">
        <w:rPr>
          <w:rFonts w:asciiTheme="minorHAnsi" w:hAnsiTheme="minorHAnsi" w:cstheme="minorHAnsi"/>
          <w:sz w:val="22"/>
          <w:szCs w:val="22"/>
        </w:rPr>
        <w:t>265,49</w:t>
      </w:r>
      <w:r w:rsidR="00FF4FD0" w:rsidRPr="001C6B24">
        <w:rPr>
          <w:rFonts w:asciiTheme="minorHAnsi" w:hAnsiTheme="minorHAnsi" w:cstheme="minorHAnsi"/>
          <w:sz w:val="22"/>
          <w:szCs w:val="22"/>
        </w:rPr>
        <w:t xml:space="preserve"> tis. Kč</w:t>
      </w:r>
      <w:r w:rsidR="00F83FD0" w:rsidRPr="001C6B24">
        <w:rPr>
          <w:rFonts w:asciiTheme="minorHAnsi" w:hAnsiTheme="minorHAnsi" w:cstheme="minorHAnsi"/>
          <w:sz w:val="22"/>
          <w:szCs w:val="22"/>
        </w:rPr>
        <w:t>;</w:t>
      </w:r>
      <w:r w:rsidR="00AF4445" w:rsidRPr="001C6B24">
        <w:rPr>
          <w:rFonts w:asciiTheme="minorHAnsi" w:hAnsiTheme="minorHAnsi" w:cstheme="minorHAnsi"/>
          <w:sz w:val="22"/>
          <w:szCs w:val="22"/>
        </w:rPr>
        <w:t xml:space="preserve"> </w:t>
      </w:r>
      <w:r w:rsidR="00C81695">
        <w:rPr>
          <w:rFonts w:asciiTheme="minorHAnsi" w:hAnsiTheme="minorHAnsi" w:cstheme="minorHAnsi"/>
          <w:sz w:val="22"/>
          <w:szCs w:val="22"/>
        </w:rPr>
        <w:t>53,10</w:t>
      </w:r>
      <w:r w:rsidR="00F83FD0" w:rsidRPr="001C6B24">
        <w:rPr>
          <w:rFonts w:asciiTheme="minorHAnsi" w:hAnsiTheme="minorHAnsi" w:cstheme="minorHAnsi"/>
          <w:sz w:val="22"/>
          <w:szCs w:val="22"/>
        </w:rPr>
        <w:t xml:space="preserve"> </w:t>
      </w:r>
      <w:r w:rsidR="00AF4445" w:rsidRPr="001C6B24">
        <w:rPr>
          <w:rFonts w:asciiTheme="minorHAnsi" w:hAnsiTheme="minorHAnsi" w:cstheme="minorHAnsi"/>
          <w:sz w:val="22"/>
          <w:szCs w:val="22"/>
        </w:rPr>
        <w:t>%</w:t>
      </w:r>
      <w:r w:rsidR="00F83FD0" w:rsidRPr="001C6B24">
        <w:rPr>
          <w:rFonts w:asciiTheme="minorHAnsi" w:hAnsiTheme="minorHAnsi" w:cstheme="minorHAnsi"/>
          <w:sz w:val="22"/>
          <w:szCs w:val="22"/>
        </w:rPr>
        <w:t xml:space="preserve"> UR</w:t>
      </w:r>
      <w:r w:rsidR="00FF4FD0" w:rsidRPr="001C6B24">
        <w:rPr>
          <w:rFonts w:asciiTheme="minorHAnsi" w:hAnsiTheme="minorHAnsi" w:cstheme="minorHAnsi"/>
          <w:sz w:val="22"/>
          <w:szCs w:val="22"/>
        </w:rPr>
        <w:t>)</w:t>
      </w:r>
      <w:r w:rsidR="00A92737" w:rsidRPr="001C6B24">
        <w:rPr>
          <w:rFonts w:asciiTheme="minorHAnsi" w:hAnsiTheme="minorHAnsi" w:cstheme="minorHAnsi"/>
          <w:sz w:val="22"/>
          <w:szCs w:val="22"/>
        </w:rPr>
        <w:t>.</w:t>
      </w:r>
    </w:p>
    <w:p w:rsidR="00FF4FD0" w:rsidRPr="001C6B24" w:rsidRDefault="00F21E46"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kap. 13</w:t>
      </w:r>
      <w:r w:rsidR="00C300DA" w:rsidRPr="001C6B24">
        <w:rPr>
          <w:rFonts w:asciiTheme="minorHAnsi" w:hAnsiTheme="minorHAnsi" w:cstheme="minorHAnsi"/>
          <w:sz w:val="22"/>
          <w:szCs w:val="22"/>
        </w:rPr>
        <w:t>:</w:t>
      </w:r>
      <w:r w:rsidRPr="001C6B24">
        <w:rPr>
          <w:rFonts w:asciiTheme="minorHAnsi" w:hAnsiTheme="minorHAnsi" w:cstheme="minorHAnsi"/>
          <w:sz w:val="22"/>
          <w:szCs w:val="22"/>
        </w:rPr>
        <w:t xml:space="preserve"> městská policie (</w:t>
      </w:r>
      <w:r w:rsidR="00C81695">
        <w:rPr>
          <w:rFonts w:asciiTheme="minorHAnsi" w:hAnsiTheme="minorHAnsi" w:cstheme="minorHAnsi"/>
          <w:sz w:val="22"/>
          <w:szCs w:val="22"/>
        </w:rPr>
        <w:t>866,43</w:t>
      </w:r>
      <w:r w:rsidR="00FF4FD0" w:rsidRPr="001C6B24">
        <w:rPr>
          <w:rFonts w:asciiTheme="minorHAnsi" w:hAnsiTheme="minorHAnsi" w:cstheme="minorHAnsi"/>
          <w:sz w:val="22"/>
          <w:szCs w:val="22"/>
        </w:rPr>
        <w:t xml:space="preserve"> tis. Kč</w:t>
      </w:r>
      <w:r w:rsidR="00AF1B6A" w:rsidRPr="001C6B24">
        <w:rPr>
          <w:rFonts w:asciiTheme="minorHAnsi" w:hAnsiTheme="minorHAnsi" w:cstheme="minorHAnsi"/>
          <w:sz w:val="22"/>
          <w:szCs w:val="22"/>
        </w:rPr>
        <w:t>;</w:t>
      </w:r>
      <w:r w:rsidRPr="001C6B24">
        <w:rPr>
          <w:rFonts w:asciiTheme="minorHAnsi" w:hAnsiTheme="minorHAnsi" w:cstheme="minorHAnsi"/>
          <w:sz w:val="22"/>
          <w:szCs w:val="22"/>
        </w:rPr>
        <w:t xml:space="preserve"> </w:t>
      </w:r>
      <w:r w:rsidR="00C81695">
        <w:rPr>
          <w:rFonts w:asciiTheme="minorHAnsi" w:hAnsiTheme="minorHAnsi" w:cstheme="minorHAnsi"/>
          <w:sz w:val="22"/>
          <w:szCs w:val="22"/>
        </w:rPr>
        <w:t>66,65</w:t>
      </w:r>
      <w:r w:rsidRPr="001C6B24">
        <w:rPr>
          <w:rFonts w:asciiTheme="minorHAnsi" w:hAnsiTheme="minorHAnsi" w:cstheme="minorHAnsi"/>
          <w:sz w:val="22"/>
          <w:szCs w:val="22"/>
        </w:rPr>
        <w:t xml:space="preserve"> %</w:t>
      </w:r>
      <w:r w:rsidR="00AF1B6A" w:rsidRPr="001C6B24">
        <w:rPr>
          <w:rFonts w:asciiTheme="minorHAnsi" w:hAnsiTheme="minorHAnsi" w:cstheme="minorHAnsi"/>
          <w:sz w:val="22"/>
          <w:szCs w:val="22"/>
        </w:rPr>
        <w:t xml:space="preserve"> UR</w:t>
      </w:r>
      <w:r w:rsidR="00FF4FD0" w:rsidRPr="001C6B24">
        <w:rPr>
          <w:rFonts w:asciiTheme="minorHAnsi" w:hAnsiTheme="minorHAnsi" w:cstheme="minorHAnsi"/>
          <w:sz w:val="22"/>
          <w:szCs w:val="22"/>
        </w:rPr>
        <w:t>)</w:t>
      </w:r>
      <w:r w:rsidR="00967A21">
        <w:rPr>
          <w:rFonts w:asciiTheme="minorHAnsi" w:hAnsiTheme="minorHAnsi" w:cstheme="minorHAnsi"/>
          <w:sz w:val="22"/>
          <w:szCs w:val="22"/>
        </w:rPr>
        <w:t xml:space="preserve"> – vyšší výběr pokut příkazem na místě.</w:t>
      </w:r>
    </w:p>
    <w:p w:rsidR="00AF1B6A" w:rsidRPr="001C6B24" w:rsidRDefault="00AF1B6A"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kap. 90</w:t>
      </w:r>
      <w:r w:rsidR="00C300DA" w:rsidRPr="001C6B24">
        <w:rPr>
          <w:rFonts w:asciiTheme="minorHAnsi" w:hAnsiTheme="minorHAnsi" w:cstheme="minorHAnsi"/>
          <w:sz w:val="22"/>
          <w:szCs w:val="22"/>
        </w:rPr>
        <w:t>:</w:t>
      </w:r>
      <w:r w:rsidRPr="001C6B24">
        <w:rPr>
          <w:rFonts w:asciiTheme="minorHAnsi" w:hAnsiTheme="minorHAnsi" w:cstheme="minorHAnsi"/>
          <w:sz w:val="22"/>
          <w:szCs w:val="22"/>
        </w:rPr>
        <w:t xml:space="preserve"> správa a údržba majetku města (</w:t>
      </w:r>
      <w:r w:rsidR="00967A21">
        <w:rPr>
          <w:rFonts w:asciiTheme="minorHAnsi" w:hAnsiTheme="minorHAnsi" w:cstheme="minorHAnsi"/>
          <w:sz w:val="22"/>
          <w:szCs w:val="22"/>
        </w:rPr>
        <w:t>121,58</w:t>
      </w:r>
      <w:r w:rsidRPr="001C6B24">
        <w:rPr>
          <w:rFonts w:asciiTheme="minorHAnsi" w:hAnsiTheme="minorHAnsi" w:cstheme="minorHAnsi"/>
          <w:sz w:val="22"/>
          <w:szCs w:val="22"/>
        </w:rPr>
        <w:t xml:space="preserve"> tis. Kč</w:t>
      </w:r>
      <w:r w:rsidR="00EF4EDB" w:rsidRPr="001C6B24">
        <w:rPr>
          <w:rFonts w:asciiTheme="minorHAnsi" w:hAnsiTheme="minorHAnsi" w:cstheme="minorHAnsi"/>
          <w:sz w:val="22"/>
          <w:szCs w:val="22"/>
        </w:rPr>
        <w:t>; UR 0 Kč</w:t>
      </w:r>
      <w:r w:rsidRPr="001C6B24">
        <w:rPr>
          <w:rFonts w:asciiTheme="minorHAnsi" w:hAnsiTheme="minorHAnsi" w:cstheme="minorHAnsi"/>
          <w:sz w:val="22"/>
          <w:szCs w:val="22"/>
        </w:rPr>
        <w:t>)</w:t>
      </w:r>
      <w:r w:rsidR="0052245C" w:rsidRPr="001C6B24">
        <w:rPr>
          <w:rFonts w:asciiTheme="minorHAnsi" w:hAnsiTheme="minorHAnsi" w:cstheme="minorHAnsi"/>
          <w:sz w:val="22"/>
          <w:szCs w:val="22"/>
        </w:rPr>
        <w:t xml:space="preserve"> – jedná se o vymožené dluhy od </w:t>
      </w:r>
      <w:r w:rsidR="0001500A" w:rsidRPr="001C6B24">
        <w:rPr>
          <w:rFonts w:asciiTheme="minorHAnsi" w:hAnsiTheme="minorHAnsi" w:cstheme="minorHAnsi"/>
          <w:sz w:val="22"/>
          <w:szCs w:val="22"/>
        </w:rPr>
        <w:t>dlužníků z minulých let</w:t>
      </w:r>
      <w:r w:rsidR="00362699" w:rsidRPr="001C6B24">
        <w:rPr>
          <w:rFonts w:asciiTheme="minorHAnsi" w:hAnsiTheme="minorHAnsi" w:cstheme="minorHAnsi"/>
          <w:sz w:val="22"/>
          <w:szCs w:val="22"/>
        </w:rPr>
        <w:t>.</w:t>
      </w:r>
    </w:p>
    <w:p w:rsidR="00FF4FD0" w:rsidRPr="001C6B24" w:rsidRDefault="00FF4FD0"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k</w:t>
      </w:r>
      <w:r w:rsidR="00C300DA" w:rsidRPr="001C6B24">
        <w:rPr>
          <w:rFonts w:asciiTheme="minorHAnsi" w:hAnsiTheme="minorHAnsi" w:cstheme="minorHAnsi"/>
          <w:sz w:val="22"/>
          <w:szCs w:val="22"/>
        </w:rPr>
        <w:t xml:space="preserve">ap. 30: </w:t>
      </w:r>
      <w:r w:rsidRPr="001C6B24">
        <w:rPr>
          <w:rFonts w:asciiTheme="minorHAnsi" w:hAnsiTheme="minorHAnsi" w:cstheme="minorHAnsi"/>
          <w:sz w:val="22"/>
          <w:szCs w:val="22"/>
        </w:rPr>
        <w:t>obecní živnostenský úřad (</w:t>
      </w:r>
      <w:r w:rsidR="00967A21">
        <w:rPr>
          <w:rFonts w:asciiTheme="minorHAnsi" w:hAnsiTheme="minorHAnsi" w:cstheme="minorHAnsi"/>
          <w:sz w:val="22"/>
          <w:szCs w:val="22"/>
        </w:rPr>
        <w:t>98,3</w:t>
      </w:r>
      <w:r w:rsidRPr="001C6B24">
        <w:rPr>
          <w:rFonts w:asciiTheme="minorHAnsi" w:hAnsiTheme="minorHAnsi" w:cstheme="minorHAnsi"/>
          <w:sz w:val="22"/>
          <w:szCs w:val="22"/>
        </w:rPr>
        <w:t xml:space="preserve"> tis. Kč</w:t>
      </w:r>
      <w:r w:rsidR="00AF1B6A" w:rsidRPr="001C6B24">
        <w:rPr>
          <w:rFonts w:asciiTheme="minorHAnsi" w:hAnsiTheme="minorHAnsi" w:cstheme="minorHAnsi"/>
          <w:sz w:val="22"/>
          <w:szCs w:val="22"/>
        </w:rPr>
        <w:t>;</w:t>
      </w:r>
      <w:r w:rsidR="00057610" w:rsidRPr="001C6B24">
        <w:rPr>
          <w:rFonts w:asciiTheme="minorHAnsi" w:hAnsiTheme="minorHAnsi" w:cstheme="minorHAnsi"/>
          <w:sz w:val="22"/>
          <w:szCs w:val="22"/>
        </w:rPr>
        <w:t xml:space="preserve"> </w:t>
      </w:r>
      <w:r w:rsidR="00967A21">
        <w:rPr>
          <w:rFonts w:asciiTheme="minorHAnsi" w:hAnsiTheme="minorHAnsi" w:cstheme="minorHAnsi"/>
          <w:sz w:val="22"/>
          <w:szCs w:val="22"/>
        </w:rPr>
        <w:t>81,92</w:t>
      </w:r>
      <w:r w:rsidR="00057610" w:rsidRPr="001C6B24">
        <w:rPr>
          <w:rFonts w:asciiTheme="minorHAnsi" w:hAnsiTheme="minorHAnsi" w:cstheme="minorHAnsi"/>
          <w:sz w:val="22"/>
          <w:szCs w:val="22"/>
        </w:rPr>
        <w:t xml:space="preserve"> %</w:t>
      </w:r>
      <w:r w:rsidR="00AF1B6A" w:rsidRPr="001C6B24">
        <w:rPr>
          <w:rFonts w:asciiTheme="minorHAnsi" w:hAnsiTheme="minorHAnsi" w:cstheme="minorHAnsi"/>
          <w:sz w:val="22"/>
          <w:szCs w:val="22"/>
        </w:rPr>
        <w:t xml:space="preserve"> UR)</w:t>
      </w:r>
      <w:r w:rsidR="003C0CFA" w:rsidRPr="001C6B24">
        <w:rPr>
          <w:rFonts w:asciiTheme="minorHAnsi" w:hAnsiTheme="minorHAnsi" w:cstheme="minorHAnsi"/>
          <w:sz w:val="22"/>
          <w:szCs w:val="22"/>
        </w:rPr>
        <w:t>.</w:t>
      </w:r>
    </w:p>
    <w:p w:rsidR="00AF1B6A" w:rsidRPr="001C6B24" w:rsidRDefault="00AF1B6A"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kap. 61</w:t>
      </w:r>
      <w:r w:rsidR="00C300DA" w:rsidRPr="001C6B24">
        <w:rPr>
          <w:rFonts w:asciiTheme="minorHAnsi" w:hAnsiTheme="minorHAnsi" w:cstheme="minorHAnsi"/>
          <w:sz w:val="22"/>
          <w:szCs w:val="22"/>
        </w:rPr>
        <w:t>:</w:t>
      </w:r>
      <w:r w:rsidRPr="001C6B24">
        <w:rPr>
          <w:rFonts w:asciiTheme="minorHAnsi" w:hAnsiTheme="minorHAnsi" w:cstheme="minorHAnsi"/>
          <w:sz w:val="22"/>
          <w:szCs w:val="22"/>
        </w:rPr>
        <w:t xml:space="preserve"> stavební úřad (</w:t>
      </w:r>
      <w:r w:rsidR="00967A21">
        <w:rPr>
          <w:rFonts w:asciiTheme="minorHAnsi" w:hAnsiTheme="minorHAnsi" w:cstheme="minorHAnsi"/>
          <w:sz w:val="22"/>
          <w:szCs w:val="22"/>
        </w:rPr>
        <w:t>283,46</w:t>
      </w:r>
      <w:r w:rsidR="00362699" w:rsidRPr="001C6B24">
        <w:rPr>
          <w:rFonts w:asciiTheme="minorHAnsi" w:hAnsiTheme="minorHAnsi" w:cstheme="minorHAnsi"/>
          <w:sz w:val="22"/>
          <w:szCs w:val="22"/>
        </w:rPr>
        <w:t xml:space="preserve"> </w:t>
      </w:r>
      <w:r w:rsidRPr="001C6B24">
        <w:rPr>
          <w:rFonts w:asciiTheme="minorHAnsi" w:hAnsiTheme="minorHAnsi" w:cstheme="minorHAnsi"/>
          <w:sz w:val="22"/>
          <w:szCs w:val="22"/>
        </w:rPr>
        <w:t>tis. Kč</w:t>
      </w:r>
      <w:r w:rsidR="00EF4EDB" w:rsidRPr="001C6B24">
        <w:rPr>
          <w:rFonts w:asciiTheme="minorHAnsi" w:hAnsiTheme="minorHAnsi" w:cstheme="minorHAnsi"/>
          <w:sz w:val="22"/>
          <w:szCs w:val="22"/>
        </w:rPr>
        <w:t>;</w:t>
      </w:r>
      <w:r w:rsidRPr="001C6B24">
        <w:rPr>
          <w:rFonts w:asciiTheme="minorHAnsi" w:hAnsiTheme="minorHAnsi" w:cstheme="minorHAnsi"/>
          <w:sz w:val="22"/>
          <w:szCs w:val="22"/>
        </w:rPr>
        <w:t xml:space="preserve"> </w:t>
      </w:r>
      <w:r w:rsidR="00967A21">
        <w:rPr>
          <w:rFonts w:asciiTheme="minorHAnsi" w:hAnsiTheme="minorHAnsi" w:cstheme="minorHAnsi"/>
          <w:sz w:val="22"/>
          <w:szCs w:val="22"/>
        </w:rPr>
        <w:t>283,46</w:t>
      </w:r>
      <w:r w:rsidR="0009301D" w:rsidRPr="001C6B24">
        <w:rPr>
          <w:rFonts w:asciiTheme="minorHAnsi" w:hAnsiTheme="minorHAnsi" w:cstheme="minorHAnsi"/>
          <w:sz w:val="22"/>
          <w:szCs w:val="22"/>
        </w:rPr>
        <w:t xml:space="preserve"> </w:t>
      </w:r>
      <w:r w:rsidRPr="001C6B24">
        <w:rPr>
          <w:rFonts w:asciiTheme="minorHAnsi" w:hAnsiTheme="minorHAnsi" w:cstheme="minorHAnsi"/>
          <w:sz w:val="22"/>
          <w:szCs w:val="22"/>
        </w:rPr>
        <w:t>%</w:t>
      </w:r>
      <w:r w:rsidR="0009301D" w:rsidRPr="001C6B24">
        <w:rPr>
          <w:rFonts w:asciiTheme="minorHAnsi" w:hAnsiTheme="minorHAnsi" w:cstheme="minorHAnsi"/>
          <w:sz w:val="22"/>
          <w:szCs w:val="22"/>
        </w:rPr>
        <w:t xml:space="preserve"> UR</w:t>
      </w:r>
      <w:r w:rsidRPr="001C6B24">
        <w:rPr>
          <w:rFonts w:asciiTheme="minorHAnsi" w:hAnsiTheme="minorHAnsi" w:cstheme="minorHAnsi"/>
          <w:sz w:val="22"/>
          <w:szCs w:val="22"/>
        </w:rPr>
        <w:t>)</w:t>
      </w:r>
      <w:r w:rsidR="00362699" w:rsidRPr="001C6B24">
        <w:rPr>
          <w:rFonts w:asciiTheme="minorHAnsi" w:hAnsiTheme="minorHAnsi" w:cstheme="minorHAnsi"/>
          <w:sz w:val="22"/>
          <w:szCs w:val="22"/>
        </w:rPr>
        <w:t xml:space="preserve"> - položku nelze při stanovování rozpočtu přesně stanovit, vychází se z časové řady uplynulých let</w:t>
      </w:r>
      <w:r w:rsidR="001C6B24" w:rsidRPr="001C6B24">
        <w:rPr>
          <w:rFonts w:asciiTheme="minorHAnsi" w:hAnsiTheme="minorHAnsi" w:cstheme="minorHAnsi"/>
          <w:sz w:val="22"/>
          <w:szCs w:val="22"/>
        </w:rPr>
        <w:t>.</w:t>
      </w:r>
    </w:p>
    <w:p w:rsidR="00FF4FD0" w:rsidRPr="001C6B24" w:rsidRDefault="00FF4FD0" w:rsidP="00A155E8">
      <w:pPr>
        <w:pStyle w:val="Odstavecseseznamem"/>
        <w:numPr>
          <w:ilvl w:val="0"/>
          <w:numId w:val="7"/>
        </w:numPr>
        <w:autoSpaceDE/>
        <w:autoSpaceDN/>
        <w:spacing w:after="120"/>
        <w:ind w:left="714" w:hanging="357"/>
        <w:contextualSpacing w:val="0"/>
        <w:jc w:val="both"/>
        <w:rPr>
          <w:rFonts w:asciiTheme="minorHAnsi" w:hAnsiTheme="minorHAnsi" w:cstheme="minorHAnsi"/>
          <w:sz w:val="22"/>
          <w:szCs w:val="22"/>
        </w:rPr>
      </w:pPr>
      <w:r w:rsidRPr="001C6B24">
        <w:rPr>
          <w:rFonts w:asciiTheme="minorHAnsi" w:hAnsiTheme="minorHAnsi" w:cstheme="minorHAnsi"/>
          <w:sz w:val="22"/>
          <w:szCs w:val="22"/>
        </w:rPr>
        <w:t>k</w:t>
      </w:r>
      <w:r w:rsidR="00C300DA" w:rsidRPr="001C6B24">
        <w:rPr>
          <w:rFonts w:asciiTheme="minorHAnsi" w:hAnsiTheme="minorHAnsi" w:cstheme="minorHAnsi"/>
          <w:sz w:val="22"/>
          <w:szCs w:val="22"/>
        </w:rPr>
        <w:t xml:space="preserve">ap. 40: </w:t>
      </w:r>
      <w:r w:rsidRPr="001C6B24">
        <w:rPr>
          <w:rFonts w:asciiTheme="minorHAnsi" w:hAnsiTheme="minorHAnsi" w:cstheme="minorHAnsi"/>
          <w:sz w:val="22"/>
          <w:szCs w:val="22"/>
        </w:rPr>
        <w:t>životní prostředí (</w:t>
      </w:r>
      <w:r w:rsidR="007D7721">
        <w:rPr>
          <w:rFonts w:asciiTheme="minorHAnsi" w:hAnsiTheme="minorHAnsi" w:cstheme="minorHAnsi"/>
          <w:sz w:val="22"/>
          <w:szCs w:val="22"/>
        </w:rPr>
        <w:t xml:space="preserve">53 </w:t>
      </w:r>
      <w:r w:rsidRPr="001C6B24">
        <w:rPr>
          <w:rFonts w:asciiTheme="minorHAnsi" w:hAnsiTheme="minorHAnsi" w:cstheme="minorHAnsi"/>
          <w:sz w:val="22"/>
          <w:szCs w:val="22"/>
        </w:rPr>
        <w:t>tis. Kč</w:t>
      </w:r>
      <w:r w:rsidR="00EF4EDB" w:rsidRPr="001C6B24">
        <w:rPr>
          <w:rFonts w:asciiTheme="minorHAnsi" w:hAnsiTheme="minorHAnsi" w:cstheme="minorHAnsi"/>
          <w:sz w:val="22"/>
          <w:szCs w:val="22"/>
        </w:rPr>
        <w:t>;</w:t>
      </w:r>
      <w:r w:rsidR="00057610" w:rsidRPr="001C6B24">
        <w:rPr>
          <w:rFonts w:asciiTheme="minorHAnsi" w:hAnsiTheme="minorHAnsi" w:cstheme="minorHAnsi"/>
          <w:sz w:val="22"/>
          <w:szCs w:val="22"/>
        </w:rPr>
        <w:t xml:space="preserve"> </w:t>
      </w:r>
      <w:r w:rsidR="007D7721">
        <w:rPr>
          <w:rFonts w:asciiTheme="minorHAnsi" w:hAnsiTheme="minorHAnsi" w:cstheme="minorHAnsi"/>
          <w:sz w:val="22"/>
          <w:szCs w:val="22"/>
        </w:rPr>
        <w:t>53,01</w:t>
      </w:r>
      <w:r w:rsidR="00EF4EDB" w:rsidRPr="001C6B24">
        <w:rPr>
          <w:rFonts w:asciiTheme="minorHAnsi" w:hAnsiTheme="minorHAnsi" w:cstheme="minorHAnsi"/>
          <w:sz w:val="22"/>
          <w:szCs w:val="22"/>
        </w:rPr>
        <w:t xml:space="preserve"> </w:t>
      </w:r>
      <w:r w:rsidR="00057610" w:rsidRPr="001C6B24">
        <w:rPr>
          <w:rFonts w:asciiTheme="minorHAnsi" w:hAnsiTheme="minorHAnsi" w:cstheme="minorHAnsi"/>
          <w:sz w:val="22"/>
          <w:szCs w:val="22"/>
        </w:rPr>
        <w:t>%</w:t>
      </w:r>
      <w:r w:rsidR="0009301D" w:rsidRPr="001C6B24">
        <w:rPr>
          <w:rFonts w:asciiTheme="minorHAnsi" w:hAnsiTheme="minorHAnsi" w:cstheme="minorHAnsi"/>
          <w:sz w:val="22"/>
          <w:szCs w:val="22"/>
        </w:rPr>
        <w:t xml:space="preserve"> UR</w:t>
      </w:r>
      <w:r w:rsidR="00AF1B6A" w:rsidRPr="001C6B24">
        <w:rPr>
          <w:rFonts w:asciiTheme="minorHAnsi" w:hAnsiTheme="minorHAnsi" w:cstheme="minorHAnsi"/>
          <w:sz w:val="22"/>
          <w:szCs w:val="22"/>
        </w:rPr>
        <w:t>)</w:t>
      </w:r>
      <w:r w:rsidR="003C0CFA" w:rsidRPr="001C6B24">
        <w:rPr>
          <w:rFonts w:asciiTheme="minorHAnsi" w:hAnsiTheme="minorHAnsi" w:cstheme="minorHAnsi"/>
          <w:sz w:val="22"/>
          <w:szCs w:val="22"/>
        </w:rPr>
        <w:t>.</w:t>
      </w:r>
    </w:p>
    <w:p w:rsidR="00E9485A" w:rsidRPr="00ED21AF" w:rsidRDefault="00E9485A" w:rsidP="00E82A59">
      <w:pPr>
        <w:jc w:val="both"/>
        <w:rPr>
          <w:rFonts w:ascii="Calibri" w:hAnsi="Calibri" w:cs="Calibri"/>
          <w:bCs/>
          <w:color w:val="FF0000"/>
          <w:sz w:val="22"/>
          <w:szCs w:val="22"/>
        </w:rPr>
      </w:pPr>
    </w:p>
    <w:p w:rsidR="0052245C" w:rsidRPr="009522DE" w:rsidRDefault="0079443F" w:rsidP="00C51463">
      <w:pPr>
        <w:jc w:val="both"/>
        <w:rPr>
          <w:rFonts w:ascii="Calibri" w:hAnsi="Calibri" w:cs="Calibri"/>
          <w:b/>
          <w:bCs/>
          <w:sz w:val="22"/>
          <w:szCs w:val="22"/>
          <w:u w:val="single"/>
        </w:rPr>
      </w:pPr>
      <w:r w:rsidRPr="009522DE">
        <w:rPr>
          <w:rFonts w:ascii="Calibri" w:hAnsi="Calibri" w:cs="Calibri"/>
          <w:b/>
          <w:bCs/>
          <w:sz w:val="22"/>
          <w:szCs w:val="22"/>
          <w:u w:val="single"/>
        </w:rPr>
        <w:t xml:space="preserve">Přijaté </w:t>
      </w:r>
      <w:r w:rsidR="0052245C" w:rsidRPr="009522DE">
        <w:rPr>
          <w:rFonts w:ascii="Calibri" w:hAnsi="Calibri" w:cs="Calibri"/>
          <w:b/>
          <w:bCs/>
          <w:sz w:val="22"/>
          <w:szCs w:val="22"/>
          <w:u w:val="single"/>
        </w:rPr>
        <w:t>neinvestiční</w:t>
      </w:r>
      <w:r w:rsidRPr="009522DE">
        <w:rPr>
          <w:rFonts w:ascii="Calibri" w:hAnsi="Calibri" w:cs="Calibri"/>
          <w:b/>
          <w:bCs/>
          <w:sz w:val="22"/>
          <w:szCs w:val="22"/>
          <w:u w:val="single"/>
        </w:rPr>
        <w:t xml:space="preserve"> příspěvky a náhrady</w:t>
      </w:r>
      <w:r w:rsidR="00C51463" w:rsidRPr="009522DE">
        <w:rPr>
          <w:rFonts w:ascii="Calibri" w:hAnsi="Calibri" w:cs="Calibri"/>
          <w:b/>
          <w:bCs/>
          <w:sz w:val="22"/>
          <w:szCs w:val="22"/>
          <w:u w:val="single"/>
        </w:rPr>
        <w:t xml:space="preserve"> </w:t>
      </w:r>
      <w:r w:rsidR="00926165" w:rsidRPr="009522DE">
        <w:rPr>
          <w:rFonts w:ascii="Calibri" w:hAnsi="Calibri" w:cs="Calibri"/>
          <w:b/>
          <w:bCs/>
          <w:sz w:val="22"/>
          <w:szCs w:val="22"/>
          <w:u w:val="single"/>
        </w:rPr>
        <w:t>(</w:t>
      </w:r>
      <w:r w:rsidR="00A155E8">
        <w:rPr>
          <w:rFonts w:ascii="Calibri" w:hAnsi="Calibri" w:cs="Calibri"/>
          <w:b/>
          <w:bCs/>
          <w:sz w:val="22"/>
          <w:szCs w:val="22"/>
          <w:u w:val="single"/>
        </w:rPr>
        <w:t>33,8</w:t>
      </w:r>
      <w:r w:rsidR="00926165" w:rsidRPr="009522DE">
        <w:rPr>
          <w:rFonts w:ascii="Calibri" w:hAnsi="Calibri" w:cs="Calibri"/>
          <w:b/>
          <w:bCs/>
          <w:sz w:val="22"/>
          <w:szCs w:val="22"/>
          <w:u w:val="single"/>
        </w:rPr>
        <w:t xml:space="preserve"> mil. Kč</w:t>
      </w:r>
      <w:r w:rsidR="00D526B6" w:rsidRPr="009522DE">
        <w:rPr>
          <w:rFonts w:asciiTheme="minorHAnsi" w:hAnsiTheme="minorHAnsi" w:cstheme="minorHAnsi"/>
          <w:sz w:val="22"/>
          <w:szCs w:val="22"/>
        </w:rPr>
        <w:t>;</w:t>
      </w:r>
      <w:r w:rsidR="00926165" w:rsidRPr="009522DE">
        <w:rPr>
          <w:rFonts w:ascii="Calibri" w:hAnsi="Calibri" w:cs="Calibri"/>
          <w:b/>
          <w:bCs/>
          <w:sz w:val="22"/>
          <w:szCs w:val="22"/>
          <w:u w:val="single"/>
        </w:rPr>
        <w:t xml:space="preserve"> </w:t>
      </w:r>
      <w:r w:rsidR="00A155E8">
        <w:rPr>
          <w:rFonts w:ascii="Calibri" w:hAnsi="Calibri" w:cs="Calibri"/>
          <w:b/>
          <w:bCs/>
          <w:sz w:val="22"/>
          <w:szCs w:val="22"/>
          <w:u w:val="single"/>
        </w:rPr>
        <w:t>469,60</w:t>
      </w:r>
      <w:r w:rsidR="00384627" w:rsidRPr="009522DE">
        <w:rPr>
          <w:rFonts w:ascii="Calibri" w:hAnsi="Calibri" w:cs="Calibri"/>
          <w:b/>
          <w:bCs/>
          <w:sz w:val="22"/>
          <w:szCs w:val="22"/>
          <w:u w:val="single"/>
        </w:rPr>
        <w:t xml:space="preserve"> </w:t>
      </w:r>
      <w:r w:rsidR="00926165" w:rsidRPr="009522DE">
        <w:rPr>
          <w:rFonts w:ascii="Calibri" w:hAnsi="Calibri" w:cs="Calibri"/>
          <w:b/>
          <w:bCs/>
          <w:sz w:val="22"/>
          <w:szCs w:val="22"/>
          <w:u w:val="single"/>
        </w:rPr>
        <w:t>%</w:t>
      </w:r>
      <w:r w:rsidR="00D526B6" w:rsidRPr="009522DE">
        <w:rPr>
          <w:rFonts w:ascii="Calibri" w:hAnsi="Calibri" w:cs="Calibri"/>
          <w:b/>
          <w:bCs/>
          <w:sz w:val="22"/>
          <w:szCs w:val="22"/>
          <w:u w:val="single"/>
        </w:rPr>
        <w:t xml:space="preserve"> UR)</w:t>
      </w:r>
      <w:r w:rsidR="0052245C" w:rsidRPr="009522DE">
        <w:rPr>
          <w:rFonts w:ascii="Calibri" w:hAnsi="Calibri" w:cs="Calibri"/>
          <w:b/>
          <w:bCs/>
          <w:sz w:val="22"/>
          <w:szCs w:val="22"/>
          <w:u w:val="single"/>
        </w:rPr>
        <w:t>:</w:t>
      </w:r>
    </w:p>
    <w:p w:rsidR="0052245C" w:rsidRPr="009522DE" w:rsidRDefault="0052245C" w:rsidP="004E61C6">
      <w:pPr>
        <w:jc w:val="both"/>
        <w:rPr>
          <w:rFonts w:ascii="Calibri" w:hAnsi="Calibri" w:cs="Calibri"/>
          <w:bCs/>
          <w:sz w:val="22"/>
          <w:szCs w:val="22"/>
        </w:rPr>
      </w:pPr>
    </w:p>
    <w:p w:rsidR="004E61C6" w:rsidRPr="00110B13" w:rsidRDefault="004E61C6" w:rsidP="00A155E8">
      <w:pPr>
        <w:pStyle w:val="Odstavecseseznamem"/>
        <w:numPr>
          <w:ilvl w:val="0"/>
          <w:numId w:val="11"/>
        </w:numPr>
        <w:jc w:val="both"/>
        <w:rPr>
          <w:rFonts w:ascii="Calibri" w:hAnsi="Calibri" w:cs="Calibri"/>
          <w:bCs/>
          <w:sz w:val="22"/>
          <w:szCs w:val="22"/>
        </w:rPr>
      </w:pPr>
      <w:r w:rsidRPr="009522DE">
        <w:rPr>
          <w:rFonts w:ascii="Calibri" w:hAnsi="Calibri" w:cs="Calibri"/>
          <w:bCs/>
          <w:sz w:val="22"/>
          <w:szCs w:val="22"/>
        </w:rPr>
        <w:t>kap. 90: správa a údržba majetku města (</w:t>
      </w:r>
      <w:r w:rsidR="00110B13">
        <w:rPr>
          <w:rFonts w:ascii="Calibri" w:hAnsi="Calibri" w:cs="Calibri"/>
          <w:bCs/>
          <w:sz w:val="22"/>
          <w:szCs w:val="22"/>
        </w:rPr>
        <w:t>6,52</w:t>
      </w:r>
      <w:r w:rsidRPr="009522DE">
        <w:rPr>
          <w:rFonts w:ascii="Calibri" w:hAnsi="Calibri" w:cs="Calibri"/>
          <w:bCs/>
          <w:sz w:val="22"/>
          <w:szCs w:val="22"/>
        </w:rPr>
        <w:t xml:space="preserve"> mil. Kč; </w:t>
      </w:r>
      <w:r w:rsidR="00110B13">
        <w:rPr>
          <w:rFonts w:ascii="Calibri" w:hAnsi="Calibri" w:cs="Calibri"/>
          <w:bCs/>
          <w:sz w:val="22"/>
          <w:szCs w:val="22"/>
        </w:rPr>
        <w:t>93,14</w:t>
      </w:r>
      <w:r w:rsidRPr="009522DE">
        <w:rPr>
          <w:rFonts w:ascii="Calibri" w:hAnsi="Calibri" w:cs="Calibri"/>
          <w:bCs/>
          <w:sz w:val="22"/>
          <w:szCs w:val="22"/>
        </w:rPr>
        <w:t xml:space="preserve"> % UR) – tvořeno zejména příjmy za zpětný odběr elektrozařízení – </w:t>
      </w:r>
      <w:r w:rsidR="00110B13" w:rsidRPr="00110B13">
        <w:rPr>
          <w:rFonts w:asciiTheme="minorHAnsi" w:hAnsiTheme="minorHAnsi" w:cstheme="minorHAnsi"/>
          <w:sz w:val="22"/>
          <w:szCs w:val="22"/>
        </w:rPr>
        <w:t>společnosti Asekol, Elektrowin, Ekolamp, EKOKOM, REMA Systém a</w:t>
      </w:r>
      <w:r w:rsidR="000962F5">
        <w:rPr>
          <w:rFonts w:asciiTheme="minorHAnsi" w:hAnsiTheme="minorHAnsi" w:cstheme="minorHAnsi"/>
          <w:sz w:val="22"/>
          <w:szCs w:val="22"/>
        </w:rPr>
        <w:t xml:space="preserve"> nově společnost Nevajgluj a.s.</w:t>
      </w:r>
      <w:r w:rsidRPr="00110B13">
        <w:rPr>
          <w:rFonts w:ascii="Calibri" w:hAnsi="Calibri" w:cs="Calibri"/>
          <w:bCs/>
          <w:sz w:val="22"/>
          <w:szCs w:val="22"/>
        </w:rPr>
        <w:t xml:space="preserve"> – fakturace na základě skutečnosti.</w:t>
      </w:r>
      <w:r w:rsidR="00110B13">
        <w:rPr>
          <w:rFonts w:ascii="Calibri" w:hAnsi="Calibri" w:cs="Calibri"/>
          <w:bCs/>
          <w:sz w:val="22"/>
          <w:szCs w:val="22"/>
        </w:rPr>
        <w:t xml:space="preserve"> </w:t>
      </w:r>
      <w:r w:rsidR="00110B13" w:rsidRPr="00110B13">
        <w:rPr>
          <w:rFonts w:ascii="Calibri" w:hAnsi="Calibri" w:cs="Calibri"/>
          <w:bCs/>
          <w:sz w:val="22"/>
          <w:szCs w:val="22"/>
        </w:rPr>
        <w:t>J</w:t>
      </w:r>
      <w:r w:rsidR="00110B13" w:rsidRPr="00110B13">
        <w:rPr>
          <w:rFonts w:asciiTheme="minorHAnsi" w:hAnsiTheme="minorHAnsi" w:cstheme="minorHAnsi"/>
          <w:sz w:val="22"/>
          <w:szCs w:val="22"/>
        </w:rPr>
        <w:t xml:space="preserve">sou </w:t>
      </w:r>
      <w:r w:rsidR="000962F5">
        <w:rPr>
          <w:rFonts w:asciiTheme="minorHAnsi" w:hAnsiTheme="minorHAnsi" w:cstheme="minorHAnsi"/>
          <w:sz w:val="22"/>
          <w:szCs w:val="22"/>
        </w:rPr>
        <w:t>započítány i příjmy za IV. kvartál</w:t>
      </w:r>
      <w:r w:rsidR="00110B13" w:rsidRPr="00110B13">
        <w:rPr>
          <w:rFonts w:asciiTheme="minorHAnsi" w:hAnsiTheme="minorHAnsi" w:cstheme="minorHAnsi"/>
          <w:sz w:val="22"/>
          <w:szCs w:val="22"/>
        </w:rPr>
        <w:t xml:space="preserve"> loňského roku, které byly uhrazeny až v roce 2024.</w:t>
      </w:r>
    </w:p>
    <w:p w:rsidR="00A155E8" w:rsidRPr="00A155E8" w:rsidRDefault="004E61C6" w:rsidP="00A155E8">
      <w:pPr>
        <w:pStyle w:val="Odstavecseseznamem"/>
        <w:numPr>
          <w:ilvl w:val="0"/>
          <w:numId w:val="11"/>
        </w:numPr>
        <w:jc w:val="both"/>
        <w:rPr>
          <w:rFonts w:ascii="Calibri" w:hAnsi="Calibri" w:cs="Calibri"/>
          <w:bCs/>
          <w:sz w:val="22"/>
          <w:szCs w:val="22"/>
        </w:rPr>
      </w:pPr>
      <w:r w:rsidRPr="00A155E8">
        <w:rPr>
          <w:rFonts w:ascii="Calibri" w:hAnsi="Calibri" w:cs="Calibri"/>
          <w:bCs/>
          <w:sz w:val="22"/>
          <w:szCs w:val="22"/>
        </w:rPr>
        <w:t>kap. 20: školství, kultura a sport (</w:t>
      </w:r>
      <w:r w:rsidR="00A155E8" w:rsidRPr="00A155E8">
        <w:rPr>
          <w:rFonts w:ascii="Calibri" w:hAnsi="Calibri" w:cs="Calibri"/>
          <w:bCs/>
          <w:sz w:val="22"/>
          <w:szCs w:val="22"/>
        </w:rPr>
        <w:t>26,77</w:t>
      </w:r>
      <w:r w:rsidRPr="00A155E8">
        <w:rPr>
          <w:rFonts w:ascii="Calibri" w:hAnsi="Calibri" w:cs="Calibri"/>
          <w:bCs/>
          <w:sz w:val="22"/>
          <w:szCs w:val="22"/>
        </w:rPr>
        <w:t xml:space="preserve"> mil. Kč; UR 0 Kč) – </w:t>
      </w:r>
      <w:r w:rsidR="00A155E8" w:rsidRPr="00A155E8">
        <w:rPr>
          <w:rFonts w:ascii="Calibri" w:hAnsi="Calibri" w:cs="Calibri"/>
          <w:bCs/>
          <w:sz w:val="22"/>
          <w:szCs w:val="22"/>
        </w:rPr>
        <w:t xml:space="preserve">Jedná se o vratky </w:t>
      </w:r>
      <w:r w:rsidR="00A155E8" w:rsidRPr="00A155E8">
        <w:rPr>
          <w:rFonts w:asciiTheme="minorHAnsi" w:hAnsiTheme="minorHAnsi" w:cstheme="minorHAnsi"/>
          <w:sz w:val="22"/>
          <w:szCs w:val="22"/>
        </w:rPr>
        <w:t>finančních prostředků, které byly poskytnuty příspěvkovým organizacím na předfinancování projektů</w:t>
      </w:r>
      <w:r w:rsidR="00A155E8">
        <w:rPr>
          <w:rFonts w:asciiTheme="minorHAnsi" w:hAnsiTheme="minorHAnsi" w:cstheme="minorHAnsi"/>
          <w:sz w:val="22"/>
          <w:szCs w:val="22"/>
        </w:rPr>
        <w:t xml:space="preserve"> (</w:t>
      </w:r>
      <w:r w:rsidR="00A155E8" w:rsidRPr="00A155E8">
        <w:rPr>
          <w:rFonts w:asciiTheme="minorHAnsi" w:hAnsiTheme="minorHAnsi" w:cstheme="minorHAnsi"/>
          <w:sz w:val="22"/>
          <w:szCs w:val="22"/>
        </w:rPr>
        <w:t>(25 007 819,45 Kč)</w:t>
      </w:r>
      <w:r w:rsidR="00A155E8">
        <w:rPr>
          <w:rFonts w:asciiTheme="minorHAnsi" w:hAnsiTheme="minorHAnsi" w:cstheme="minorHAnsi"/>
          <w:sz w:val="22"/>
          <w:szCs w:val="22"/>
        </w:rPr>
        <w:t>):</w:t>
      </w:r>
    </w:p>
    <w:p w:rsidR="00A155E8" w:rsidRPr="00A155E8" w:rsidRDefault="00A155E8" w:rsidP="00A155E8">
      <w:pPr>
        <w:pStyle w:val="Odstavecseseznamem"/>
        <w:numPr>
          <w:ilvl w:val="1"/>
          <w:numId w:val="11"/>
        </w:numPr>
        <w:autoSpaceDE/>
        <w:autoSpaceDN/>
        <w:jc w:val="both"/>
        <w:rPr>
          <w:rFonts w:asciiTheme="minorHAnsi" w:hAnsiTheme="minorHAnsi" w:cstheme="minorHAnsi"/>
          <w:sz w:val="22"/>
          <w:szCs w:val="22"/>
        </w:rPr>
      </w:pPr>
      <w:r w:rsidRPr="00A155E8">
        <w:rPr>
          <w:rFonts w:asciiTheme="minorHAnsi" w:hAnsiTheme="minorHAnsi" w:cstheme="minorHAnsi"/>
          <w:sz w:val="22"/>
          <w:szCs w:val="22"/>
        </w:rPr>
        <w:t>MŠ Moravská</w:t>
      </w:r>
      <w:r>
        <w:rPr>
          <w:rFonts w:asciiTheme="minorHAnsi" w:hAnsiTheme="minorHAnsi" w:cstheme="minorHAnsi"/>
          <w:sz w:val="22"/>
          <w:szCs w:val="22"/>
        </w:rPr>
        <w:t xml:space="preserve"> - </w:t>
      </w:r>
      <w:r w:rsidRPr="00A155E8">
        <w:rPr>
          <w:rFonts w:asciiTheme="minorHAnsi" w:hAnsiTheme="minorHAnsi" w:cstheme="minorHAnsi"/>
          <w:sz w:val="22"/>
          <w:szCs w:val="22"/>
        </w:rPr>
        <w:t xml:space="preserve"> </w:t>
      </w:r>
      <w:r>
        <w:rPr>
          <w:rFonts w:asciiTheme="minorHAnsi" w:hAnsiTheme="minorHAnsi" w:cstheme="minorHAnsi"/>
          <w:sz w:val="22"/>
          <w:szCs w:val="22"/>
        </w:rPr>
        <w:t>projekt Přírodní zahrady (</w:t>
      </w:r>
      <w:r w:rsidRPr="00A155E8">
        <w:rPr>
          <w:rFonts w:asciiTheme="minorHAnsi" w:hAnsiTheme="minorHAnsi" w:cstheme="minorHAnsi"/>
          <w:sz w:val="22"/>
          <w:szCs w:val="22"/>
        </w:rPr>
        <w:t>963 682,71 Kč</w:t>
      </w:r>
      <w:r>
        <w:rPr>
          <w:rFonts w:asciiTheme="minorHAnsi" w:hAnsiTheme="minorHAnsi" w:cstheme="minorHAnsi"/>
          <w:sz w:val="22"/>
          <w:szCs w:val="22"/>
        </w:rPr>
        <w:t>)</w:t>
      </w:r>
    </w:p>
    <w:p w:rsidR="00A155E8" w:rsidRPr="00A155E8" w:rsidRDefault="00A155E8" w:rsidP="00A155E8">
      <w:pPr>
        <w:pStyle w:val="Odstavecseseznamem"/>
        <w:numPr>
          <w:ilvl w:val="1"/>
          <w:numId w:val="11"/>
        </w:numPr>
        <w:autoSpaceDE/>
        <w:autoSpaceDN/>
        <w:jc w:val="both"/>
        <w:rPr>
          <w:rFonts w:asciiTheme="minorHAnsi" w:hAnsiTheme="minorHAnsi" w:cstheme="minorHAnsi"/>
          <w:sz w:val="22"/>
          <w:szCs w:val="22"/>
        </w:rPr>
      </w:pPr>
      <w:r>
        <w:rPr>
          <w:rFonts w:asciiTheme="minorHAnsi" w:hAnsiTheme="minorHAnsi" w:cstheme="minorHAnsi"/>
          <w:sz w:val="22"/>
          <w:szCs w:val="22"/>
        </w:rPr>
        <w:t xml:space="preserve">ZŠ a MŠ Palackého - </w:t>
      </w:r>
      <w:r w:rsidRPr="00A155E8">
        <w:rPr>
          <w:rFonts w:asciiTheme="minorHAnsi" w:hAnsiTheme="minorHAnsi" w:cstheme="minorHAnsi"/>
          <w:sz w:val="22"/>
          <w:szCs w:val="22"/>
        </w:rPr>
        <w:t>projekt Modernizace odborných učeben</w:t>
      </w:r>
      <w:r>
        <w:rPr>
          <w:rFonts w:asciiTheme="minorHAnsi" w:hAnsiTheme="minorHAnsi" w:cstheme="minorHAnsi"/>
          <w:sz w:val="22"/>
          <w:szCs w:val="22"/>
        </w:rPr>
        <w:t xml:space="preserve"> (</w:t>
      </w:r>
      <w:r w:rsidRPr="00A155E8">
        <w:rPr>
          <w:rFonts w:asciiTheme="minorHAnsi" w:hAnsiTheme="minorHAnsi" w:cstheme="minorHAnsi"/>
          <w:sz w:val="22"/>
          <w:szCs w:val="22"/>
        </w:rPr>
        <w:t>21 259 345,76 Kč</w:t>
      </w:r>
      <w:r>
        <w:rPr>
          <w:rFonts w:asciiTheme="minorHAnsi" w:hAnsiTheme="minorHAnsi" w:cstheme="minorHAnsi"/>
          <w:sz w:val="22"/>
          <w:szCs w:val="22"/>
        </w:rPr>
        <w:t xml:space="preserve">), </w:t>
      </w:r>
    </w:p>
    <w:p w:rsidR="00A155E8" w:rsidRPr="00A155E8" w:rsidRDefault="00A155E8" w:rsidP="00A155E8">
      <w:pPr>
        <w:pStyle w:val="Odstavecseseznamem"/>
        <w:numPr>
          <w:ilvl w:val="1"/>
          <w:numId w:val="11"/>
        </w:numPr>
        <w:autoSpaceDE/>
        <w:autoSpaceDN/>
        <w:jc w:val="both"/>
        <w:rPr>
          <w:rFonts w:asciiTheme="minorHAnsi" w:hAnsiTheme="minorHAnsi" w:cstheme="minorHAnsi"/>
          <w:sz w:val="22"/>
          <w:szCs w:val="22"/>
        </w:rPr>
      </w:pPr>
      <w:r w:rsidRPr="00A155E8">
        <w:rPr>
          <w:rFonts w:asciiTheme="minorHAnsi" w:hAnsiTheme="minorHAnsi" w:cstheme="minorHAnsi"/>
          <w:sz w:val="22"/>
          <w:szCs w:val="22"/>
        </w:rPr>
        <w:t>ZŠ a MŠ Jana Železného</w:t>
      </w:r>
      <w:r>
        <w:rPr>
          <w:rFonts w:asciiTheme="minorHAnsi" w:hAnsiTheme="minorHAnsi" w:cstheme="minorHAnsi"/>
          <w:sz w:val="22"/>
          <w:szCs w:val="22"/>
        </w:rPr>
        <w:t xml:space="preserve"> - </w:t>
      </w:r>
      <w:r w:rsidRPr="00A155E8">
        <w:rPr>
          <w:rFonts w:asciiTheme="minorHAnsi" w:hAnsiTheme="minorHAnsi" w:cstheme="minorHAnsi"/>
          <w:sz w:val="22"/>
          <w:szCs w:val="22"/>
        </w:rPr>
        <w:t>projekt Modernizace odborných učeben</w:t>
      </w:r>
      <w:r>
        <w:rPr>
          <w:rFonts w:asciiTheme="minorHAnsi" w:hAnsiTheme="minorHAnsi" w:cstheme="minorHAnsi"/>
          <w:sz w:val="22"/>
          <w:szCs w:val="22"/>
        </w:rPr>
        <w:t xml:space="preserve"> (</w:t>
      </w:r>
      <w:r w:rsidRPr="00A155E8">
        <w:rPr>
          <w:rFonts w:asciiTheme="minorHAnsi" w:hAnsiTheme="minorHAnsi" w:cstheme="minorHAnsi"/>
          <w:sz w:val="22"/>
          <w:szCs w:val="22"/>
        </w:rPr>
        <w:t>2 784 790,98 Kč</w:t>
      </w:r>
      <w:r>
        <w:rPr>
          <w:rFonts w:asciiTheme="minorHAnsi" w:hAnsiTheme="minorHAnsi" w:cstheme="minorHAnsi"/>
          <w:sz w:val="22"/>
          <w:szCs w:val="22"/>
        </w:rPr>
        <w:t xml:space="preserve">), </w:t>
      </w:r>
    </w:p>
    <w:p w:rsidR="004E61C6" w:rsidRPr="00A155E8" w:rsidRDefault="00A155E8" w:rsidP="00A155E8">
      <w:pPr>
        <w:ind w:firstLine="709"/>
        <w:jc w:val="both"/>
        <w:rPr>
          <w:rFonts w:ascii="Calibri" w:hAnsi="Calibri" w:cs="Calibri"/>
          <w:bCs/>
          <w:sz w:val="22"/>
          <w:szCs w:val="22"/>
        </w:rPr>
      </w:pPr>
      <w:r>
        <w:rPr>
          <w:rFonts w:ascii="Calibri" w:hAnsi="Calibri" w:cs="Calibri"/>
          <w:bCs/>
          <w:sz w:val="22"/>
          <w:szCs w:val="22"/>
        </w:rPr>
        <w:t xml:space="preserve">a </w:t>
      </w:r>
      <w:r w:rsidR="004E61C6" w:rsidRPr="00A155E8">
        <w:rPr>
          <w:rFonts w:ascii="Calibri" w:hAnsi="Calibri" w:cs="Calibri"/>
          <w:bCs/>
          <w:sz w:val="22"/>
          <w:szCs w:val="22"/>
        </w:rPr>
        <w:t xml:space="preserve">o vratky </w:t>
      </w:r>
      <w:r w:rsidRPr="00A155E8">
        <w:rPr>
          <w:rFonts w:ascii="Calibri" w:hAnsi="Calibri" w:cs="Calibri"/>
          <w:bCs/>
          <w:sz w:val="22"/>
          <w:szCs w:val="22"/>
        </w:rPr>
        <w:t xml:space="preserve">ostatních </w:t>
      </w:r>
      <w:r w:rsidR="004E61C6" w:rsidRPr="00A155E8">
        <w:rPr>
          <w:rFonts w:ascii="Calibri" w:hAnsi="Calibri" w:cs="Calibri"/>
          <w:bCs/>
          <w:sz w:val="22"/>
          <w:szCs w:val="22"/>
        </w:rPr>
        <w:t>účelově určených prostředků příspěvkovými organizacemi zpět zřizovateli.</w:t>
      </w:r>
    </w:p>
    <w:p w:rsidR="00F530C1" w:rsidRPr="009522DE" w:rsidRDefault="00F530C1" w:rsidP="00A155E8">
      <w:pPr>
        <w:pStyle w:val="Odstavecseseznamem"/>
        <w:numPr>
          <w:ilvl w:val="0"/>
          <w:numId w:val="11"/>
        </w:numPr>
        <w:jc w:val="both"/>
        <w:rPr>
          <w:rFonts w:ascii="Calibri" w:hAnsi="Calibri" w:cs="Calibri"/>
          <w:bCs/>
          <w:sz w:val="22"/>
          <w:szCs w:val="22"/>
        </w:rPr>
      </w:pPr>
      <w:r w:rsidRPr="009522DE">
        <w:rPr>
          <w:rFonts w:ascii="Calibri" w:hAnsi="Calibri" w:cs="Calibri"/>
          <w:bCs/>
          <w:sz w:val="22"/>
          <w:szCs w:val="22"/>
        </w:rPr>
        <w:t>aj.</w:t>
      </w:r>
    </w:p>
    <w:p w:rsidR="0052245C" w:rsidRPr="00ED21AF" w:rsidRDefault="0052245C" w:rsidP="00C51463">
      <w:pPr>
        <w:jc w:val="both"/>
        <w:rPr>
          <w:rFonts w:ascii="Calibri" w:hAnsi="Calibri" w:cs="Calibri"/>
          <w:b/>
          <w:bCs/>
          <w:color w:val="FF0000"/>
          <w:sz w:val="22"/>
          <w:szCs w:val="22"/>
          <w:u w:val="single"/>
        </w:rPr>
      </w:pPr>
    </w:p>
    <w:p w:rsidR="00FF4FD0" w:rsidRDefault="00FF4FD0" w:rsidP="00E82A59">
      <w:pPr>
        <w:jc w:val="both"/>
        <w:rPr>
          <w:rFonts w:ascii="Calibri" w:hAnsi="Calibri" w:cs="Calibri"/>
          <w:bCs/>
          <w:color w:val="FF0000"/>
          <w:sz w:val="22"/>
          <w:szCs w:val="22"/>
        </w:rPr>
      </w:pPr>
    </w:p>
    <w:p w:rsidR="009522DE" w:rsidRPr="00ED21AF" w:rsidRDefault="009522DE" w:rsidP="00E82A59">
      <w:pPr>
        <w:jc w:val="both"/>
        <w:rPr>
          <w:rFonts w:ascii="Calibri" w:hAnsi="Calibri" w:cs="Calibri"/>
          <w:bCs/>
          <w:color w:val="FF0000"/>
          <w:sz w:val="22"/>
          <w:szCs w:val="22"/>
        </w:rPr>
      </w:pPr>
    </w:p>
    <w:p w:rsidR="000A2F74" w:rsidRPr="009522DE" w:rsidRDefault="000A2F74" w:rsidP="000A2F74">
      <w:pPr>
        <w:jc w:val="both"/>
        <w:rPr>
          <w:rFonts w:asciiTheme="minorHAnsi" w:hAnsiTheme="minorHAnsi" w:cstheme="minorHAnsi"/>
          <w:sz w:val="22"/>
          <w:szCs w:val="22"/>
        </w:rPr>
      </w:pPr>
      <w:r w:rsidRPr="009522DE">
        <w:rPr>
          <w:rFonts w:asciiTheme="minorHAnsi" w:hAnsiTheme="minorHAnsi" w:cstheme="minorHAnsi"/>
          <w:sz w:val="22"/>
          <w:szCs w:val="22"/>
        </w:rPr>
        <w:t>Vzhledem k rozsahu tohoto podseskupení položek uvádíme detailní přehle</w:t>
      </w:r>
      <w:r w:rsidR="00D6111B" w:rsidRPr="009522DE">
        <w:rPr>
          <w:rFonts w:asciiTheme="minorHAnsi" w:hAnsiTheme="minorHAnsi" w:cstheme="minorHAnsi"/>
          <w:sz w:val="22"/>
          <w:szCs w:val="22"/>
        </w:rPr>
        <w:t>d čerpání rozpočtu v členění na </w:t>
      </w:r>
      <w:r w:rsidRPr="009522DE">
        <w:rPr>
          <w:rFonts w:asciiTheme="minorHAnsi" w:hAnsiTheme="minorHAnsi" w:cstheme="minorHAnsi"/>
          <w:sz w:val="22"/>
          <w:szCs w:val="22"/>
        </w:rPr>
        <w:t>jednotlivé položky druhového třídění rozpočtové skladby.</w:t>
      </w:r>
    </w:p>
    <w:p w:rsidR="000A2F74" w:rsidRPr="00ED21AF" w:rsidRDefault="000A2F74" w:rsidP="00E82A59">
      <w:pPr>
        <w:jc w:val="both"/>
        <w:rPr>
          <w:bCs/>
          <w:color w:val="FF0000"/>
          <w:sz w:val="24"/>
          <w:szCs w:val="24"/>
        </w:rPr>
      </w:pPr>
    </w:p>
    <w:p w:rsidR="00D6111B" w:rsidRPr="00ED21AF" w:rsidRDefault="00D6111B" w:rsidP="00E82A59">
      <w:pPr>
        <w:jc w:val="both"/>
        <w:rPr>
          <w:bCs/>
          <w:color w:val="FF0000"/>
          <w:sz w:val="24"/>
          <w:szCs w:val="24"/>
        </w:rPr>
      </w:pPr>
    </w:p>
    <w:tbl>
      <w:tblPr>
        <w:tblW w:w="9520" w:type="dxa"/>
        <w:tblLayout w:type="fixed"/>
        <w:tblCellMar>
          <w:left w:w="70" w:type="dxa"/>
          <w:right w:w="70" w:type="dxa"/>
        </w:tblCellMar>
        <w:tblLook w:val="04A0" w:firstRow="1" w:lastRow="0" w:firstColumn="1" w:lastColumn="0" w:noHBand="0" w:noVBand="1"/>
      </w:tblPr>
      <w:tblGrid>
        <w:gridCol w:w="453"/>
        <w:gridCol w:w="465"/>
        <w:gridCol w:w="4039"/>
        <w:gridCol w:w="850"/>
        <w:gridCol w:w="851"/>
        <w:gridCol w:w="708"/>
        <w:gridCol w:w="765"/>
        <w:gridCol w:w="680"/>
        <w:gridCol w:w="709"/>
      </w:tblGrid>
      <w:tr w:rsidR="007A015B" w:rsidRPr="007A015B" w:rsidTr="00C92967">
        <w:trPr>
          <w:trHeight w:val="315"/>
        </w:trPr>
        <w:tc>
          <w:tcPr>
            <w:tcW w:w="45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lastRenderedPageBreak/>
              <w:t>POL</w:t>
            </w:r>
          </w:p>
        </w:tc>
        <w:tc>
          <w:tcPr>
            <w:tcW w:w="4504" w:type="dxa"/>
            <w:gridSpan w:val="2"/>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Název</w:t>
            </w:r>
          </w:p>
        </w:tc>
        <w:tc>
          <w:tcPr>
            <w:tcW w:w="3174"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Příjmy k 30.06.2024</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Příjmy k 30.06.</w:t>
            </w:r>
            <w:r w:rsidR="00C92967">
              <w:rPr>
                <w:rFonts w:ascii="Calibri" w:hAnsi="Calibri" w:cs="Calibri"/>
                <w:b/>
                <w:bCs/>
                <w:color w:val="000000"/>
                <w:sz w:val="16"/>
                <w:szCs w:val="16"/>
              </w:rPr>
              <w:t xml:space="preserve"> </w:t>
            </w:r>
            <w:r w:rsidRPr="007A015B">
              <w:rPr>
                <w:rFonts w:ascii="Calibri" w:hAnsi="Calibri" w:cs="Calibri"/>
                <w:b/>
                <w:bCs/>
                <w:color w:val="000000"/>
                <w:sz w:val="16"/>
                <w:szCs w:val="16"/>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A015B" w:rsidRPr="007A015B" w:rsidRDefault="007A015B" w:rsidP="00C92967">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Příjmy k 30.06.</w:t>
            </w:r>
            <w:r w:rsidR="00C92967">
              <w:rPr>
                <w:rFonts w:ascii="Calibri" w:hAnsi="Calibri" w:cs="Calibri"/>
                <w:b/>
                <w:bCs/>
                <w:color w:val="000000"/>
                <w:sz w:val="16"/>
                <w:szCs w:val="16"/>
              </w:rPr>
              <w:t xml:space="preserve"> </w:t>
            </w:r>
            <w:r w:rsidRPr="007A015B">
              <w:rPr>
                <w:rFonts w:ascii="Calibri" w:hAnsi="Calibri" w:cs="Calibri"/>
                <w:b/>
                <w:bCs/>
                <w:color w:val="000000"/>
                <w:sz w:val="16"/>
                <w:szCs w:val="16"/>
              </w:rPr>
              <w:t>2022</w:t>
            </w:r>
          </w:p>
        </w:tc>
      </w:tr>
      <w:tr w:rsidR="007A015B" w:rsidRPr="007A015B" w:rsidTr="00C92967">
        <w:trPr>
          <w:trHeight w:val="300"/>
        </w:trPr>
        <w:tc>
          <w:tcPr>
            <w:tcW w:w="453" w:type="dxa"/>
            <w:vMerge/>
            <w:tcBorders>
              <w:top w:val="single" w:sz="4" w:space="0" w:color="auto"/>
              <w:left w:val="single" w:sz="4" w:space="0" w:color="auto"/>
              <w:bottom w:val="single" w:sz="4" w:space="0" w:color="auto"/>
              <w:right w:val="single" w:sz="4" w:space="0" w:color="auto"/>
            </w:tcBorders>
            <w:vAlign w:val="center"/>
            <w:hideMark/>
          </w:tcPr>
          <w:p w:rsidR="007A015B" w:rsidRPr="007A015B" w:rsidRDefault="007A015B" w:rsidP="007A015B">
            <w:pPr>
              <w:autoSpaceDE/>
              <w:autoSpaceDN/>
              <w:rPr>
                <w:rFonts w:ascii="Calibri" w:hAnsi="Calibri" w:cs="Calibri"/>
                <w:b/>
                <w:bCs/>
                <w:color w:val="000000"/>
                <w:sz w:val="16"/>
                <w:szCs w:val="16"/>
              </w:rPr>
            </w:pPr>
          </w:p>
        </w:tc>
        <w:tc>
          <w:tcPr>
            <w:tcW w:w="4504" w:type="dxa"/>
            <w:gridSpan w:val="2"/>
            <w:vMerge/>
            <w:tcBorders>
              <w:top w:val="single" w:sz="4" w:space="0" w:color="auto"/>
              <w:left w:val="single" w:sz="4" w:space="0" w:color="auto"/>
              <w:bottom w:val="single" w:sz="4" w:space="0" w:color="auto"/>
              <w:right w:val="single" w:sz="4" w:space="0" w:color="auto"/>
            </w:tcBorders>
            <w:vAlign w:val="center"/>
            <w:hideMark/>
          </w:tcPr>
          <w:p w:rsidR="007A015B" w:rsidRPr="007A015B" w:rsidRDefault="007A015B" w:rsidP="007A015B">
            <w:pPr>
              <w:autoSpaceDE/>
              <w:autoSpaceDN/>
              <w:rPr>
                <w:rFonts w:ascii="Calibri" w:hAnsi="Calibri" w:cs="Calibri"/>
                <w:b/>
                <w:bCs/>
                <w:color w:val="000000"/>
                <w:sz w:val="16"/>
                <w:szCs w:val="16"/>
              </w:rPr>
            </w:pPr>
          </w:p>
        </w:tc>
        <w:tc>
          <w:tcPr>
            <w:tcW w:w="85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Schv.rozp.</w:t>
            </w:r>
          </w:p>
        </w:tc>
        <w:tc>
          <w:tcPr>
            <w:tcW w:w="851"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Upr.rozp.</w:t>
            </w:r>
          </w:p>
        </w:tc>
        <w:tc>
          <w:tcPr>
            <w:tcW w:w="708" w:type="dxa"/>
            <w:tcBorders>
              <w:top w:val="nil"/>
              <w:left w:val="nil"/>
              <w:bottom w:val="single" w:sz="4" w:space="0" w:color="auto"/>
              <w:right w:val="single" w:sz="4" w:space="0" w:color="auto"/>
            </w:tcBorders>
            <w:shd w:val="clear" w:color="000000" w:fill="FFC000"/>
            <w:noWrap/>
            <w:vAlign w:val="center"/>
            <w:hideMark/>
          </w:tcPr>
          <w:p w:rsidR="007A015B" w:rsidRPr="007A015B" w:rsidRDefault="00C92967" w:rsidP="007A015B">
            <w:pPr>
              <w:autoSpaceDE/>
              <w:autoSpaceDN/>
              <w:jc w:val="center"/>
              <w:rPr>
                <w:rFonts w:ascii="Calibri" w:hAnsi="Calibri" w:cs="Calibri"/>
                <w:b/>
                <w:bCs/>
                <w:color w:val="000000"/>
                <w:sz w:val="16"/>
                <w:szCs w:val="16"/>
              </w:rPr>
            </w:pPr>
            <w:r>
              <w:rPr>
                <w:rFonts w:ascii="Calibri" w:hAnsi="Calibri" w:cs="Calibri"/>
                <w:b/>
                <w:bCs/>
                <w:color w:val="000000"/>
                <w:sz w:val="16"/>
                <w:szCs w:val="16"/>
              </w:rPr>
              <w:t>Skut.</w:t>
            </w:r>
          </w:p>
        </w:tc>
        <w:tc>
          <w:tcPr>
            <w:tcW w:w="765" w:type="dxa"/>
            <w:tcBorders>
              <w:top w:val="nil"/>
              <w:left w:val="nil"/>
              <w:bottom w:val="single" w:sz="4" w:space="0" w:color="auto"/>
              <w:right w:val="single" w:sz="4" w:space="0" w:color="auto"/>
            </w:tcBorders>
            <w:shd w:val="clear" w:color="000000" w:fill="FFC000"/>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Skut/ Upr.rozp.</w:t>
            </w: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7A015B" w:rsidRPr="007A015B" w:rsidRDefault="007A015B" w:rsidP="007A015B">
            <w:pPr>
              <w:autoSpaceDE/>
              <w:autoSpaceDN/>
              <w:rPr>
                <w:rFonts w:ascii="Calibri" w:hAnsi="Calibri" w:cs="Calibri"/>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015B" w:rsidRPr="007A015B" w:rsidRDefault="007A015B" w:rsidP="007A015B">
            <w:pPr>
              <w:autoSpaceDE/>
              <w:autoSpaceDN/>
              <w:rPr>
                <w:rFonts w:ascii="Calibri" w:hAnsi="Calibri" w:cs="Calibri"/>
                <w:b/>
                <w:bCs/>
                <w:color w:val="000000"/>
                <w:sz w:val="16"/>
                <w:szCs w:val="16"/>
              </w:rPr>
            </w:pP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211x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vlastní činnosti</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54 055</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54 121</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22 596</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41,75%</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23 910</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16 290</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2111</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poskytování služeb, výrobků, prací, výkonů a práv</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52 405</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52 471</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21 993</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41,91%</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22 923</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14 429</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2112</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prodeje zboží</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100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100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65</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64,93%</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C92967" w:rsidP="007A015B">
            <w:pPr>
              <w:autoSpaceDE/>
              <w:autoSpaceDN/>
              <w:jc w:val="right"/>
              <w:rPr>
                <w:rFonts w:ascii="Calibri" w:hAnsi="Calibri" w:cs="Calibri"/>
                <w:color w:val="000000"/>
                <w:sz w:val="16"/>
                <w:szCs w:val="16"/>
              </w:rPr>
            </w:pPr>
            <w:r>
              <w:rPr>
                <w:rFonts w:ascii="Calibri" w:hAnsi="Calibri" w:cs="Calibri"/>
                <w:color w:val="000000"/>
                <w:sz w:val="16"/>
                <w:szCs w:val="16"/>
              </w:rPr>
              <w:t>86</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58,41</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2119</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Ostatní příjmy z vlastní činnosti</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1 550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1 550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538</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34,73%</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C92967" w:rsidP="007A015B">
            <w:pPr>
              <w:autoSpaceDE/>
              <w:autoSpaceDN/>
              <w:jc w:val="right"/>
              <w:rPr>
                <w:rFonts w:ascii="Calibri" w:hAnsi="Calibri" w:cs="Calibri"/>
                <w:color w:val="000000"/>
                <w:sz w:val="16"/>
                <w:szCs w:val="16"/>
              </w:rPr>
            </w:pPr>
            <w:r>
              <w:rPr>
                <w:rFonts w:ascii="Calibri" w:hAnsi="Calibri" w:cs="Calibri"/>
                <w:color w:val="000000"/>
                <w:sz w:val="16"/>
                <w:szCs w:val="16"/>
              </w:rPr>
              <w:t>900</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1 803</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212x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odvodů přebytků organizací s přímým vztahem</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20 526</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24 320</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11 636</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47,85%</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9 726</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13 781</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2122</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odvodů příspěvkových organizací</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20 526</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24 320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11 636</w:t>
            </w:r>
          </w:p>
        </w:tc>
        <w:tc>
          <w:tcPr>
            <w:tcW w:w="765" w:type="dxa"/>
            <w:tcBorders>
              <w:top w:val="nil"/>
              <w:left w:val="nil"/>
              <w:bottom w:val="single" w:sz="4" w:space="0" w:color="auto"/>
              <w:right w:val="single" w:sz="4" w:space="0" w:color="auto"/>
            </w:tcBorders>
            <w:shd w:val="clear" w:color="000000" w:fill="F2F2F2"/>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47,85%</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9 726</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13 781</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213x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pronájmu nebo pachtu majetku</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71 622</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71 622</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42 246</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58,98%</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37 810</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36 337</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2131</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pronájmu nebo pachtu pozemků</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6 100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6 100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5 719</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93,76%</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5 718</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5 317</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2132</w:t>
            </w:r>
          </w:p>
        </w:tc>
        <w:tc>
          <w:tcPr>
            <w:tcW w:w="4039" w:type="dxa"/>
            <w:tcBorders>
              <w:top w:val="nil"/>
              <w:left w:val="nil"/>
              <w:bottom w:val="single" w:sz="4" w:space="0" w:color="auto"/>
              <w:right w:val="single" w:sz="4" w:space="0" w:color="auto"/>
            </w:tcBorders>
            <w:shd w:val="clear" w:color="auto" w:fill="auto"/>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Příjmy z pronájmu nebo pachtu ostatních nemovitostí a jejich částí</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60 272</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60 272</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33 730</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55,96%</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30 177</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30 216</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2133</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pronájmu nebo pachtu movitých věcí</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998</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997</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573</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57,48%</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483</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285</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2139</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 xml:space="preserve">Ostatní příjmy z pronájmu nebo pachtu majetku </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4 253</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4 253</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2 223</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52,27%</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1 432</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519</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214x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Přijaté výnosy z finančního majetku</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5 500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5 500</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5 564</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101,16%</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3 282</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1 325</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2141</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Příjmy z úroků</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3 000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3 000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5 564</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185,46%</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3 282</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1 325</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2142</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Příjmy z podílů na zisku a  dividend</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2 500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2 500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0,00%</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21xx</w:t>
            </w:r>
          </w:p>
        </w:tc>
        <w:tc>
          <w:tcPr>
            <w:tcW w:w="4504" w:type="dxa"/>
            <w:gridSpan w:val="2"/>
            <w:tcBorders>
              <w:top w:val="single" w:sz="4" w:space="0" w:color="auto"/>
              <w:left w:val="nil"/>
              <w:bottom w:val="single" w:sz="4" w:space="0" w:color="auto"/>
              <w:right w:val="single" w:sz="4" w:space="0" w:color="000000"/>
            </w:tcBorders>
            <w:shd w:val="clear" w:color="000000" w:fill="FFC000"/>
            <w:noWrap/>
            <w:vAlign w:val="center"/>
            <w:hideMark/>
          </w:tcPr>
          <w:p w:rsidR="007A015B" w:rsidRPr="007A015B" w:rsidRDefault="007A015B" w:rsidP="007A015B">
            <w:pPr>
              <w:autoSpaceDE/>
              <w:autoSpaceDN/>
              <w:rPr>
                <w:rFonts w:ascii="Calibri" w:hAnsi="Calibri" w:cs="Calibri"/>
                <w:b/>
                <w:bCs/>
                <w:color w:val="000000"/>
                <w:sz w:val="16"/>
                <w:szCs w:val="16"/>
              </w:rPr>
            </w:pPr>
            <w:r w:rsidRPr="007A015B">
              <w:rPr>
                <w:rFonts w:ascii="Calibri" w:hAnsi="Calibri" w:cs="Calibri"/>
                <w:b/>
                <w:bCs/>
                <w:color w:val="000000"/>
                <w:sz w:val="16"/>
                <w:szCs w:val="16"/>
              </w:rPr>
              <w:t xml:space="preserve"> Příjem z vlastní činnosti a odvody přebytků organizací s přímým vztahem</w:t>
            </w:r>
          </w:p>
        </w:tc>
        <w:tc>
          <w:tcPr>
            <w:tcW w:w="85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151 704</w:t>
            </w:r>
          </w:p>
        </w:tc>
        <w:tc>
          <w:tcPr>
            <w:tcW w:w="851"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155 563</w:t>
            </w:r>
          </w:p>
        </w:tc>
        <w:tc>
          <w:tcPr>
            <w:tcW w:w="708"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82 041</w:t>
            </w:r>
          </w:p>
        </w:tc>
        <w:tc>
          <w:tcPr>
            <w:tcW w:w="765"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52,74%</w:t>
            </w:r>
          </w:p>
        </w:tc>
        <w:tc>
          <w:tcPr>
            <w:tcW w:w="68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74 727</w:t>
            </w:r>
          </w:p>
        </w:tc>
        <w:tc>
          <w:tcPr>
            <w:tcW w:w="709"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67 733</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221x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Přijaté sankční platby</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11 620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11 620</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8 413</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72,40%</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5 722</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7 154</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2212</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sankčních plateb přijatých od jiných osob</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11 620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11 620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8 413</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72,40%</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5 722</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7 154</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222x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Přijaté vratky transferů a ostatní podobné příjmy</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272</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0,03%</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160</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86</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2222</w:t>
            </w:r>
          </w:p>
        </w:tc>
        <w:tc>
          <w:tcPr>
            <w:tcW w:w="4039" w:type="dxa"/>
            <w:tcBorders>
              <w:top w:val="nil"/>
              <w:left w:val="nil"/>
              <w:bottom w:val="single" w:sz="4" w:space="0" w:color="auto"/>
              <w:right w:val="single" w:sz="4" w:space="0" w:color="auto"/>
            </w:tcBorders>
            <w:shd w:val="clear" w:color="auto" w:fill="auto"/>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Ostatní příjmy z finančního vypořádání od jiných rozpočtů</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272</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0,00%</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81</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2229</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Ostatní přijaté vratky transferů a podobné příjmy</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0</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5</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22xx</w:t>
            </w:r>
          </w:p>
        </w:tc>
        <w:tc>
          <w:tcPr>
            <w:tcW w:w="4504" w:type="dxa"/>
            <w:gridSpan w:val="2"/>
            <w:tcBorders>
              <w:top w:val="single" w:sz="4" w:space="0" w:color="auto"/>
              <w:left w:val="nil"/>
              <w:bottom w:val="single" w:sz="4" w:space="0" w:color="auto"/>
              <w:right w:val="single" w:sz="4" w:space="0" w:color="000000"/>
            </w:tcBorders>
            <w:shd w:val="clear" w:color="000000" w:fill="FFC000"/>
            <w:noWrap/>
            <w:vAlign w:val="center"/>
            <w:hideMark/>
          </w:tcPr>
          <w:p w:rsidR="007A015B" w:rsidRPr="007A015B" w:rsidRDefault="007A015B" w:rsidP="007A015B">
            <w:pPr>
              <w:autoSpaceDE/>
              <w:autoSpaceDN/>
              <w:rPr>
                <w:rFonts w:ascii="Calibri" w:hAnsi="Calibri" w:cs="Calibri"/>
                <w:b/>
                <w:bCs/>
                <w:color w:val="000000"/>
                <w:sz w:val="16"/>
                <w:szCs w:val="16"/>
              </w:rPr>
            </w:pPr>
            <w:r w:rsidRPr="007A015B">
              <w:rPr>
                <w:rFonts w:ascii="Calibri" w:hAnsi="Calibri" w:cs="Calibri"/>
                <w:b/>
                <w:bCs/>
                <w:color w:val="000000"/>
                <w:sz w:val="16"/>
                <w:szCs w:val="16"/>
              </w:rPr>
              <w:t>Přijaté sankční platby a vratky transferů</w:t>
            </w:r>
          </w:p>
        </w:tc>
        <w:tc>
          <w:tcPr>
            <w:tcW w:w="85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11 620</w:t>
            </w:r>
          </w:p>
        </w:tc>
        <w:tc>
          <w:tcPr>
            <w:tcW w:w="851"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11 892</w:t>
            </w:r>
          </w:p>
        </w:tc>
        <w:tc>
          <w:tcPr>
            <w:tcW w:w="708"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8 413</w:t>
            </w:r>
          </w:p>
        </w:tc>
        <w:tc>
          <w:tcPr>
            <w:tcW w:w="765"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70,75%</w:t>
            </w:r>
          </w:p>
        </w:tc>
        <w:tc>
          <w:tcPr>
            <w:tcW w:w="68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5 882</w:t>
            </w:r>
          </w:p>
        </w:tc>
        <w:tc>
          <w:tcPr>
            <w:tcW w:w="709"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7 240</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231x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Příjmy z prodeje krátkodobého a drobného dlouhodobého majetku</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120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120</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215</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179,29%</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139</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112,43</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2310</w:t>
            </w:r>
          </w:p>
        </w:tc>
        <w:tc>
          <w:tcPr>
            <w:tcW w:w="4039" w:type="dxa"/>
            <w:tcBorders>
              <w:top w:val="nil"/>
              <w:left w:val="nil"/>
              <w:bottom w:val="single" w:sz="4" w:space="0" w:color="auto"/>
              <w:right w:val="single" w:sz="4" w:space="0" w:color="auto"/>
            </w:tcBorders>
            <w:shd w:val="clear" w:color="auto" w:fill="auto"/>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prodeje krátkodobého a drobného dlouhodobého majetku</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120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120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215</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179,29%</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139</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112</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232x</w:t>
            </w:r>
          </w:p>
        </w:tc>
        <w:tc>
          <w:tcPr>
            <w:tcW w:w="4504"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Ostatní nedaňové příjmy</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7 610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7 731</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34 194</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442,28%</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7 596</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7 447</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2322</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Příjem z pojistných plnění</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400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444</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384</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86,63%</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475</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219</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2324</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Přijaté</w:t>
            </w:r>
            <w:r w:rsidR="00423F0F">
              <w:rPr>
                <w:rFonts w:ascii="Calibri" w:hAnsi="Calibri" w:cs="Calibri"/>
                <w:color w:val="000000"/>
                <w:sz w:val="16"/>
                <w:szCs w:val="16"/>
              </w:rPr>
              <w:t xml:space="preserve"> </w:t>
            </w:r>
            <w:r w:rsidRPr="007A015B">
              <w:rPr>
                <w:rFonts w:ascii="Calibri" w:hAnsi="Calibri" w:cs="Calibri"/>
                <w:color w:val="000000"/>
                <w:sz w:val="16"/>
                <w:szCs w:val="16"/>
              </w:rPr>
              <w:t>neinvestiční příspěvky a náhrady</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7 120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7 198</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33 801</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469,60%</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8 112</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8 155</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nil"/>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2329</w:t>
            </w:r>
          </w:p>
        </w:tc>
        <w:tc>
          <w:tcPr>
            <w:tcW w:w="4039" w:type="dxa"/>
            <w:tcBorders>
              <w:top w:val="nil"/>
              <w:left w:val="nil"/>
              <w:bottom w:val="nil"/>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Ostatní nedaňové příjmy jinde nezařazené</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10,25%</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-991</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-927</w:t>
            </w:r>
          </w:p>
        </w:tc>
      </w:tr>
      <w:tr w:rsidR="007A015B" w:rsidRPr="007A015B" w:rsidTr="00C92967">
        <w:trPr>
          <w:trHeight w:val="300"/>
        </w:trPr>
        <w:tc>
          <w:tcPr>
            <w:tcW w:w="453" w:type="dxa"/>
            <w:tcBorders>
              <w:top w:val="nil"/>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23xx</w:t>
            </w:r>
          </w:p>
        </w:tc>
        <w:tc>
          <w:tcPr>
            <w:tcW w:w="4504" w:type="dxa"/>
            <w:gridSpan w:val="2"/>
            <w:tcBorders>
              <w:top w:val="single" w:sz="4" w:space="0" w:color="auto"/>
              <w:left w:val="nil"/>
              <w:bottom w:val="single" w:sz="4" w:space="0" w:color="auto"/>
              <w:right w:val="single" w:sz="4" w:space="0" w:color="000000"/>
            </w:tcBorders>
            <w:shd w:val="clear" w:color="000000" w:fill="FFC000"/>
            <w:noWrap/>
            <w:vAlign w:val="center"/>
            <w:hideMark/>
          </w:tcPr>
          <w:p w:rsidR="007A015B" w:rsidRPr="007A015B" w:rsidRDefault="007A015B" w:rsidP="007A015B">
            <w:pPr>
              <w:autoSpaceDE/>
              <w:autoSpaceDN/>
              <w:rPr>
                <w:rFonts w:ascii="Calibri" w:hAnsi="Calibri" w:cs="Calibri"/>
                <w:b/>
                <w:bCs/>
                <w:color w:val="000000"/>
                <w:sz w:val="16"/>
                <w:szCs w:val="16"/>
              </w:rPr>
            </w:pPr>
            <w:r w:rsidRPr="007A015B">
              <w:rPr>
                <w:rFonts w:ascii="Calibri" w:hAnsi="Calibri" w:cs="Calibri"/>
                <w:b/>
                <w:bCs/>
                <w:color w:val="000000"/>
                <w:sz w:val="16"/>
                <w:szCs w:val="16"/>
              </w:rPr>
              <w:t>Příjmy z prodeje neinvestičního majetku a ostatní nedaňové příjmy</w:t>
            </w:r>
          </w:p>
        </w:tc>
        <w:tc>
          <w:tcPr>
            <w:tcW w:w="85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7 730</w:t>
            </w:r>
          </w:p>
        </w:tc>
        <w:tc>
          <w:tcPr>
            <w:tcW w:w="851"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7 851</w:t>
            </w:r>
          </w:p>
        </w:tc>
        <w:tc>
          <w:tcPr>
            <w:tcW w:w="708"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34 409</w:t>
            </w:r>
          </w:p>
        </w:tc>
        <w:tc>
          <w:tcPr>
            <w:tcW w:w="765"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438,26%</w:t>
            </w:r>
          </w:p>
        </w:tc>
        <w:tc>
          <w:tcPr>
            <w:tcW w:w="68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7 735</w:t>
            </w:r>
          </w:p>
        </w:tc>
        <w:tc>
          <w:tcPr>
            <w:tcW w:w="709"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7 559</w:t>
            </w:r>
          </w:p>
        </w:tc>
      </w:tr>
      <w:tr w:rsidR="007A015B" w:rsidRPr="007A015B" w:rsidTr="00C92967">
        <w:trPr>
          <w:trHeight w:val="300"/>
        </w:trPr>
        <w:tc>
          <w:tcPr>
            <w:tcW w:w="453" w:type="dxa"/>
            <w:tcBorders>
              <w:top w:val="nil"/>
              <w:left w:val="single" w:sz="4" w:space="0" w:color="auto"/>
              <w:bottom w:val="single" w:sz="4" w:space="0" w:color="auto"/>
              <w:right w:val="nil"/>
            </w:tcBorders>
            <w:shd w:val="clear" w:color="000000" w:fill="FFFFCC"/>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246x</w:t>
            </w:r>
          </w:p>
        </w:tc>
        <w:tc>
          <w:tcPr>
            <w:tcW w:w="450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Splátky půjčených prostředků od fyzických osob</w:t>
            </w:r>
          </w:p>
        </w:tc>
        <w:tc>
          <w:tcPr>
            <w:tcW w:w="85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150</w:t>
            </w:r>
          </w:p>
        </w:tc>
        <w:tc>
          <w:tcPr>
            <w:tcW w:w="851"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150</w:t>
            </w:r>
          </w:p>
        </w:tc>
        <w:tc>
          <w:tcPr>
            <w:tcW w:w="708"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67</w:t>
            </w:r>
          </w:p>
        </w:tc>
        <w:tc>
          <w:tcPr>
            <w:tcW w:w="765"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44,58%</w:t>
            </w:r>
          </w:p>
        </w:tc>
        <w:tc>
          <w:tcPr>
            <w:tcW w:w="680"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78</w:t>
            </w:r>
          </w:p>
        </w:tc>
        <w:tc>
          <w:tcPr>
            <w:tcW w:w="709" w:type="dxa"/>
            <w:tcBorders>
              <w:top w:val="nil"/>
              <w:left w:val="nil"/>
              <w:bottom w:val="single" w:sz="4" w:space="0" w:color="auto"/>
              <w:right w:val="single" w:sz="4" w:space="0" w:color="auto"/>
            </w:tcBorders>
            <w:shd w:val="clear" w:color="000000" w:fill="FFFFCC"/>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118</w:t>
            </w:r>
          </w:p>
        </w:tc>
      </w:tr>
      <w:tr w:rsidR="007A015B" w:rsidRPr="007A015B" w:rsidTr="00C92967">
        <w:trPr>
          <w:trHeight w:val="27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center"/>
              <w:rPr>
                <w:rFonts w:ascii="Calibri" w:hAnsi="Calibri" w:cs="Calibri"/>
                <w:color w:val="000000"/>
                <w:sz w:val="16"/>
                <w:szCs w:val="16"/>
              </w:rPr>
            </w:pPr>
            <w:r w:rsidRPr="007A015B">
              <w:rPr>
                <w:rFonts w:ascii="Calibri" w:hAnsi="Calibri" w:cs="Calibri"/>
                <w:color w:val="000000"/>
                <w:sz w:val="16"/>
                <w:szCs w:val="16"/>
              </w:rPr>
              <w:t>2460</w:t>
            </w:r>
          </w:p>
        </w:tc>
        <w:tc>
          <w:tcPr>
            <w:tcW w:w="403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rPr>
                <w:rFonts w:ascii="Calibri" w:hAnsi="Calibri" w:cs="Calibri"/>
                <w:color w:val="000000"/>
                <w:sz w:val="16"/>
                <w:szCs w:val="16"/>
              </w:rPr>
            </w:pPr>
            <w:r w:rsidRPr="007A015B">
              <w:rPr>
                <w:rFonts w:ascii="Calibri" w:hAnsi="Calibri" w:cs="Calibri"/>
                <w:color w:val="000000"/>
                <w:sz w:val="16"/>
                <w:szCs w:val="16"/>
              </w:rPr>
              <w:t>Splátky půjčených prostředků od fyzických osob</w:t>
            </w:r>
          </w:p>
        </w:tc>
        <w:tc>
          <w:tcPr>
            <w:tcW w:w="85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150</w:t>
            </w:r>
          </w:p>
        </w:tc>
        <w:tc>
          <w:tcPr>
            <w:tcW w:w="851"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150</w:t>
            </w:r>
          </w:p>
        </w:tc>
        <w:tc>
          <w:tcPr>
            <w:tcW w:w="708"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67</w:t>
            </w:r>
          </w:p>
        </w:tc>
        <w:tc>
          <w:tcPr>
            <w:tcW w:w="765"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44,58%</w:t>
            </w:r>
          </w:p>
        </w:tc>
        <w:tc>
          <w:tcPr>
            <w:tcW w:w="680"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78</w:t>
            </w:r>
          </w:p>
        </w:tc>
        <w:tc>
          <w:tcPr>
            <w:tcW w:w="709" w:type="dxa"/>
            <w:tcBorders>
              <w:top w:val="nil"/>
              <w:left w:val="nil"/>
              <w:bottom w:val="single" w:sz="4" w:space="0" w:color="auto"/>
              <w:right w:val="single" w:sz="4" w:space="0" w:color="auto"/>
            </w:tcBorders>
            <w:shd w:val="clear" w:color="auto" w:fill="auto"/>
            <w:noWrap/>
            <w:vAlign w:val="center"/>
            <w:hideMark/>
          </w:tcPr>
          <w:p w:rsidR="007A015B" w:rsidRPr="007A015B" w:rsidRDefault="007A015B" w:rsidP="007A015B">
            <w:pPr>
              <w:autoSpaceDE/>
              <w:autoSpaceDN/>
              <w:jc w:val="right"/>
              <w:rPr>
                <w:rFonts w:ascii="Calibri" w:hAnsi="Calibri" w:cs="Calibri"/>
                <w:color w:val="000000"/>
                <w:sz w:val="16"/>
                <w:szCs w:val="16"/>
              </w:rPr>
            </w:pPr>
            <w:r w:rsidRPr="007A015B">
              <w:rPr>
                <w:rFonts w:ascii="Calibri" w:hAnsi="Calibri" w:cs="Calibri"/>
                <w:color w:val="000000"/>
                <w:sz w:val="16"/>
                <w:szCs w:val="16"/>
              </w:rPr>
              <w:t>118</w:t>
            </w:r>
          </w:p>
        </w:tc>
      </w:tr>
      <w:tr w:rsidR="007A015B" w:rsidRPr="007A015B" w:rsidTr="00C92967">
        <w:trPr>
          <w:trHeight w:val="278"/>
        </w:trPr>
        <w:tc>
          <w:tcPr>
            <w:tcW w:w="453" w:type="dxa"/>
            <w:tcBorders>
              <w:top w:val="nil"/>
              <w:left w:val="single" w:sz="4" w:space="0" w:color="auto"/>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center"/>
              <w:rPr>
                <w:rFonts w:ascii="Calibri" w:hAnsi="Calibri" w:cs="Calibri"/>
                <w:b/>
                <w:bCs/>
                <w:color w:val="000000"/>
                <w:sz w:val="16"/>
                <w:szCs w:val="16"/>
              </w:rPr>
            </w:pPr>
            <w:r w:rsidRPr="007A015B">
              <w:rPr>
                <w:rFonts w:ascii="Calibri" w:hAnsi="Calibri" w:cs="Calibri"/>
                <w:b/>
                <w:bCs/>
                <w:color w:val="000000"/>
                <w:sz w:val="16"/>
                <w:szCs w:val="16"/>
              </w:rPr>
              <w:t>24xx</w:t>
            </w:r>
          </w:p>
        </w:tc>
        <w:tc>
          <w:tcPr>
            <w:tcW w:w="4504" w:type="dxa"/>
            <w:gridSpan w:val="2"/>
            <w:tcBorders>
              <w:top w:val="single" w:sz="4" w:space="0" w:color="auto"/>
              <w:left w:val="nil"/>
              <w:bottom w:val="single" w:sz="4" w:space="0" w:color="auto"/>
              <w:right w:val="single" w:sz="4" w:space="0" w:color="000000"/>
            </w:tcBorders>
            <w:shd w:val="clear" w:color="000000" w:fill="FFC000"/>
            <w:noWrap/>
            <w:vAlign w:val="center"/>
            <w:hideMark/>
          </w:tcPr>
          <w:p w:rsidR="007A015B" w:rsidRPr="007A015B" w:rsidRDefault="007A015B" w:rsidP="007A015B">
            <w:pPr>
              <w:autoSpaceDE/>
              <w:autoSpaceDN/>
              <w:rPr>
                <w:rFonts w:ascii="Calibri" w:hAnsi="Calibri" w:cs="Calibri"/>
                <w:b/>
                <w:bCs/>
                <w:color w:val="000000"/>
                <w:sz w:val="16"/>
                <w:szCs w:val="16"/>
              </w:rPr>
            </w:pPr>
            <w:r w:rsidRPr="007A015B">
              <w:rPr>
                <w:rFonts w:ascii="Calibri" w:hAnsi="Calibri" w:cs="Calibri"/>
                <w:b/>
                <w:bCs/>
                <w:color w:val="000000"/>
                <w:sz w:val="16"/>
                <w:szCs w:val="16"/>
              </w:rPr>
              <w:t>Splátky půjčených prostředků od obyvatelstva</w:t>
            </w:r>
          </w:p>
        </w:tc>
        <w:tc>
          <w:tcPr>
            <w:tcW w:w="85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150</w:t>
            </w:r>
          </w:p>
        </w:tc>
        <w:tc>
          <w:tcPr>
            <w:tcW w:w="851"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150</w:t>
            </w:r>
          </w:p>
        </w:tc>
        <w:tc>
          <w:tcPr>
            <w:tcW w:w="708"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67</w:t>
            </w:r>
          </w:p>
        </w:tc>
        <w:tc>
          <w:tcPr>
            <w:tcW w:w="765"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44,58%</w:t>
            </w:r>
          </w:p>
        </w:tc>
        <w:tc>
          <w:tcPr>
            <w:tcW w:w="680"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78</w:t>
            </w:r>
          </w:p>
        </w:tc>
        <w:tc>
          <w:tcPr>
            <w:tcW w:w="709" w:type="dxa"/>
            <w:tcBorders>
              <w:top w:val="nil"/>
              <w:left w:val="nil"/>
              <w:bottom w:val="single" w:sz="4" w:space="0" w:color="auto"/>
              <w:right w:val="single" w:sz="4" w:space="0" w:color="auto"/>
            </w:tcBorders>
            <w:shd w:val="clear" w:color="000000" w:fill="FFC000"/>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118</w:t>
            </w:r>
          </w:p>
        </w:tc>
      </w:tr>
      <w:tr w:rsidR="007A015B" w:rsidRPr="007A015B" w:rsidTr="00C92967">
        <w:trPr>
          <w:trHeight w:val="300"/>
        </w:trPr>
        <w:tc>
          <w:tcPr>
            <w:tcW w:w="4957" w:type="dxa"/>
            <w:gridSpan w:val="3"/>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rPr>
                <w:rFonts w:ascii="Calibri" w:hAnsi="Calibri" w:cs="Calibri"/>
                <w:b/>
                <w:bCs/>
                <w:color w:val="000000"/>
                <w:sz w:val="16"/>
                <w:szCs w:val="16"/>
              </w:rPr>
            </w:pPr>
            <w:r w:rsidRPr="007A015B">
              <w:rPr>
                <w:rFonts w:ascii="Calibri" w:hAnsi="Calibri" w:cs="Calibri"/>
                <w:b/>
                <w:bCs/>
                <w:color w:val="000000"/>
                <w:sz w:val="16"/>
                <w:szCs w:val="16"/>
              </w:rPr>
              <w:t>NEDAŇOVÉ PŘÍJMY CELKEM</w:t>
            </w:r>
          </w:p>
        </w:tc>
        <w:tc>
          <w:tcPr>
            <w:tcW w:w="850"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171 204</w:t>
            </w:r>
          </w:p>
        </w:tc>
        <w:tc>
          <w:tcPr>
            <w:tcW w:w="851"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175 456</w:t>
            </w:r>
          </w:p>
        </w:tc>
        <w:tc>
          <w:tcPr>
            <w:tcW w:w="708"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124 930</w:t>
            </w:r>
          </w:p>
        </w:tc>
        <w:tc>
          <w:tcPr>
            <w:tcW w:w="765"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71,20%</w:t>
            </w:r>
          </w:p>
        </w:tc>
        <w:tc>
          <w:tcPr>
            <w:tcW w:w="680"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88 423</w:t>
            </w:r>
          </w:p>
        </w:tc>
        <w:tc>
          <w:tcPr>
            <w:tcW w:w="709" w:type="dxa"/>
            <w:tcBorders>
              <w:top w:val="nil"/>
              <w:left w:val="nil"/>
              <w:bottom w:val="single" w:sz="4" w:space="0" w:color="auto"/>
              <w:right w:val="single" w:sz="4" w:space="0" w:color="auto"/>
            </w:tcBorders>
            <w:shd w:val="clear" w:color="000000" w:fill="E26B0A"/>
            <w:noWrap/>
            <w:vAlign w:val="center"/>
            <w:hideMark/>
          </w:tcPr>
          <w:p w:rsidR="007A015B" w:rsidRPr="007A015B" w:rsidRDefault="007A015B" w:rsidP="007A015B">
            <w:pPr>
              <w:autoSpaceDE/>
              <w:autoSpaceDN/>
              <w:jc w:val="right"/>
              <w:rPr>
                <w:rFonts w:ascii="Calibri" w:hAnsi="Calibri" w:cs="Calibri"/>
                <w:b/>
                <w:bCs/>
                <w:color w:val="000000"/>
                <w:sz w:val="16"/>
                <w:szCs w:val="16"/>
              </w:rPr>
            </w:pPr>
            <w:r w:rsidRPr="007A015B">
              <w:rPr>
                <w:rFonts w:ascii="Calibri" w:hAnsi="Calibri" w:cs="Calibri"/>
                <w:b/>
                <w:bCs/>
                <w:color w:val="000000"/>
                <w:sz w:val="16"/>
                <w:szCs w:val="16"/>
              </w:rPr>
              <w:t>82 650</w:t>
            </w:r>
          </w:p>
        </w:tc>
      </w:tr>
    </w:tbl>
    <w:p w:rsidR="008873F4" w:rsidRDefault="008873F4" w:rsidP="00E82A59">
      <w:pPr>
        <w:jc w:val="both"/>
        <w:rPr>
          <w:bCs/>
          <w:color w:val="FF0000"/>
          <w:sz w:val="24"/>
          <w:szCs w:val="24"/>
        </w:rPr>
      </w:pPr>
    </w:p>
    <w:p w:rsidR="008873F4" w:rsidRDefault="008873F4">
      <w:pPr>
        <w:autoSpaceDE/>
        <w:autoSpaceDN/>
        <w:spacing w:after="200" w:line="276" w:lineRule="auto"/>
        <w:rPr>
          <w:bCs/>
          <w:color w:val="FF0000"/>
          <w:sz w:val="24"/>
          <w:szCs w:val="24"/>
        </w:rPr>
      </w:pPr>
      <w:r>
        <w:rPr>
          <w:bCs/>
          <w:color w:val="FF0000"/>
          <w:sz w:val="24"/>
          <w:szCs w:val="24"/>
        </w:rPr>
        <w:br w:type="page"/>
      </w:r>
    </w:p>
    <w:p w:rsidR="00DC194F" w:rsidRPr="003E6EF3" w:rsidRDefault="00D6111B" w:rsidP="00936A06">
      <w:pPr>
        <w:pStyle w:val="Nadpis2"/>
        <w:shd w:val="clear" w:color="auto" w:fill="FDE9D9" w:themeFill="accent6" w:themeFillTint="33"/>
      </w:pPr>
      <w:bookmarkStart w:id="7" w:name="_Toc174613408"/>
      <w:r w:rsidRPr="003E6EF3">
        <w:lastRenderedPageBreak/>
        <w:t>Třída 3: Kapitálové příjmy</w:t>
      </w:r>
      <w:bookmarkEnd w:id="7"/>
    </w:p>
    <w:p w:rsidR="00DC194F" w:rsidRDefault="00DC194F" w:rsidP="00E82A59">
      <w:pPr>
        <w:jc w:val="both"/>
        <w:rPr>
          <w:bCs/>
          <w:color w:val="000000" w:themeColor="text1"/>
          <w:sz w:val="24"/>
          <w:szCs w:val="24"/>
        </w:rPr>
      </w:pPr>
    </w:p>
    <w:p w:rsidR="00793559" w:rsidRPr="000933E5" w:rsidRDefault="00793559" w:rsidP="00793559">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Kapitálové</w:t>
      </w:r>
      <w:r w:rsidRPr="000933E5">
        <w:rPr>
          <w:rFonts w:asciiTheme="minorHAnsi" w:hAnsiTheme="minorHAnsi" w:cstheme="minorHAnsi"/>
          <w:bCs/>
          <w:color w:val="000000" w:themeColor="text1"/>
          <w:sz w:val="22"/>
          <w:szCs w:val="22"/>
        </w:rPr>
        <w:t xml:space="preserve"> příjmy </w:t>
      </w:r>
      <w:r>
        <w:rPr>
          <w:rFonts w:asciiTheme="minorHAnsi" w:hAnsiTheme="minorHAnsi" w:cstheme="minorHAnsi"/>
          <w:bCs/>
          <w:color w:val="000000" w:themeColor="text1"/>
          <w:sz w:val="22"/>
          <w:szCs w:val="22"/>
        </w:rPr>
        <w:t>představují 0,</w:t>
      </w:r>
      <w:r w:rsidR="000934F0">
        <w:rPr>
          <w:rFonts w:asciiTheme="minorHAnsi" w:hAnsiTheme="minorHAnsi" w:cstheme="minorHAnsi"/>
          <w:bCs/>
          <w:color w:val="000000" w:themeColor="text1"/>
          <w:sz w:val="22"/>
          <w:szCs w:val="22"/>
        </w:rPr>
        <w:t>23</w:t>
      </w:r>
      <w:r>
        <w:rPr>
          <w:rFonts w:asciiTheme="minorHAnsi" w:hAnsiTheme="minorHAnsi" w:cstheme="minorHAnsi"/>
          <w:bCs/>
          <w:color w:val="000000" w:themeColor="text1"/>
          <w:sz w:val="22"/>
          <w:szCs w:val="22"/>
        </w:rPr>
        <w:t xml:space="preserve"> %</w:t>
      </w:r>
      <w:r w:rsidRPr="000933E5">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celkových</w:t>
      </w:r>
      <w:r w:rsidRPr="000933E5">
        <w:rPr>
          <w:rFonts w:asciiTheme="minorHAnsi" w:hAnsiTheme="minorHAnsi" w:cstheme="minorHAnsi"/>
          <w:bCs/>
          <w:color w:val="000000" w:themeColor="text1"/>
          <w:sz w:val="22"/>
          <w:szCs w:val="22"/>
        </w:rPr>
        <w:t xml:space="preserve"> příjmů města Prostějova</w:t>
      </w:r>
      <w:r w:rsidR="000934F0">
        <w:rPr>
          <w:rFonts w:asciiTheme="minorHAnsi" w:hAnsiTheme="minorHAnsi" w:cstheme="minorHAnsi"/>
          <w:bCs/>
          <w:color w:val="000000" w:themeColor="text1"/>
          <w:sz w:val="22"/>
          <w:szCs w:val="22"/>
        </w:rPr>
        <w:t xml:space="preserve"> a k 30.0</w:t>
      </w:r>
      <w:r>
        <w:rPr>
          <w:rFonts w:asciiTheme="minorHAnsi" w:hAnsiTheme="minorHAnsi" w:cstheme="minorHAnsi"/>
          <w:bCs/>
          <w:color w:val="000000" w:themeColor="text1"/>
          <w:sz w:val="22"/>
          <w:szCs w:val="22"/>
        </w:rPr>
        <w:t>6.</w:t>
      </w:r>
      <w:r w:rsidR="001654DF">
        <w:rPr>
          <w:rFonts w:asciiTheme="minorHAnsi" w:hAnsiTheme="minorHAnsi" w:cstheme="minorHAnsi"/>
          <w:bCs/>
          <w:color w:val="000000" w:themeColor="text1"/>
          <w:sz w:val="22"/>
          <w:szCs w:val="22"/>
        </w:rPr>
        <w:t>202</w:t>
      </w:r>
      <w:r w:rsidR="000934F0">
        <w:rPr>
          <w:rFonts w:asciiTheme="minorHAnsi" w:hAnsiTheme="minorHAnsi" w:cstheme="minorHAnsi"/>
          <w:bCs/>
          <w:color w:val="000000" w:themeColor="text1"/>
          <w:sz w:val="22"/>
          <w:szCs w:val="22"/>
        </w:rPr>
        <w:t>4</w:t>
      </w:r>
      <w:r>
        <w:rPr>
          <w:rFonts w:asciiTheme="minorHAnsi" w:hAnsiTheme="minorHAnsi" w:cstheme="minorHAnsi"/>
          <w:bCs/>
          <w:color w:val="000000" w:themeColor="text1"/>
          <w:sz w:val="22"/>
          <w:szCs w:val="22"/>
        </w:rPr>
        <w:t xml:space="preserve"> činí </w:t>
      </w:r>
      <w:r w:rsidR="000934F0">
        <w:rPr>
          <w:rFonts w:asciiTheme="minorHAnsi" w:hAnsiTheme="minorHAnsi" w:cstheme="minorHAnsi"/>
          <w:bCs/>
          <w:color w:val="000000" w:themeColor="text1"/>
          <w:sz w:val="22"/>
          <w:szCs w:val="22"/>
        </w:rPr>
        <w:t>1,77</w:t>
      </w:r>
      <w:r w:rsidR="00A85AFA">
        <w:rPr>
          <w:rFonts w:asciiTheme="minorHAnsi" w:hAnsiTheme="minorHAnsi" w:cstheme="minorHAnsi"/>
          <w:bCs/>
          <w:color w:val="000000" w:themeColor="text1"/>
          <w:sz w:val="22"/>
          <w:szCs w:val="22"/>
        </w:rPr>
        <w:t xml:space="preserve"> </w:t>
      </w:r>
      <w:r w:rsidR="005026FE">
        <w:rPr>
          <w:rFonts w:asciiTheme="minorHAnsi" w:hAnsiTheme="minorHAnsi" w:cstheme="minorHAnsi"/>
          <w:bCs/>
          <w:color w:val="000000" w:themeColor="text1"/>
          <w:sz w:val="22"/>
          <w:szCs w:val="22"/>
        </w:rPr>
        <w:t>mil</w:t>
      </w:r>
      <w:r w:rsidR="00A85AFA">
        <w:rPr>
          <w:rFonts w:asciiTheme="minorHAnsi" w:hAnsiTheme="minorHAnsi" w:cstheme="minorHAnsi"/>
          <w:bCs/>
          <w:color w:val="000000" w:themeColor="text1"/>
          <w:sz w:val="22"/>
          <w:szCs w:val="22"/>
        </w:rPr>
        <w:t>.</w:t>
      </w:r>
      <w:r w:rsidR="001654DF">
        <w:rPr>
          <w:rFonts w:asciiTheme="minorHAnsi" w:hAnsiTheme="minorHAnsi" w:cstheme="minorHAnsi"/>
          <w:bCs/>
          <w:color w:val="000000" w:themeColor="text1"/>
          <w:sz w:val="22"/>
          <w:szCs w:val="22"/>
        </w:rPr>
        <w:t xml:space="preserve"> Kč, </w:t>
      </w:r>
      <w:r>
        <w:rPr>
          <w:rFonts w:asciiTheme="minorHAnsi" w:hAnsiTheme="minorHAnsi" w:cstheme="minorHAnsi"/>
          <w:bCs/>
          <w:color w:val="000000" w:themeColor="text1"/>
          <w:sz w:val="22"/>
          <w:szCs w:val="22"/>
        </w:rPr>
        <w:t>což představuje</w:t>
      </w:r>
      <w:r w:rsidRPr="000933E5">
        <w:rPr>
          <w:rFonts w:asciiTheme="minorHAnsi" w:hAnsiTheme="minorHAnsi" w:cstheme="minorHAnsi"/>
          <w:bCs/>
          <w:color w:val="000000" w:themeColor="text1"/>
          <w:sz w:val="22"/>
          <w:szCs w:val="22"/>
        </w:rPr>
        <w:t xml:space="preserve"> </w:t>
      </w:r>
      <w:r w:rsidR="000934F0">
        <w:rPr>
          <w:rFonts w:asciiTheme="minorHAnsi" w:hAnsiTheme="minorHAnsi" w:cstheme="minorHAnsi"/>
          <w:bCs/>
          <w:color w:val="000000" w:themeColor="text1"/>
          <w:sz w:val="22"/>
          <w:szCs w:val="22"/>
        </w:rPr>
        <w:t>58,94</w:t>
      </w:r>
      <w:r>
        <w:rPr>
          <w:rFonts w:asciiTheme="minorHAnsi" w:hAnsiTheme="minorHAnsi" w:cstheme="minorHAnsi"/>
          <w:bCs/>
          <w:color w:val="000000" w:themeColor="text1"/>
          <w:sz w:val="22"/>
          <w:szCs w:val="22"/>
        </w:rPr>
        <w:t xml:space="preserve"> % upraveného rozpočtu.</w:t>
      </w:r>
    </w:p>
    <w:p w:rsidR="00793559" w:rsidRDefault="00793559" w:rsidP="00793559">
      <w:pPr>
        <w:jc w:val="both"/>
        <w:rPr>
          <w:rFonts w:asciiTheme="minorHAnsi" w:hAnsiTheme="minorHAnsi" w:cstheme="minorHAnsi"/>
          <w:bCs/>
          <w:color w:val="000000" w:themeColor="text1"/>
          <w:sz w:val="22"/>
          <w:szCs w:val="22"/>
        </w:rPr>
      </w:pPr>
    </w:p>
    <w:p w:rsidR="00793559" w:rsidRDefault="00793559" w:rsidP="00793559">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 xml:space="preserve">Porovnání skutečnosti v letech uvádí následující tabulka. </w:t>
      </w:r>
    </w:p>
    <w:p w:rsidR="009C58C2" w:rsidRDefault="009C58C2" w:rsidP="00793559">
      <w:pPr>
        <w:jc w:val="both"/>
        <w:rPr>
          <w:rFonts w:asciiTheme="minorHAnsi" w:hAnsiTheme="minorHAnsi" w:cstheme="minorHAnsi"/>
          <w:bCs/>
          <w:color w:val="000000" w:themeColor="text1"/>
          <w:sz w:val="22"/>
          <w:szCs w:val="22"/>
        </w:rPr>
      </w:pPr>
    </w:p>
    <w:tbl>
      <w:tblPr>
        <w:tblW w:w="9835" w:type="dxa"/>
        <w:tblCellMar>
          <w:left w:w="70" w:type="dxa"/>
          <w:right w:w="70" w:type="dxa"/>
        </w:tblCellMar>
        <w:tblLook w:val="04A0" w:firstRow="1" w:lastRow="0" w:firstColumn="1" w:lastColumn="0" w:noHBand="0" w:noVBand="1"/>
      </w:tblPr>
      <w:tblGrid>
        <w:gridCol w:w="2547"/>
        <w:gridCol w:w="735"/>
        <w:gridCol w:w="682"/>
        <w:gridCol w:w="735"/>
        <w:gridCol w:w="735"/>
        <w:gridCol w:w="798"/>
        <w:gridCol w:w="709"/>
        <w:gridCol w:w="735"/>
        <w:gridCol w:w="649"/>
        <w:gridCol w:w="735"/>
        <w:gridCol w:w="775"/>
      </w:tblGrid>
      <w:tr w:rsidR="00A3267E" w:rsidRPr="00A3267E" w:rsidTr="00A3267E">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3267E" w:rsidRPr="00A3267E" w:rsidRDefault="00A3267E" w:rsidP="00A3267E">
            <w:pPr>
              <w:autoSpaceDE/>
              <w:autoSpaceDN/>
              <w:rPr>
                <w:rFonts w:asciiTheme="minorHAnsi" w:hAnsiTheme="minorHAnsi" w:cstheme="minorHAnsi"/>
                <w:color w:val="000000"/>
                <w:sz w:val="17"/>
                <w:szCs w:val="17"/>
              </w:rPr>
            </w:pPr>
            <w:r w:rsidRPr="00A3267E">
              <w:rPr>
                <w:rFonts w:asciiTheme="minorHAnsi" w:hAnsiTheme="minorHAnsi" w:cstheme="minorHAnsi"/>
                <w:color w:val="000000"/>
                <w:sz w:val="17"/>
                <w:szCs w:val="17"/>
              </w:rPr>
              <w:t>Příjmy</w:t>
            </w:r>
          </w:p>
        </w:tc>
        <w:tc>
          <w:tcPr>
            <w:tcW w:w="73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2015</w:t>
            </w:r>
          </w:p>
        </w:tc>
        <w:tc>
          <w:tcPr>
            <w:tcW w:w="682"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2016</w:t>
            </w:r>
          </w:p>
        </w:tc>
        <w:tc>
          <w:tcPr>
            <w:tcW w:w="73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2017</w:t>
            </w:r>
          </w:p>
        </w:tc>
        <w:tc>
          <w:tcPr>
            <w:tcW w:w="73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2018</w:t>
            </w:r>
          </w:p>
        </w:tc>
        <w:tc>
          <w:tcPr>
            <w:tcW w:w="798"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2020</w:t>
            </w:r>
          </w:p>
        </w:tc>
        <w:tc>
          <w:tcPr>
            <w:tcW w:w="73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2021</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2022</w:t>
            </w:r>
          </w:p>
        </w:tc>
        <w:tc>
          <w:tcPr>
            <w:tcW w:w="73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2023</w:t>
            </w:r>
          </w:p>
        </w:tc>
        <w:tc>
          <w:tcPr>
            <w:tcW w:w="775" w:type="dxa"/>
            <w:tcBorders>
              <w:top w:val="single" w:sz="4" w:space="0" w:color="auto"/>
              <w:left w:val="nil"/>
              <w:bottom w:val="single" w:sz="4" w:space="0" w:color="auto"/>
              <w:right w:val="single" w:sz="4" w:space="0" w:color="auto"/>
            </w:tcBorders>
            <w:shd w:val="clear" w:color="000000" w:fill="FFC000"/>
            <w:vAlign w:val="center"/>
            <w:hideMark/>
          </w:tcPr>
          <w:p w:rsidR="00A3267E" w:rsidRPr="00A3267E" w:rsidRDefault="00A3267E" w:rsidP="00A3267E">
            <w:pPr>
              <w:autoSpaceDE/>
              <w:autoSpaceDN/>
              <w:jc w:val="center"/>
              <w:rPr>
                <w:rFonts w:asciiTheme="minorHAnsi" w:hAnsiTheme="minorHAnsi" w:cstheme="minorHAnsi"/>
                <w:color w:val="000000"/>
                <w:sz w:val="17"/>
                <w:szCs w:val="17"/>
              </w:rPr>
            </w:pPr>
            <w:r w:rsidRPr="00A3267E">
              <w:rPr>
                <w:rFonts w:asciiTheme="minorHAnsi" w:hAnsiTheme="minorHAnsi" w:cstheme="minorHAnsi"/>
                <w:color w:val="000000"/>
                <w:sz w:val="17"/>
                <w:szCs w:val="17"/>
              </w:rPr>
              <w:t>2024</w:t>
            </w:r>
          </w:p>
        </w:tc>
      </w:tr>
      <w:tr w:rsidR="00A3267E" w:rsidRPr="00A3267E" w:rsidTr="00D64F61">
        <w:trPr>
          <w:trHeight w:val="300"/>
        </w:trPr>
        <w:tc>
          <w:tcPr>
            <w:tcW w:w="2547" w:type="dxa"/>
            <w:tcBorders>
              <w:top w:val="nil"/>
              <w:left w:val="single" w:sz="4" w:space="0" w:color="auto"/>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rPr>
                <w:rFonts w:asciiTheme="minorHAnsi" w:hAnsiTheme="minorHAnsi" w:cstheme="minorHAnsi"/>
                <w:color w:val="000000"/>
                <w:sz w:val="17"/>
                <w:szCs w:val="17"/>
              </w:rPr>
            </w:pPr>
            <w:r w:rsidRPr="00A3267E">
              <w:rPr>
                <w:rFonts w:asciiTheme="minorHAnsi" w:hAnsiTheme="minorHAnsi" w:cstheme="minorHAnsi"/>
                <w:color w:val="000000"/>
                <w:sz w:val="17"/>
                <w:szCs w:val="17"/>
              </w:rPr>
              <w:t>Kapitálové příjmy k 30.06. v tis. Kč</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8 602</w:t>
            </w:r>
          </w:p>
        </w:tc>
        <w:tc>
          <w:tcPr>
            <w:tcW w:w="682"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1 194</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6 540</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84 942</w:t>
            </w:r>
          </w:p>
        </w:tc>
        <w:tc>
          <w:tcPr>
            <w:tcW w:w="798"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13 428</w:t>
            </w:r>
          </w:p>
        </w:tc>
        <w:tc>
          <w:tcPr>
            <w:tcW w:w="709"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472</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1 953</w:t>
            </w:r>
          </w:p>
        </w:tc>
        <w:tc>
          <w:tcPr>
            <w:tcW w:w="649"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669</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3 188</w:t>
            </w:r>
          </w:p>
        </w:tc>
        <w:tc>
          <w:tcPr>
            <w:tcW w:w="77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1 768</w:t>
            </w:r>
          </w:p>
        </w:tc>
      </w:tr>
      <w:tr w:rsidR="00A3267E" w:rsidRPr="00A3267E" w:rsidTr="00D64F61">
        <w:trPr>
          <w:trHeight w:val="300"/>
        </w:trPr>
        <w:tc>
          <w:tcPr>
            <w:tcW w:w="2547" w:type="dxa"/>
            <w:tcBorders>
              <w:top w:val="nil"/>
              <w:left w:val="single" w:sz="4" w:space="0" w:color="auto"/>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rPr>
                <w:rFonts w:asciiTheme="minorHAnsi" w:hAnsiTheme="minorHAnsi" w:cstheme="minorHAnsi"/>
                <w:color w:val="000000"/>
                <w:sz w:val="17"/>
                <w:szCs w:val="17"/>
              </w:rPr>
            </w:pPr>
            <w:r w:rsidRPr="00A3267E">
              <w:rPr>
                <w:rFonts w:asciiTheme="minorHAnsi" w:hAnsiTheme="minorHAnsi" w:cstheme="minorHAnsi"/>
                <w:color w:val="000000"/>
                <w:sz w:val="17"/>
                <w:szCs w:val="17"/>
              </w:rPr>
              <w:t xml:space="preserve">Plnění rozpočtu </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285,49%</w:t>
            </w:r>
          </w:p>
        </w:tc>
        <w:tc>
          <w:tcPr>
            <w:tcW w:w="682"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16,33%</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120,59%</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116,05%</w:t>
            </w:r>
          </w:p>
        </w:tc>
        <w:tc>
          <w:tcPr>
            <w:tcW w:w="798"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51,93%</w:t>
            </w:r>
          </w:p>
        </w:tc>
        <w:tc>
          <w:tcPr>
            <w:tcW w:w="709"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15,73%</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194,76%</w:t>
            </w:r>
          </w:p>
        </w:tc>
        <w:tc>
          <w:tcPr>
            <w:tcW w:w="649"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66,70%</w:t>
            </w:r>
          </w:p>
        </w:tc>
        <w:tc>
          <w:tcPr>
            <w:tcW w:w="73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318,85%</w:t>
            </w:r>
          </w:p>
        </w:tc>
        <w:tc>
          <w:tcPr>
            <w:tcW w:w="775" w:type="dxa"/>
            <w:tcBorders>
              <w:top w:val="nil"/>
              <w:left w:val="nil"/>
              <w:bottom w:val="single" w:sz="4" w:space="0" w:color="auto"/>
              <w:right w:val="single" w:sz="4" w:space="0" w:color="auto"/>
            </w:tcBorders>
            <w:shd w:val="clear" w:color="000000" w:fill="FDE9D9"/>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58,94%</w:t>
            </w:r>
          </w:p>
        </w:tc>
      </w:tr>
      <w:tr w:rsidR="00A3267E" w:rsidRPr="00A3267E" w:rsidTr="00D64F61">
        <w:trPr>
          <w:trHeight w:val="300"/>
        </w:trPr>
        <w:tc>
          <w:tcPr>
            <w:tcW w:w="2547" w:type="dxa"/>
            <w:tcBorders>
              <w:top w:val="nil"/>
              <w:left w:val="single" w:sz="4" w:space="0" w:color="auto"/>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rPr>
                <w:rFonts w:asciiTheme="minorHAnsi" w:hAnsiTheme="minorHAnsi" w:cstheme="minorHAnsi"/>
                <w:color w:val="000000"/>
                <w:sz w:val="17"/>
                <w:szCs w:val="17"/>
              </w:rPr>
            </w:pPr>
            <w:r w:rsidRPr="00A3267E">
              <w:rPr>
                <w:rFonts w:asciiTheme="minorHAnsi" w:hAnsiTheme="minorHAnsi" w:cstheme="minorHAnsi"/>
                <w:color w:val="000000"/>
                <w:sz w:val="17"/>
                <w:szCs w:val="17"/>
              </w:rPr>
              <w:t>Meziroční změna absolutně</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1 523</w:t>
            </w:r>
          </w:p>
        </w:tc>
        <w:tc>
          <w:tcPr>
            <w:tcW w:w="682"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-7 407</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5 345</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78 402</w:t>
            </w:r>
          </w:p>
        </w:tc>
        <w:tc>
          <w:tcPr>
            <w:tcW w:w="798"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-71 513</w:t>
            </w:r>
          </w:p>
        </w:tc>
        <w:tc>
          <w:tcPr>
            <w:tcW w:w="709"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-12 956</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1 481</w:t>
            </w:r>
          </w:p>
        </w:tc>
        <w:tc>
          <w:tcPr>
            <w:tcW w:w="649"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-1 284</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2 519</w:t>
            </w:r>
          </w:p>
        </w:tc>
        <w:tc>
          <w:tcPr>
            <w:tcW w:w="77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-1 420</w:t>
            </w:r>
          </w:p>
        </w:tc>
      </w:tr>
      <w:tr w:rsidR="00A3267E" w:rsidRPr="00A3267E" w:rsidTr="00D64F61">
        <w:trPr>
          <w:trHeight w:val="300"/>
        </w:trPr>
        <w:tc>
          <w:tcPr>
            <w:tcW w:w="2547" w:type="dxa"/>
            <w:tcBorders>
              <w:top w:val="nil"/>
              <w:left w:val="single" w:sz="4" w:space="0" w:color="auto"/>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rPr>
                <w:rFonts w:asciiTheme="minorHAnsi" w:hAnsiTheme="minorHAnsi" w:cstheme="minorHAnsi"/>
                <w:color w:val="000000"/>
                <w:sz w:val="17"/>
                <w:szCs w:val="17"/>
              </w:rPr>
            </w:pPr>
            <w:r w:rsidRPr="00A3267E">
              <w:rPr>
                <w:rFonts w:asciiTheme="minorHAnsi" w:hAnsiTheme="minorHAnsi" w:cstheme="minorHAnsi"/>
                <w:color w:val="000000"/>
                <w:sz w:val="17"/>
                <w:szCs w:val="17"/>
              </w:rPr>
              <w:t>Meziroční změna procentuálně</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22%</w:t>
            </w:r>
          </w:p>
        </w:tc>
        <w:tc>
          <w:tcPr>
            <w:tcW w:w="682"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-86%</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448%</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1199%</w:t>
            </w:r>
          </w:p>
        </w:tc>
        <w:tc>
          <w:tcPr>
            <w:tcW w:w="798"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-84%</w:t>
            </w:r>
          </w:p>
        </w:tc>
        <w:tc>
          <w:tcPr>
            <w:tcW w:w="709"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-96%</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314%</w:t>
            </w:r>
          </w:p>
        </w:tc>
        <w:tc>
          <w:tcPr>
            <w:tcW w:w="649"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-66%</w:t>
            </w:r>
          </w:p>
        </w:tc>
        <w:tc>
          <w:tcPr>
            <w:tcW w:w="73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377%</w:t>
            </w:r>
          </w:p>
        </w:tc>
        <w:tc>
          <w:tcPr>
            <w:tcW w:w="775" w:type="dxa"/>
            <w:tcBorders>
              <w:top w:val="nil"/>
              <w:left w:val="nil"/>
              <w:bottom w:val="single" w:sz="4" w:space="0" w:color="auto"/>
              <w:right w:val="single" w:sz="4" w:space="0" w:color="auto"/>
            </w:tcBorders>
            <w:shd w:val="clear" w:color="000000" w:fill="E4DFEC"/>
            <w:noWrap/>
            <w:vAlign w:val="center"/>
            <w:hideMark/>
          </w:tcPr>
          <w:p w:rsidR="00A3267E" w:rsidRPr="00A3267E" w:rsidRDefault="00A3267E" w:rsidP="00A3267E">
            <w:pPr>
              <w:autoSpaceDE/>
              <w:autoSpaceDN/>
              <w:jc w:val="right"/>
              <w:rPr>
                <w:rFonts w:asciiTheme="minorHAnsi" w:hAnsiTheme="minorHAnsi" w:cstheme="minorHAnsi"/>
                <w:color w:val="000000"/>
                <w:sz w:val="17"/>
                <w:szCs w:val="17"/>
              </w:rPr>
            </w:pPr>
            <w:r w:rsidRPr="00A3267E">
              <w:rPr>
                <w:rFonts w:asciiTheme="minorHAnsi" w:hAnsiTheme="minorHAnsi" w:cstheme="minorHAnsi"/>
                <w:color w:val="000000"/>
                <w:sz w:val="17"/>
                <w:szCs w:val="17"/>
              </w:rPr>
              <w:t>-45%</w:t>
            </w:r>
          </w:p>
        </w:tc>
      </w:tr>
    </w:tbl>
    <w:p w:rsidR="00A3267E" w:rsidRDefault="00A3267E" w:rsidP="00793559">
      <w:pPr>
        <w:jc w:val="both"/>
        <w:rPr>
          <w:rFonts w:asciiTheme="minorHAnsi" w:hAnsiTheme="minorHAnsi" w:cstheme="minorHAnsi"/>
          <w:bCs/>
          <w:color w:val="000000" w:themeColor="text1"/>
          <w:sz w:val="22"/>
          <w:szCs w:val="22"/>
        </w:rPr>
      </w:pPr>
    </w:p>
    <w:p w:rsidR="00A3267E" w:rsidRDefault="00A3267E" w:rsidP="00793559">
      <w:pPr>
        <w:jc w:val="both"/>
        <w:rPr>
          <w:rFonts w:asciiTheme="minorHAnsi" w:hAnsiTheme="minorHAnsi" w:cstheme="minorHAnsi"/>
          <w:bCs/>
          <w:color w:val="000000" w:themeColor="text1"/>
          <w:sz w:val="22"/>
          <w:szCs w:val="22"/>
        </w:rPr>
      </w:pPr>
    </w:p>
    <w:p w:rsidR="00A3267E" w:rsidRDefault="00A3267E" w:rsidP="00A3267E">
      <w:pPr>
        <w:jc w:val="center"/>
        <w:rPr>
          <w:rFonts w:asciiTheme="minorHAnsi" w:hAnsiTheme="minorHAnsi" w:cstheme="minorHAnsi"/>
          <w:bCs/>
          <w:color w:val="000000" w:themeColor="text1"/>
          <w:sz w:val="22"/>
          <w:szCs w:val="22"/>
        </w:rPr>
      </w:pPr>
      <w:r>
        <w:rPr>
          <w:noProof/>
        </w:rPr>
        <w:drawing>
          <wp:inline distT="0" distB="0" distL="0" distR="0" wp14:anchorId="40E4B18B" wp14:editId="6427F9E6">
            <wp:extent cx="5771692" cy="3306445"/>
            <wp:effectExtent l="0" t="0" r="635" b="825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267E" w:rsidRDefault="00A3267E" w:rsidP="00793559">
      <w:pPr>
        <w:jc w:val="both"/>
        <w:rPr>
          <w:rFonts w:asciiTheme="minorHAnsi" w:hAnsiTheme="minorHAnsi" w:cstheme="minorHAnsi"/>
          <w:bCs/>
          <w:color w:val="000000" w:themeColor="text1"/>
          <w:sz w:val="22"/>
          <w:szCs w:val="22"/>
        </w:rPr>
      </w:pPr>
    </w:p>
    <w:p w:rsidR="00D526B6" w:rsidRDefault="00D526B6" w:rsidP="00793559">
      <w:pPr>
        <w:jc w:val="both"/>
        <w:rPr>
          <w:rFonts w:asciiTheme="minorHAnsi" w:hAnsiTheme="minorHAnsi" w:cstheme="minorHAnsi"/>
          <w:bCs/>
          <w:color w:val="000000" w:themeColor="text1"/>
          <w:sz w:val="22"/>
          <w:szCs w:val="22"/>
        </w:rPr>
      </w:pPr>
    </w:p>
    <w:p w:rsidR="008B2AF8" w:rsidRDefault="008B2AF8" w:rsidP="00793559">
      <w:pPr>
        <w:jc w:val="both"/>
        <w:rPr>
          <w:rFonts w:asciiTheme="minorHAnsi" w:hAnsiTheme="minorHAnsi" w:cstheme="minorHAnsi"/>
          <w:bCs/>
          <w:color w:val="000000" w:themeColor="text1"/>
          <w:sz w:val="22"/>
          <w:szCs w:val="22"/>
        </w:rPr>
      </w:pPr>
    </w:p>
    <w:p w:rsidR="009D3D33" w:rsidRDefault="002926FA" w:rsidP="00E82A59">
      <w:pPr>
        <w:jc w:val="both"/>
        <w:rPr>
          <w:rFonts w:asciiTheme="minorHAnsi" w:hAnsiTheme="minorHAnsi" w:cstheme="minorHAnsi"/>
          <w:b/>
          <w:bCs/>
          <w:color w:val="000000" w:themeColor="text1"/>
          <w:sz w:val="22"/>
          <w:szCs w:val="22"/>
        </w:rPr>
      </w:pPr>
      <w:r w:rsidRPr="002926FA">
        <w:rPr>
          <w:rFonts w:asciiTheme="minorHAnsi" w:hAnsiTheme="minorHAnsi" w:cstheme="minorHAnsi"/>
          <w:b/>
          <w:bCs/>
          <w:color w:val="000000" w:themeColor="text1"/>
          <w:sz w:val="22"/>
          <w:szCs w:val="22"/>
        </w:rPr>
        <w:t>Plnění rozpočtu kapitálových příjmů k 30</w:t>
      </w:r>
      <w:r w:rsidR="008C7952">
        <w:rPr>
          <w:rFonts w:asciiTheme="minorHAnsi" w:hAnsiTheme="minorHAnsi" w:cstheme="minorHAnsi"/>
          <w:b/>
          <w:bCs/>
          <w:color w:val="000000" w:themeColor="text1"/>
          <w:sz w:val="22"/>
          <w:szCs w:val="22"/>
        </w:rPr>
        <w:t>.0</w:t>
      </w:r>
      <w:r w:rsidR="008B2AF8">
        <w:rPr>
          <w:rFonts w:asciiTheme="minorHAnsi" w:hAnsiTheme="minorHAnsi" w:cstheme="minorHAnsi"/>
          <w:b/>
          <w:bCs/>
          <w:color w:val="000000" w:themeColor="text1"/>
          <w:sz w:val="22"/>
          <w:szCs w:val="22"/>
        </w:rPr>
        <w:t>6.</w:t>
      </w:r>
      <w:r w:rsidR="007F7EF8">
        <w:rPr>
          <w:rFonts w:asciiTheme="minorHAnsi" w:hAnsiTheme="minorHAnsi" w:cstheme="minorHAnsi"/>
          <w:b/>
          <w:bCs/>
          <w:color w:val="000000" w:themeColor="text1"/>
          <w:sz w:val="22"/>
          <w:szCs w:val="22"/>
        </w:rPr>
        <w:t>202</w:t>
      </w:r>
      <w:r w:rsidR="008C7952">
        <w:rPr>
          <w:rFonts w:asciiTheme="minorHAnsi" w:hAnsiTheme="minorHAnsi" w:cstheme="minorHAnsi"/>
          <w:b/>
          <w:bCs/>
          <w:color w:val="000000" w:themeColor="text1"/>
          <w:sz w:val="22"/>
          <w:szCs w:val="22"/>
        </w:rPr>
        <w:t>4</w:t>
      </w:r>
    </w:p>
    <w:tbl>
      <w:tblPr>
        <w:tblW w:w="9351" w:type="dxa"/>
        <w:tblCellMar>
          <w:left w:w="70" w:type="dxa"/>
          <w:right w:w="70" w:type="dxa"/>
        </w:tblCellMar>
        <w:tblLook w:val="04A0" w:firstRow="1" w:lastRow="0" w:firstColumn="1" w:lastColumn="0" w:noHBand="0" w:noVBand="1"/>
      </w:tblPr>
      <w:tblGrid>
        <w:gridCol w:w="521"/>
        <w:gridCol w:w="520"/>
        <w:gridCol w:w="2782"/>
        <w:gridCol w:w="908"/>
        <w:gridCol w:w="934"/>
        <w:gridCol w:w="567"/>
        <w:gridCol w:w="1042"/>
        <w:gridCol w:w="1085"/>
        <w:gridCol w:w="992"/>
      </w:tblGrid>
      <w:tr w:rsidR="001F5803" w:rsidRPr="001F5803" w:rsidTr="001F5803">
        <w:trPr>
          <w:trHeight w:val="338"/>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POL</w:t>
            </w:r>
          </w:p>
        </w:tc>
        <w:tc>
          <w:tcPr>
            <w:tcW w:w="3302" w:type="dxa"/>
            <w:gridSpan w:val="2"/>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Název</w:t>
            </w:r>
          </w:p>
        </w:tc>
        <w:tc>
          <w:tcPr>
            <w:tcW w:w="3451"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1F5803" w:rsidRPr="001F5803" w:rsidRDefault="001F5803" w:rsidP="00EB4625">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Příjmy k 30.</w:t>
            </w:r>
            <w:r w:rsidR="00EB4625">
              <w:rPr>
                <w:rFonts w:ascii="Calibri" w:hAnsi="Calibri" w:cs="Calibri"/>
                <w:b/>
                <w:bCs/>
                <w:color w:val="000000"/>
                <w:sz w:val="18"/>
                <w:szCs w:val="18"/>
              </w:rPr>
              <w:t>0</w:t>
            </w:r>
            <w:r w:rsidRPr="001F5803">
              <w:rPr>
                <w:rFonts w:ascii="Calibri" w:hAnsi="Calibri" w:cs="Calibri"/>
                <w:b/>
                <w:bCs/>
                <w:color w:val="000000"/>
                <w:sz w:val="18"/>
                <w:szCs w:val="18"/>
              </w:rPr>
              <w:t>6.202</w:t>
            </w:r>
            <w:r w:rsidR="00EB4625">
              <w:rPr>
                <w:rFonts w:ascii="Calibri" w:hAnsi="Calibri" w:cs="Calibri"/>
                <w:b/>
                <w:bCs/>
                <w:color w:val="000000"/>
                <w:sz w:val="18"/>
                <w:szCs w:val="18"/>
              </w:rPr>
              <w:t>4</w:t>
            </w:r>
            <w:r w:rsidR="004E1F67">
              <w:rPr>
                <w:rFonts w:ascii="Calibri" w:hAnsi="Calibri" w:cs="Calibri"/>
                <w:b/>
                <w:bCs/>
                <w:color w:val="000000"/>
                <w:sz w:val="18"/>
                <w:szCs w:val="18"/>
              </w:rPr>
              <w:t xml:space="preserve"> (v tis. Kč)</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F5803" w:rsidRPr="001F5803" w:rsidRDefault="001F5803" w:rsidP="00EB4625">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 xml:space="preserve">Příjmy k </w:t>
            </w:r>
            <w:r>
              <w:rPr>
                <w:rFonts w:ascii="Calibri" w:hAnsi="Calibri" w:cs="Calibri"/>
                <w:b/>
                <w:bCs/>
                <w:color w:val="000000"/>
                <w:sz w:val="18"/>
                <w:szCs w:val="18"/>
              </w:rPr>
              <w:t xml:space="preserve">   </w:t>
            </w:r>
            <w:r w:rsidR="00EB4625">
              <w:rPr>
                <w:rFonts w:ascii="Calibri" w:hAnsi="Calibri" w:cs="Calibri"/>
                <w:b/>
                <w:bCs/>
                <w:color w:val="000000"/>
                <w:sz w:val="18"/>
                <w:szCs w:val="18"/>
              </w:rPr>
              <w:t>30.06.</w:t>
            </w:r>
            <w:r w:rsidRPr="001F5803">
              <w:rPr>
                <w:rFonts w:ascii="Calibri" w:hAnsi="Calibri" w:cs="Calibri"/>
                <w:b/>
                <w:bCs/>
                <w:color w:val="000000"/>
                <w:sz w:val="18"/>
                <w:szCs w:val="18"/>
              </w:rPr>
              <w:t>202</w:t>
            </w:r>
            <w:r w:rsidR="00EB4625">
              <w:rPr>
                <w:rFonts w:ascii="Calibri" w:hAnsi="Calibri" w:cs="Calibri"/>
                <w:b/>
                <w:bCs/>
                <w:color w:val="000000"/>
                <w:sz w:val="18"/>
                <w:szCs w:val="18"/>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P</w:t>
            </w:r>
            <w:r w:rsidR="00EB4625">
              <w:rPr>
                <w:rFonts w:ascii="Calibri" w:hAnsi="Calibri" w:cs="Calibri"/>
                <w:b/>
                <w:bCs/>
                <w:color w:val="000000"/>
                <w:sz w:val="18"/>
                <w:szCs w:val="18"/>
              </w:rPr>
              <w:t>říjmy k 30.06.2022</w:t>
            </w:r>
          </w:p>
        </w:tc>
      </w:tr>
      <w:tr w:rsidR="001F5803" w:rsidRPr="001F5803" w:rsidTr="001F5803">
        <w:trPr>
          <w:trHeight w:val="480"/>
        </w:trPr>
        <w:tc>
          <w:tcPr>
            <w:tcW w:w="521" w:type="dxa"/>
            <w:vMerge/>
            <w:tcBorders>
              <w:top w:val="single" w:sz="4" w:space="0" w:color="auto"/>
              <w:left w:val="single" w:sz="4" w:space="0" w:color="auto"/>
              <w:bottom w:val="single" w:sz="4" w:space="0" w:color="auto"/>
              <w:right w:val="single" w:sz="4" w:space="0" w:color="auto"/>
            </w:tcBorders>
            <w:vAlign w:val="center"/>
            <w:hideMark/>
          </w:tcPr>
          <w:p w:rsidR="001F5803" w:rsidRPr="001F5803" w:rsidRDefault="001F5803" w:rsidP="001F5803">
            <w:pPr>
              <w:autoSpaceDE/>
              <w:autoSpaceDN/>
              <w:rPr>
                <w:rFonts w:ascii="Calibri" w:hAnsi="Calibri" w:cs="Calibri"/>
                <w:b/>
                <w:bCs/>
                <w:color w:val="000000"/>
                <w:sz w:val="18"/>
                <w:szCs w:val="18"/>
              </w:rPr>
            </w:pPr>
          </w:p>
        </w:tc>
        <w:tc>
          <w:tcPr>
            <w:tcW w:w="3302" w:type="dxa"/>
            <w:gridSpan w:val="2"/>
            <w:vMerge/>
            <w:tcBorders>
              <w:top w:val="single" w:sz="4" w:space="0" w:color="auto"/>
              <w:left w:val="single" w:sz="4" w:space="0" w:color="auto"/>
              <w:bottom w:val="single" w:sz="4" w:space="0" w:color="000000"/>
              <w:right w:val="single" w:sz="4" w:space="0" w:color="000000"/>
            </w:tcBorders>
            <w:vAlign w:val="center"/>
            <w:hideMark/>
          </w:tcPr>
          <w:p w:rsidR="001F5803" w:rsidRPr="001F5803" w:rsidRDefault="001F5803" w:rsidP="001F5803">
            <w:pPr>
              <w:autoSpaceDE/>
              <w:autoSpaceDN/>
              <w:rPr>
                <w:rFonts w:ascii="Calibri" w:hAnsi="Calibri" w:cs="Calibri"/>
                <w:b/>
                <w:bCs/>
                <w:color w:val="000000"/>
                <w:sz w:val="18"/>
                <w:szCs w:val="18"/>
              </w:rPr>
            </w:pPr>
          </w:p>
        </w:tc>
        <w:tc>
          <w:tcPr>
            <w:tcW w:w="908" w:type="dxa"/>
            <w:tcBorders>
              <w:top w:val="nil"/>
              <w:left w:val="nil"/>
              <w:bottom w:val="single" w:sz="4" w:space="0" w:color="auto"/>
              <w:right w:val="single" w:sz="4" w:space="0" w:color="auto"/>
            </w:tcBorders>
            <w:shd w:val="clear" w:color="000000" w:fill="FFC000"/>
            <w:noWrap/>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Schv.rozp.</w:t>
            </w:r>
          </w:p>
        </w:tc>
        <w:tc>
          <w:tcPr>
            <w:tcW w:w="934" w:type="dxa"/>
            <w:tcBorders>
              <w:top w:val="nil"/>
              <w:left w:val="nil"/>
              <w:bottom w:val="single" w:sz="4" w:space="0" w:color="auto"/>
              <w:right w:val="single" w:sz="4" w:space="0" w:color="auto"/>
            </w:tcBorders>
            <w:shd w:val="clear" w:color="000000" w:fill="FFC000"/>
            <w:noWrap/>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Upr.rozp.</w:t>
            </w:r>
          </w:p>
        </w:tc>
        <w:tc>
          <w:tcPr>
            <w:tcW w:w="567" w:type="dxa"/>
            <w:tcBorders>
              <w:top w:val="nil"/>
              <w:left w:val="nil"/>
              <w:bottom w:val="single" w:sz="4" w:space="0" w:color="auto"/>
              <w:right w:val="single" w:sz="4" w:space="0" w:color="auto"/>
            </w:tcBorders>
            <w:shd w:val="clear" w:color="000000" w:fill="FFC000"/>
            <w:noWrap/>
            <w:vAlign w:val="center"/>
            <w:hideMark/>
          </w:tcPr>
          <w:p w:rsidR="001F5803" w:rsidRPr="001F5803" w:rsidRDefault="001F5803" w:rsidP="001F5803">
            <w:pPr>
              <w:autoSpaceDE/>
              <w:autoSpaceDN/>
              <w:jc w:val="center"/>
              <w:rPr>
                <w:rFonts w:ascii="Calibri" w:hAnsi="Calibri" w:cs="Calibri"/>
                <w:b/>
                <w:bCs/>
                <w:color w:val="000000"/>
                <w:sz w:val="18"/>
                <w:szCs w:val="18"/>
              </w:rPr>
            </w:pPr>
            <w:r>
              <w:rPr>
                <w:rFonts w:ascii="Calibri" w:hAnsi="Calibri" w:cs="Calibri"/>
                <w:b/>
                <w:bCs/>
                <w:color w:val="000000"/>
                <w:sz w:val="18"/>
                <w:szCs w:val="18"/>
              </w:rPr>
              <w:t>Skut.</w:t>
            </w:r>
          </w:p>
        </w:tc>
        <w:tc>
          <w:tcPr>
            <w:tcW w:w="1042" w:type="dxa"/>
            <w:tcBorders>
              <w:top w:val="nil"/>
              <w:left w:val="nil"/>
              <w:bottom w:val="single" w:sz="4" w:space="0" w:color="auto"/>
              <w:right w:val="single" w:sz="4" w:space="0" w:color="auto"/>
            </w:tcBorders>
            <w:shd w:val="clear" w:color="000000" w:fill="FFC000"/>
            <w:vAlign w:val="center"/>
            <w:hideMark/>
          </w:tcPr>
          <w:p w:rsidR="001F5803" w:rsidRPr="001F5803" w:rsidRDefault="001F5803" w:rsidP="001F5803">
            <w:pPr>
              <w:autoSpaceDE/>
              <w:autoSpaceDN/>
              <w:jc w:val="center"/>
              <w:rPr>
                <w:rFonts w:ascii="Calibri" w:hAnsi="Calibri" w:cs="Calibri"/>
                <w:b/>
                <w:bCs/>
                <w:color w:val="000000"/>
                <w:sz w:val="18"/>
                <w:szCs w:val="18"/>
              </w:rPr>
            </w:pPr>
            <w:r w:rsidRPr="001F5803">
              <w:rPr>
                <w:rFonts w:ascii="Calibri" w:hAnsi="Calibri" w:cs="Calibri"/>
                <w:b/>
                <w:bCs/>
                <w:color w:val="000000"/>
                <w:sz w:val="18"/>
                <w:szCs w:val="18"/>
              </w:rPr>
              <w:t>Skutečnost/ Upr.rozp.</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1F5803" w:rsidRPr="001F5803" w:rsidRDefault="001F5803" w:rsidP="001F5803">
            <w:pPr>
              <w:autoSpaceDE/>
              <w:autoSpaceDN/>
              <w:rPr>
                <w:rFonts w:ascii="Calibri" w:hAnsi="Calibri" w:cs="Calibri"/>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5803" w:rsidRPr="001F5803" w:rsidRDefault="001F5803" w:rsidP="001F5803">
            <w:pPr>
              <w:autoSpaceDE/>
              <w:autoSpaceDN/>
              <w:rPr>
                <w:rFonts w:ascii="Calibri" w:hAnsi="Calibri" w:cs="Calibri"/>
                <w:b/>
                <w:bCs/>
                <w:color w:val="000000"/>
                <w:sz w:val="18"/>
                <w:szCs w:val="18"/>
              </w:rPr>
            </w:pPr>
          </w:p>
        </w:tc>
      </w:tr>
      <w:tr w:rsidR="00EB4625" w:rsidRPr="001F5803" w:rsidTr="001F5803">
        <w:trPr>
          <w:trHeight w:val="540"/>
        </w:trPr>
        <w:tc>
          <w:tcPr>
            <w:tcW w:w="521" w:type="dxa"/>
            <w:tcBorders>
              <w:top w:val="nil"/>
              <w:left w:val="single" w:sz="4" w:space="0" w:color="auto"/>
              <w:bottom w:val="single" w:sz="4" w:space="0" w:color="auto"/>
              <w:right w:val="single" w:sz="4" w:space="0" w:color="auto"/>
            </w:tcBorders>
            <w:shd w:val="clear" w:color="000000" w:fill="FFFFCC"/>
            <w:noWrap/>
            <w:vAlign w:val="center"/>
            <w:hideMark/>
          </w:tcPr>
          <w:p w:rsidR="00EB4625" w:rsidRPr="001F5803" w:rsidRDefault="00EB4625" w:rsidP="00EB4625">
            <w:pPr>
              <w:autoSpaceDE/>
              <w:autoSpaceDN/>
              <w:jc w:val="center"/>
              <w:rPr>
                <w:rFonts w:ascii="Calibri" w:hAnsi="Calibri" w:cs="Calibri"/>
                <w:color w:val="000000"/>
                <w:sz w:val="18"/>
                <w:szCs w:val="18"/>
              </w:rPr>
            </w:pPr>
            <w:r w:rsidRPr="001F5803">
              <w:rPr>
                <w:rFonts w:ascii="Calibri" w:hAnsi="Calibri" w:cs="Calibri"/>
                <w:color w:val="000000"/>
                <w:sz w:val="18"/>
                <w:szCs w:val="18"/>
              </w:rPr>
              <w:t>311x</w:t>
            </w:r>
          </w:p>
        </w:tc>
        <w:tc>
          <w:tcPr>
            <w:tcW w:w="3302" w:type="dxa"/>
            <w:gridSpan w:val="2"/>
            <w:tcBorders>
              <w:top w:val="single" w:sz="4" w:space="0" w:color="auto"/>
              <w:left w:val="nil"/>
              <w:bottom w:val="single" w:sz="4" w:space="0" w:color="auto"/>
              <w:right w:val="single" w:sz="4" w:space="0" w:color="auto"/>
            </w:tcBorders>
            <w:shd w:val="clear" w:color="000000" w:fill="FFFFCC"/>
            <w:vAlign w:val="center"/>
            <w:hideMark/>
          </w:tcPr>
          <w:p w:rsidR="00EB4625" w:rsidRPr="001F5803" w:rsidRDefault="00EB4625" w:rsidP="00EB4625">
            <w:pPr>
              <w:autoSpaceDE/>
              <w:autoSpaceDN/>
              <w:rPr>
                <w:rFonts w:ascii="Calibri" w:hAnsi="Calibri" w:cs="Calibri"/>
                <w:color w:val="000000"/>
                <w:sz w:val="18"/>
                <w:szCs w:val="18"/>
              </w:rPr>
            </w:pPr>
            <w:r w:rsidRPr="001F5803">
              <w:rPr>
                <w:rFonts w:ascii="Calibri" w:hAnsi="Calibri" w:cs="Calibri"/>
                <w:color w:val="000000"/>
                <w:sz w:val="18"/>
                <w:szCs w:val="18"/>
              </w:rPr>
              <w:t>Příjmy z prodeje dlouhodobého majetku (kromě drobného dlouhodobého majetku)</w:t>
            </w:r>
          </w:p>
        </w:tc>
        <w:tc>
          <w:tcPr>
            <w:tcW w:w="908" w:type="dxa"/>
            <w:tcBorders>
              <w:top w:val="nil"/>
              <w:left w:val="nil"/>
              <w:bottom w:val="single" w:sz="4" w:space="0" w:color="auto"/>
              <w:right w:val="single" w:sz="4" w:space="0" w:color="auto"/>
            </w:tcBorders>
            <w:shd w:val="clear" w:color="000000" w:fill="FFFFCC"/>
            <w:noWrap/>
            <w:vAlign w:val="center"/>
            <w:hideMark/>
          </w:tcPr>
          <w:p w:rsidR="00EB4625" w:rsidRPr="001F5803" w:rsidRDefault="00EB4625" w:rsidP="00EB4625">
            <w:pPr>
              <w:autoSpaceDE/>
              <w:autoSpaceDN/>
              <w:jc w:val="right"/>
              <w:rPr>
                <w:rFonts w:ascii="Calibri" w:hAnsi="Calibri" w:cs="Calibri"/>
                <w:color w:val="000000"/>
                <w:sz w:val="18"/>
                <w:szCs w:val="18"/>
              </w:rPr>
            </w:pPr>
            <w:r>
              <w:rPr>
                <w:rFonts w:ascii="Calibri" w:hAnsi="Calibri" w:cs="Calibri"/>
                <w:color w:val="000000"/>
                <w:sz w:val="18"/>
                <w:szCs w:val="18"/>
              </w:rPr>
              <w:t>3</w:t>
            </w:r>
            <w:r w:rsidRPr="001F5803">
              <w:rPr>
                <w:rFonts w:ascii="Calibri" w:hAnsi="Calibri" w:cs="Calibri"/>
                <w:color w:val="000000"/>
                <w:sz w:val="18"/>
                <w:szCs w:val="18"/>
              </w:rPr>
              <w:t xml:space="preserve"> 000</w:t>
            </w:r>
          </w:p>
        </w:tc>
        <w:tc>
          <w:tcPr>
            <w:tcW w:w="934" w:type="dxa"/>
            <w:tcBorders>
              <w:top w:val="nil"/>
              <w:left w:val="nil"/>
              <w:bottom w:val="single" w:sz="4" w:space="0" w:color="auto"/>
              <w:right w:val="single" w:sz="4" w:space="0" w:color="auto"/>
            </w:tcBorders>
            <w:shd w:val="clear" w:color="000000" w:fill="FFFFCC"/>
            <w:noWrap/>
            <w:vAlign w:val="center"/>
            <w:hideMark/>
          </w:tcPr>
          <w:p w:rsidR="00EB4625" w:rsidRPr="001F5803" w:rsidRDefault="00BD0BAB" w:rsidP="00EB4625">
            <w:pPr>
              <w:autoSpaceDE/>
              <w:autoSpaceDN/>
              <w:jc w:val="right"/>
              <w:rPr>
                <w:rFonts w:ascii="Calibri" w:hAnsi="Calibri" w:cs="Calibri"/>
                <w:color w:val="000000"/>
                <w:sz w:val="18"/>
                <w:szCs w:val="18"/>
              </w:rPr>
            </w:pPr>
            <w:r>
              <w:rPr>
                <w:rFonts w:ascii="Calibri" w:hAnsi="Calibri" w:cs="Calibri"/>
                <w:color w:val="000000"/>
                <w:sz w:val="18"/>
                <w:szCs w:val="18"/>
              </w:rPr>
              <w:t>3</w:t>
            </w:r>
            <w:r w:rsidR="00EB4625" w:rsidRPr="001F5803">
              <w:rPr>
                <w:rFonts w:ascii="Calibri" w:hAnsi="Calibri" w:cs="Calibri"/>
                <w:color w:val="000000"/>
                <w:sz w:val="18"/>
                <w:szCs w:val="18"/>
              </w:rPr>
              <w:t xml:space="preserve"> 000</w:t>
            </w:r>
          </w:p>
        </w:tc>
        <w:tc>
          <w:tcPr>
            <w:tcW w:w="567" w:type="dxa"/>
            <w:tcBorders>
              <w:top w:val="nil"/>
              <w:left w:val="nil"/>
              <w:bottom w:val="single" w:sz="4" w:space="0" w:color="auto"/>
              <w:right w:val="single" w:sz="4" w:space="0" w:color="auto"/>
            </w:tcBorders>
            <w:shd w:val="clear" w:color="000000" w:fill="FFFFCC"/>
            <w:noWrap/>
            <w:vAlign w:val="center"/>
            <w:hideMark/>
          </w:tcPr>
          <w:p w:rsidR="00EB4625" w:rsidRPr="001F5803" w:rsidRDefault="00320EA6" w:rsidP="00EB4625">
            <w:pPr>
              <w:autoSpaceDE/>
              <w:autoSpaceDN/>
              <w:jc w:val="right"/>
              <w:rPr>
                <w:rFonts w:ascii="Calibri" w:hAnsi="Calibri" w:cs="Calibri"/>
                <w:color w:val="000000"/>
                <w:sz w:val="18"/>
                <w:szCs w:val="18"/>
              </w:rPr>
            </w:pPr>
            <w:r>
              <w:rPr>
                <w:rFonts w:ascii="Calibri" w:hAnsi="Calibri" w:cs="Calibri"/>
                <w:color w:val="000000"/>
                <w:sz w:val="18"/>
                <w:szCs w:val="18"/>
              </w:rPr>
              <w:t>1 768</w:t>
            </w:r>
          </w:p>
        </w:tc>
        <w:tc>
          <w:tcPr>
            <w:tcW w:w="1042" w:type="dxa"/>
            <w:tcBorders>
              <w:top w:val="nil"/>
              <w:left w:val="nil"/>
              <w:bottom w:val="single" w:sz="4" w:space="0" w:color="auto"/>
              <w:right w:val="single" w:sz="4" w:space="0" w:color="auto"/>
            </w:tcBorders>
            <w:shd w:val="clear" w:color="000000" w:fill="FFFFCC"/>
            <w:noWrap/>
            <w:vAlign w:val="center"/>
            <w:hideMark/>
          </w:tcPr>
          <w:p w:rsidR="00EB4625" w:rsidRPr="001F5803" w:rsidRDefault="00320EA6" w:rsidP="00EB4625">
            <w:pPr>
              <w:autoSpaceDE/>
              <w:autoSpaceDN/>
              <w:jc w:val="right"/>
              <w:rPr>
                <w:rFonts w:ascii="Calibri" w:hAnsi="Calibri" w:cs="Calibri"/>
                <w:color w:val="000000"/>
                <w:sz w:val="18"/>
                <w:szCs w:val="18"/>
              </w:rPr>
            </w:pPr>
            <w:r>
              <w:rPr>
                <w:rFonts w:ascii="Calibri" w:hAnsi="Calibri" w:cs="Calibri"/>
                <w:color w:val="000000"/>
                <w:sz w:val="18"/>
                <w:szCs w:val="18"/>
              </w:rPr>
              <w:t>58,94</w:t>
            </w:r>
            <w:r w:rsidR="00EB4625" w:rsidRPr="001F5803">
              <w:rPr>
                <w:rFonts w:ascii="Calibri" w:hAnsi="Calibri" w:cs="Calibri"/>
                <w:color w:val="000000"/>
                <w:sz w:val="18"/>
                <w:szCs w:val="18"/>
              </w:rPr>
              <w:t>%</w:t>
            </w:r>
          </w:p>
        </w:tc>
        <w:tc>
          <w:tcPr>
            <w:tcW w:w="1085" w:type="dxa"/>
            <w:tcBorders>
              <w:top w:val="nil"/>
              <w:left w:val="nil"/>
              <w:bottom w:val="single" w:sz="4" w:space="0" w:color="auto"/>
              <w:right w:val="single" w:sz="4" w:space="0" w:color="auto"/>
            </w:tcBorders>
            <w:shd w:val="clear" w:color="000000" w:fill="FFFFCC"/>
            <w:noWrap/>
            <w:vAlign w:val="center"/>
            <w:hideMark/>
          </w:tcPr>
          <w:p w:rsidR="00EB4625" w:rsidRPr="001F5803" w:rsidRDefault="00EB4625" w:rsidP="00EB4625">
            <w:pPr>
              <w:autoSpaceDE/>
              <w:autoSpaceDN/>
              <w:jc w:val="right"/>
              <w:rPr>
                <w:rFonts w:ascii="Calibri" w:hAnsi="Calibri" w:cs="Calibri"/>
                <w:color w:val="000000"/>
                <w:sz w:val="18"/>
                <w:szCs w:val="18"/>
              </w:rPr>
            </w:pPr>
            <w:r>
              <w:rPr>
                <w:rFonts w:ascii="Calibri" w:hAnsi="Calibri" w:cs="Calibri"/>
                <w:color w:val="000000"/>
                <w:sz w:val="18"/>
                <w:szCs w:val="18"/>
              </w:rPr>
              <w:t>3 188</w:t>
            </w:r>
          </w:p>
        </w:tc>
        <w:tc>
          <w:tcPr>
            <w:tcW w:w="992" w:type="dxa"/>
            <w:tcBorders>
              <w:top w:val="nil"/>
              <w:left w:val="nil"/>
              <w:bottom w:val="single" w:sz="4" w:space="0" w:color="auto"/>
              <w:right w:val="single" w:sz="4" w:space="0" w:color="auto"/>
            </w:tcBorders>
            <w:shd w:val="clear" w:color="000000" w:fill="FFFFCC"/>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669</w:t>
            </w:r>
          </w:p>
        </w:tc>
      </w:tr>
      <w:tr w:rsidR="00EB4625" w:rsidRPr="001F5803" w:rsidTr="001F5803">
        <w:trPr>
          <w:trHeight w:val="300"/>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EB4625" w:rsidRPr="001F5803" w:rsidRDefault="00EB4625" w:rsidP="00EB4625">
            <w:pPr>
              <w:autoSpaceDE/>
              <w:autoSpaceDN/>
              <w:jc w:val="center"/>
              <w:rPr>
                <w:rFonts w:ascii="Calibri" w:hAnsi="Calibri" w:cs="Calibri"/>
                <w:color w:val="000000"/>
                <w:sz w:val="18"/>
                <w:szCs w:val="18"/>
              </w:rPr>
            </w:pPr>
            <w:r w:rsidRPr="001F5803">
              <w:rPr>
                <w:rFonts w:ascii="Calibri" w:hAnsi="Calibri" w:cs="Calibri"/>
                <w:color w:val="000000"/>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rsidR="00EB4625" w:rsidRPr="001F5803" w:rsidRDefault="00EB4625" w:rsidP="00EB4625">
            <w:pPr>
              <w:autoSpaceDE/>
              <w:autoSpaceDN/>
              <w:rPr>
                <w:rFonts w:ascii="Calibri" w:hAnsi="Calibri" w:cs="Calibri"/>
                <w:color w:val="000000"/>
                <w:sz w:val="18"/>
                <w:szCs w:val="18"/>
              </w:rPr>
            </w:pPr>
            <w:r w:rsidRPr="001F5803">
              <w:rPr>
                <w:rFonts w:ascii="Calibri" w:hAnsi="Calibri" w:cs="Calibri"/>
                <w:color w:val="000000"/>
                <w:sz w:val="18"/>
                <w:szCs w:val="18"/>
              </w:rPr>
              <w:t>3111</w:t>
            </w:r>
          </w:p>
        </w:tc>
        <w:tc>
          <w:tcPr>
            <w:tcW w:w="2782" w:type="dxa"/>
            <w:tcBorders>
              <w:top w:val="nil"/>
              <w:left w:val="nil"/>
              <w:bottom w:val="single" w:sz="4" w:space="0" w:color="auto"/>
              <w:right w:val="single" w:sz="4" w:space="0" w:color="auto"/>
            </w:tcBorders>
            <w:shd w:val="clear" w:color="auto" w:fill="auto"/>
            <w:vAlign w:val="center"/>
            <w:hideMark/>
          </w:tcPr>
          <w:p w:rsidR="00EB4625" w:rsidRPr="001F5803" w:rsidRDefault="00EB4625" w:rsidP="00EB4625">
            <w:pPr>
              <w:autoSpaceDE/>
              <w:autoSpaceDN/>
              <w:rPr>
                <w:rFonts w:ascii="Calibri" w:hAnsi="Calibri" w:cs="Calibri"/>
                <w:color w:val="000000"/>
                <w:sz w:val="18"/>
                <w:szCs w:val="18"/>
              </w:rPr>
            </w:pPr>
            <w:r w:rsidRPr="001F5803">
              <w:rPr>
                <w:rFonts w:ascii="Calibri" w:hAnsi="Calibri" w:cs="Calibri"/>
                <w:color w:val="000000"/>
                <w:sz w:val="18"/>
                <w:szCs w:val="18"/>
              </w:rPr>
              <w:t>Příjem z prodeje pozemků</w:t>
            </w:r>
          </w:p>
        </w:tc>
        <w:tc>
          <w:tcPr>
            <w:tcW w:w="908" w:type="dxa"/>
            <w:tcBorders>
              <w:top w:val="nil"/>
              <w:left w:val="nil"/>
              <w:bottom w:val="single" w:sz="4" w:space="0" w:color="auto"/>
              <w:right w:val="single" w:sz="4" w:space="0" w:color="auto"/>
            </w:tcBorders>
            <w:shd w:val="clear" w:color="auto" w:fill="auto"/>
            <w:noWrap/>
            <w:vAlign w:val="center"/>
            <w:hideMark/>
          </w:tcPr>
          <w:p w:rsidR="00EB4625" w:rsidRPr="001F5803" w:rsidRDefault="00BD0BAB" w:rsidP="00EB4625">
            <w:pPr>
              <w:autoSpaceDE/>
              <w:autoSpaceDN/>
              <w:jc w:val="right"/>
              <w:rPr>
                <w:rFonts w:ascii="Calibri" w:hAnsi="Calibri" w:cs="Calibri"/>
                <w:color w:val="000000"/>
                <w:sz w:val="18"/>
                <w:szCs w:val="18"/>
              </w:rPr>
            </w:pPr>
            <w:r>
              <w:rPr>
                <w:rFonts w:ascii="Calibri" w:hAnsi="Calibri" w:cs="Calibri"/>
                <w:color w:val="000000"/>
                <w:sz w:val="18"/>
                <w:szCs w:val="18"/>
              </w:rPr>
              <w:t>3</w:t>
            </w:r>
            <w:r w:rsidR="00EB4625" w:rsidRPr="001F5803">
              <w:rPr>
                <w:rFonts w:ascii="Calibri" w:hAnsi="Calibri" w:cs="Calibri"/>
                <w:color w:val="000000"/>
                <w:sz w:val="18"/>
                <w:szCs w:val="18"/>
              </w:rPr>
              <w:t xml:space="preserve"> 000</w:t>
            </w:r>
          </w:p>
        </w:tc>
        <w:tc>
          <w:tcPr>
            <w:tcW w:w="934" w:type="dxa"/>
            <w:tcBorders>
              <w:top w:val="nil"/>
              <w:left w:val="nil"/>
              <w:bottom w:val="single" w:sz="4" w:space="0" w:color="auto"/>
              <w:right w:val="single" w:sz="4" w:space="0" w:color="auto"/>
            </w:tcBorders>
            <w:shd w:val="clear" w:color="auto" w:fill="auto"/>
            <w:noWrap/>
            <w:vAlign w:val="center"/>
            <w:hideMark/>
          </w:tcPr>
          <w:p w:rsidR="00EB4625" w:rsidRPr="001F5803" w:rsidRDefault="00BD0BAB" w:rsidP="00EB4625">
            <w:pPr>
              <w:autoSpaceDE/>
              <w:autoSpaceDN/>
              <w:jc w:val="right"/>
              <w:rPr>
                <w:rFonts w:ascii="Calibri" w:hAnsi="Calibri" w:cs="Calibri"/>
                <w:color w:val="000000"/>
                <w:sz w:val="18"/>
                <w:szCs w:val="18"/>
              </w:rPr>
            </w:pPr>
            <w:r>
              <w:rPr>
                <w:rFonts w:ascii="Calibri" w:hAnsi="Calibri" w:cs="Calibri"/>
                <w:color w:val="000000"/>
                <w:sz w:val="18"/>
                <w:szCs w:val="18"/>
              </w:rPr>
              <w:t>3</w:t>
            </w:r>
            <w:r w:rsidR="00EB4625" w:rsidRPr="001F5803">
              <w:rPr>
                <w:rFonts w:ascii="Calibri" w:hAnsi="Calibri" w:cs="Calibri"/>
                <w:color w:val="000000"/>
                <w:sz w:val="18"/>
                <w:szCs w:val="18"/>
              </w:rPr>
              <w:t xml:space="preserve"> 000</w:t>
            </w:r>
          </w:p>
        </w:tc>
        <w:tc>
          <w:tcPr>
            <w:tcW w:w="567" w:type="dxa"/>
            <w:tcBorders>
              <w:top w:val="nil"/>
              <w:left w:val="nil"/>
              <w:bottom w:val="single" w:sz="4" w:space="0" w:color="auto"/>
              <w:right w:val="single" w:sz="4" w:space="0" w:color="auto"/>
            </w:tcBorders>
            <w:shd w:val="clear" w:color="auto" w:fill="auto"/>
            <w:noWrap/>
            <w:vAlign w:val="center"/>
            <w:hideMark/>
          </w:tcPr>
          <w:p w:rsidR="00EB4625" w:rsidRPr="001F5803" w:rsidRDefault="00320EA6" w:rsidP="00EB4625">
            <w:pPr>
              <w:autoSpaceDE/>
              <w:autoSpaceDN/>
              <w:jc w:val="right"/>
              <w:rPr>
                <w:rFonts w:ascii="Calibri" w:hAnsi="Calibri" w:cs="Calibri"/>
                <w:color w:val="000000"/>
                <w:sz w:val="18"/>
                <w:szCs w:val="18"/>
              </w:rPr>
            </w:pPr>
            <w:r>
              <w:rPr>
                <w:rFonts w:ascii="Calibri" w:hAnsi="Calibri" w:cs="Calibri"/>
                <w:color w:val="000000"/>
                <w:sz w:val="18"/>
                <w:szCs w:val="18"/>
              </w:rPr>
              <w:t>1 768</w:t>
            </w:r>
          </w:p>
        </w:tc>
        <w:tc>
          <w:tcPr>
            <w:tcW w:w="1042" w:type="dxa"/>
            <w:tcBorders>
              <w:top w:val="nil"/>
              <w:left w:val="nil"/>
              <w:bottom w:val="single" w:sz="4" w:space="0" w:color="auto"/>
              <w:right w:val="single" w:sz="4" w:space="0" w:color="auto"/>
            </w:tcBorders>
            <w:shd w:val="clear" w:color="000000" w:fill="FFFFFF"/>
            <w:noWrap/>
            <w:vAlign w:val="center"/>
            <w:hideMark/>
          </w:tcPr>
          <w:p w:rsidR="00EB4625" w:rsidRPr="001F5803" w:rsidRDefault="00320EA6" w:rsidP="00EB4625">
            <w:pPr>
              <w:autoSpaceDE/>
              <w:autoSpaceDN/>
              <w:jc w:val="right"/>
              <w:rPr>
                <w:rFonts w:ascii="Calibri" w:hAnsi="Calibri" w:cs="Calibri"/>
                <w:color w:val="000000"/>
                <w:sz w:val="18"/>
                <w:szCs w:val="18"/>
              </w:rPr>
            </w:pPr>
            <w:r>
              <w:rPr>
                <w:rFonts w:ascii="Calibri" w:hAnsi="Calibri" w:cs="Calibri"/>
                <w:color w:val="000000"/>
                <w:sz w:val="18"/>
                <w:szCs w:val="18"/>
              </w:rPr>
              <w:t>58,94</w:t>
            </w:r>
            <w:r w:rsidR="00EB4625" w:rsidRPr="001F5803">
              <w:rPr>
                <w:rFonts w:ascii="Calibri" w:hAnsi="Calibri" w:cs="Calibri"/>
                <w:color w:val="000000"/>
                <w:sz w:val="18"/>
                <w:szCs w:val="18"/>
              </w:rPr>
              <w:t>%</w:t>
            </w:r>
          </w:p>
        </w:tc>
        <w:tc>
          <w:tcPr>
            <w:tcW w:w="1085"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Pr>
                <w:rFonts w:ascii="Calibri" w:hAnsi="Calibri" w:cs="Calibri"/>
                <w:color w:val="000000"/>
                <w:sz w:val="18"/>
                <w:szCs w:val="18"/>
              </w:rPr>
              <w:t>3 188</w:t>
            </w:r>
          </w:p>
        </w:tc>
        <w:tc>
          <w:tcPr>
            <w:tcW w:w="992" w:type="dxa"/>
            <w:tcBorders>
              <w:top w:val="nil"/>
              <w:left w:val="nil"/>
              <w:bottom w:val="single" w:sz="4" w:space="0" w:color="auto"/>
              <w:right w:val="single" w:sz="4" w:space="0" w:color="auto"/>
            </w:tcBorders>
            <w:shd w:val="clear" w:color="auto" w:fill="auto"/>
            <w:noWrap/>
            <w:vAlign w:val="center"/>
            <w:hideMark/>
          </w:tcPr>
          <w:p w:rsidR="00EB4625" w:rsidRPr="001F5803" w:rsidRDefault="00BD0BAB" w:rsidP="00EB4625">
            <w:pPr>
              <w:autoSpaceDE/>
              <w:autoSpaceDN/>
              <w:jc w:val="right"/>
              <w:rPr>
                <w:rFonts w:ascii="Calibri" w:hAnsi="Calibri" w:cs="Calibri"/>
                <w:color w:val="000000"/>
                <w:sz w:val="18"/>
                <w:szCs w:val="18"/>
              </w:rPr>
            </w:pPr>
            <w:r>
              <w:rPr>
                <w:rFonts w:ascii="Calibri" w:hAnsi="Calibri" w:cs="Calibri"/>
                <w:color w:val="000000"/>
                <w:sz w:val="18"/>
                <w:szCs w:val="18"/>
              </w:rPr>
              <w:t>588</w:t>
            </w:r>
          </w:p>
        </w:tc>
      </w:tr>
      <w:tr w:rsidR="00EB4625" w:rsidRPr="001F5803" w:rsidTr="001F5803">
        <w:trPr>
          <w:trHeight w:val="480"/>
        </w:trPr>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EB4625" w:rsidRPr="001F5803" w:rsidRDefault="00EB4625" w:rsidP="00EB4625">
            <w:pPr>
              <w:autoSpaceDE/>
              <w:autoSpaceDN/>
              <w:rPr>
                <w:rFonts w:ascii="Calibri" w:hAnsi="Calibri" w:cs="Calibri"/>
                <w:color w:val="000000"/>
                <w:sz w:val="18"/>
                <w:szCs w:val="18"/>
              </w:rPr>
            </w:pPr>
            <w:r w:rsidRPr="001F5803">
              <w:rPr>
                <w:rFonts w:ascii="Calibri" w:hAnsi="Calibri" w:cs="Calibri"/>
                <w:color w:val="000000"/>
                <w:sz w:val="18"/>
                <w:szCs w:val="18"/>
              </w:rPr>
              <w:t> </w:t>
            </w:r>
          </w:p>
        </w:tc>
        <w:tc>
          <w:tcPr>
            <w:tcW w:w="520"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3113</w:t>
            </w:r>
          </w:p>
        </w:tc>
        <w:tc>
          <w:tcPr>
            <w:tcW w:w="2782" w:type="dxa"/>
            <w:tcBorders>
              <w:top w:val="nil"/>
              <w:left w:val="nil"/>
              <w:bottom w:val="single" w:sz="4" w:space="0" w:color="auto"/>
              <w:right w:val="single" w:sz="4" w:space="0" w:color="auto"/>
            </w:tcBorders>
            <w:shd w:val="clear" w:color="auto" w:fill="auto"/>
            <w:vAlign w:val="center"/>
            <w:hideMark/>
          </w:tcPr>
          <w:p w:rsidR="00EB4625" w:rsidRPr="001F5803" w:rsidRDefault="00EB4625" w:rsidP="00EB4625">
            <w:pPr>
              <w:autoSpaceDE/>
              <w:autoSpaceDN/>
              <w:rPr>
                <w:rFonts w:ascii="Calibri" w:hAnsi="Calibri" w:cs="Calibri"/>
                <w:color w:val="000000"/>
                <w:sz w:val="18"/>
                <w:szCs w:val="18"/>
              </w:rPr>
            </w:pPr>
            <w:r w:rsidRPr="001F5803">
              <w:rPr>
                <w:rFonts w:ascii="Calibri" w:hAnsi="Calibri" w:cs="Calibri"/>
                <w:color w:val="000000"/>
                <w:sz w:val="18"/>
                <w:szCs w:val="18"/>
              </w:rPr>
              <w:t>Příjem z prodeje ostatního hmotného dlouhodobého majetku</w:t>
            </w:r>
          </w:p>
        </w:tc>
        <w:tc>
          <w:tcPr>
            <w:tcW w:w="908"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0</w:t>
            </w:r>
          </w:p>
        </w:tc>
        <w:tc>
          <w:tcPr>
            <w:tcW w:w="934"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0</w:t>
            </w:r>
          </w:p>
        </w:tc>
        <w:tc>
          <w:tcPr>
            <w:tcW w:w="1042" w:type="dxa"/>
            <w:tcBorders>
              <w:top w:val="nil"/>
              <w:left w:val="nil"/>
              <w:bottom w:val="single" w:sz="4" w:space="0" w:color="auto"/>
              <w:right w:val="single" w:sz="4" w:space="0" w:color="auto"/>
            </w:tcBorders>
            <w:shd w:val="clear" w:color="000000" w:fill="FFFFFF"/>
            <w:noWrap/>
            <w:vAlign w:val="center"/>
            <w:hideMark/>
          </w:tcPr>
          <w:p w:rsidR="00EB4625" w:rsidRPr="001F5803" w:rsidRDefault="00EB4625" w:rsidP="00EB4625">
            <w:pPr>
              <w:autoSpaceDE/>
              <w:autoSpaceDN/>
              <w:jc w:val="right"/>
              <w:rPr>
                <w:rFonts w:ascii="Calibri" w:hAnsi="Calibri" w:cs="Calibri"/>
                <w:color w:val="000000"/>
                <w:sz w:val="18"/>
                <w:szCs w:val="18"/>
              </w:rPr>
            </w:pPr>
            <w:r w:rsidRPr="001F5803">
              <w:rPr>
                <w:rFonts w:ascii="Calibri" w:hAnsi="Calibri" w:cs="Calibri"/>
                <w:color w:val="000000"/>
                <w:sz w:val="18"/>
                <w:szCs w:val="18"/>
              </w:rPr>
              <w:t>*****</w:t>
            </w:r>
          </w:p>
        </w:tc>
        <w:tc>
          <w:tcPr>
            <w:tcW w:w="1085" w:type="dxa"/>
            <w:tcBorders>
              <w:top w:val="nil"/>
              <w:left w:val="nil"/>
              <w:bottom w:val="single" w:sz="4" w:space="0" w:color="auto"/>
              <w:right w:val="single" w:sz="4" w:space="0" w:color="auto"/>
            </w:tcBorders>
            <w:shd w:val="clear" w:color="auto" w:fill="auto"/>
            <w:noWrap/>
            <w:vAlign w:val="center"/>
            <w:hideMark/>
          </w:tcPr>
          <w:p w:rsidR="00EB4625" w:rsidRPr="001F5803" w:rsidRDefault="00EB4625" w:rsidP="00EB4625">
            <w:pPr>
              <w:autoSpaceDE/>
              <w:autoSpaceDN/>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B4625" w:rsidRPr="001F5803" w:rsidRDefault="00BD0BAB" w:rsidP="00EB4625">
            <w:pPr>
              <w:autoSpaceDE/>
              <w:autoSpaceDN/>
              <w:jc w:val="right"/>
              <w:rPr>
                <w:rFonts w:ascii="Calibri" w:hAnsi="Calibri" w:cs="Calibri"/>
                <w:color w:val="000000"/>
                <w:sz w:val="18"/>
                <w:szCs w:val="18"/>
              </w:rPr>
            </w:pPr>
            <w:r>
              <w:rPr>
                <w:rFonts w:ascii="Calibri" w:hAnsi="Calibri" w:cs="Calibri"/>
                <w:color w:val="000000"/>
                <w:sz w:val="18"/>
                <w:szCs w:val="18"/>
              </w:rPr>
              <w:t>92</w:t>
            </w:r>
          </w:p>
        </w:tc>
      </w:tr>
    </w:tbl>
    <w:p w:rsidR="001844D0" w:rsidRDefault="001844D0" w:rsidP="00E82A59">
      <w:pPr>
        <w:jc w:val="both"/>
        <w:rPr>
          <w:rFonts w:asciiTheme="minorHAnsi" w:hAnsiTheme="minorHAnsi" w:cstheme="minorHAnsi"/>
          <w:b/>
          <w:bCs/>
          <w:color w:val="000000" w:themeColor="text1"/>
          <w:sz w:val="22"/>
          <w:szCs w:val="22"/>
        </w:rPr>
      </w:pPr>
    </w:p>
    <w:p w:rsidR="001844D0" w:rsidRPr="00531FD5" w:rsidRDefault="001844D0">
      <w:pPr>
        <w:autoSpaceDE/>
        <w:autoSpaceDN/>
        <w:spacing w:after="200" w:line="276" w:lineRule="auto"/>
        <w:rPr>
          <w:rFonts w:asciiTheme="minorHAnsi" w:hAnsiTheme="minorHAnsi" w:cstheme="minorHAnsi"/>
          <w:bCs/>
          <w:color w:val="000000" w:themeColor="text1"/>
          <w:sz w:val="22"/>
          <w:szCs w:val="22"/>
        </w:rPr>
      </w:pPr>
      <w:r w:rsidRPr="001844D0">
        <w:rPr>
          <w:rFonts w:asciiTheme="minorHAnsi" w:hAnsiTheme="minorHAnsi" w:cstheme="minorHAnsi"/>
          <w:bCs/>
          <w:color w:val="000000" w:themeColor="text1"/>
          <w:sz w:val="22"/>
          <w:szCs w:val="22"/>
        </w:rPr>
        <w:t>V prvním pololetí se uskutečnil finančně významnější prodej pozemků</w:t>
      </w:r>
      <w:r w:rsidR="00E50D3A">
        <w:rPr>
          <w:rFonts w:asciiTheme="minorHAnsi" w:hAnsiTheme="minorHAnsi" w:cstheme="minorHAnsi"/>
          <w:bCs/>
          <w:color w:val="000000" w:themeColor="text1"/>
          <w:sz w:val="22"/>
          <w:szCs w:val="22"/>
        </w:rPr>
        <w:t xml:space="preserve"> </w:t>
      </w:r>
      <w:r w:rsidRPr="001844D0">
        <w:rPr>
          <w:rFonts w:asciiTheme="minorHAnsi" w:hAnsiTheme="minorHAnsi" w:cstheme="minorHAnsi"/>
          <w:bCs/>
          <w:color w:val="000000" w:themeColor="text1"/>
          <w:sz w:val="22"/>
          <w:szCs w:val="22"/>
        </w:rPr>
        <w:t xml:space="preserve">ve výši </w:t>
      </w:r>
      <w:r w:rsidR="00E50D3A">
        <w:rPr>
          <w:rFonts w:asciiTheme="minorHAnsi" w:hAnsiTheme="minorHAnsi" w:cstheme="minorHAnsi"/>
          <w:bCs/>
          <w:color w:val="000000" w:themeColor="text1"/>
          <w:sz w:val="22"/>
          <w:szCs w:val="22"/>
        </w:rPr>
        <w:t>1,75 mil. Kč</w:t>
      </w:r>
      <w:r w:rsidR="00531FD5">
        <w:rPr>
          <w:rFonts w:asciiTheme="minorHAnsi" w:hAnsiTheme="minorHAnsi" w:cstheme="minorHAnsi"/>
          <w:bCs/>
          <w:color w:val="000000" w:themeColor="text1"/>
          <w:sz w:val="22"/>
          <w:szCs w:val="22"/>
        </w:rPr>
        <w:t>, kupující je</w:t>
      </w:r>
      <w:r w:rsidR="00E50D3A">
        <w:rPr>
          <w:rFonts w:asciiTheme="minorHAnsi" w:hAnsiTheme="minorHAnsi" w:cstheme="minorHAnsi"/>
          <w:bCs/>
          <w:color w:val="000000" w:themeColor="text1"/>
          <w:sz w:val="22"/>
          <w:szCs w:val="22"/>
        </w:rPr>
        <w:t xml:space="preserve"> společenství vlastn</w:t>
      </w:r>
      <w:r w:rsidRPr="001844D0">
        <w:rPr>
          <w:rFonts w:asciiTheme="minorHAnsi" w:hAnsiTheme="minorHAnsi" w:cstheme="minorHAnsi"/>
          <w:bCs/>
          <w:color w:val="000000" w:themeColor="text1"/>
          <w:sz w:val="22"/>
          <w:szCs w:val="22"/>
        </w:rPr>
        <w:t>íků jednotek Šárka, bytové společenství Spitznerova 8 a 10 Prostějov.</w:t>
      </w:r>
      <w:r w:rsidR="00E50D3A">
        <w:rPr>
          <w:rFonts w:asciiTheme="minorHAnsi" w:hAnsiTheme="minorHAnsi" w:cstheme="minorHAnsi"/>
          <w:bCs/>
          <w:color w:val="000000" w:themeColor="text1"/>
          <w:sz w:val="22"/>
          <w:szCs w:val="22"/>
        </w:rPr>
        <w:t xml:space="preserve"> </w:t>
      </w:r>
      <w:r w:rsidR="00531FD5" w:rsidRPr="00531FD5">
        <w:rPr>
          <w:rFonts w:asciiTheme="minorHAnsi" w:hAnsiTheme="minorHAnsi" w:cstheme="minorHAnsi"/>
          <w:bCs/>
          <w:color w:val="000000" w:themeColor="text1"/>
          <w:sz w:val="22"/>
          <w:szCs w:val="22"/>
        </w:rPr>
        <w:t>Předmětem prodeje byly pozemky situované ve dvorním traktu.</w:t>
      </w:r>
      <w:r w:rsidRPr="00531FD5">
        <w:rPr>
          <w:rFonts w:asciiTheme="minorHAnsi" w:hAnsiTheme="minorHAnsi" w:cstheme="minorHAnsi"/>
          <w:bCs/>
          <w:color w:val="000000" w:themeColor="text1"/>
          <w:sz w:val="22"/>
          <w:szCs w:val="22"/>
        </w:rPr>
        <w:br w:type="page"/>
      </w:r>
    </w:p>
    <w:p w:rsidR="009D3D33" w:rsidRPr="003E6EF3" w:rsidRDefault="00B95292" w:rsidP="00936A06">
      <w:pPr>
        <w:pStyle w:val="Nadpis2"/>
        <w:shd w:val="clear" w:color="auto" w:fill="FDE9D9" w:themeFill="accent6" w:themeFillTint="33"/>
      </w:pPr>
      <w:bookmarkStart w:id="8" w:name="_Toc174613409"/>
      <w:r w:rsidRPr="003E6EF3">
        <w:lastRenderedPageBreak/>
        <w:t>Třída 4: Přijaté dotace</w:t>
      </w:r>
      <w:bookmarkEnd w:id="8"/>
    </w:p>
    <w:p w:rsidR="00B95292" w:rsidRDefault="00B95292" w:rsidP="00E82A59">
      <w:pPr>
        <w:jc w:val="both"/>
        <w:rPr>
          <w:rFonts w:ascii="Arial" w:hAnsi="Arial" w:cs="Arial"/>
          <w:bCs/>
          <w:color w:val="000000" w:themeColor="text1"/>
          <w:sz w:val="22"/>
          <w:szCs w:val="22"/>
        </w:rPr>
      </w:pPr>
    </w:p>
    <w:p w:rsidR="008A1351" w:rsidRDefault="00093E0D" w:rsidP="00093E0D">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Přijaté dotace</w:t>
      </w:r>
      <w:r w:rsidRPr="000933E5">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 xml:space="preserve">představují </w:t>
      </w:r>
      <w:r w:rsidR="00B95292">
        <w:rPr>
          <w:rFonts w:asciiTheme="minorHAnsi" w:hAnsiTheme="minorHAnsi" w:cstheme="minorHAnsi"/>
          <w:bCs/>
          <w:color w:val="000000" w:themeColor="text1"/>
          <w:sz w:val="22"/>
          <w:szCs w:val="22"/>
        </w:rPr>
        <w:t>1</w:t>
      </w:r>
      <w:r w:rsidR="00253563">
        <w:rPr>
          <w:rFonts w:asciiTheme="minorHAnsi" w:hAnsiTheme="minorHAnsi" w:cstheme="minorHAnsi"/>
          <w:bCs/>
          <w:color w:val="000000" w:themeColor="text1"/>
          <w:sz w:val="22"/>
          <w:szCs w:val="22"/>
        </w:rPr>
        <w:t>2,25</w:t>
      </w:r>
      <w:r>
        <w:rPr>
          <w:rFonts w:asciiTheme="minorHAnsi" w:hAnsiTheme="minorHAnsi" w:cstheme="minorHAnsi"/>
          <w:bCs/>
          <w:color w:val="000000" w:themeColor="text1"/>
          <w:sz w:val="22"/>
          <w:szCs w:val="22"/>
        </w:rPr>
        <w:t xml:space="preserve"> %</w:t>
      </w:r>
      <w:r w:rsidRPr="000933E5">
        <w:rPr>
          <w:rFonts w:asciiTheme="minorHAnsi" w:hAnsiTheme="minorHAnsi" w:cstheme="minorHAnsi"/>
          <w:bCs/>
          <w:color w:val="000000" w:themeColor="text1"/>
          <w:sz w:val="22"/>
          <w:szCs w:val="22"/>
        </w:rPr>
        <w:t xml:space="preserve"> </w:t>
      </w:r>
      <w:r>
        <w:rPr>
          <w:rFonts w:asciiTheme="minorHAnsi" w:hAnsiTheme="minorHAnsi" w:cstheme="minorHAnsi"/>
          <w:bCs/>
          <w:color w:val="000000" w:themeColor="text1"/>
          <w:sz w:val="22"/>
          <w:szCs w:val="22"/>
        </w:rPr>
        <w:t>celkových</w:t>
      </w:r>
      <w:r w:rsidRPr="000933E5">
        <w:rPr>
          <w:rFonts w:asciiTheme="minorHAnsi" w:hAnsiTheme="minorHAnsi" w:cstheme="minorHAnsi"/>
          <w:bCs/>
          <w:color w:val="000000" w:themeColor="text1"/>
          <w:sz w:val="22"/>
          <w:szCs w:val="22"/>
        </w:rPr>
        <w:t xml:space="preserve"> příjmů města Prostějova</w:t>
      </w:r>
      <w:r>
        <w:rPr>
          <w:rFonts w:asciiTheme="minorHAnsi" w:hAnsiTheme="minorHAnsi" w:cstheme="minorHAnsi"/>
          <w:bCs/>
          <w:color w:val="000000" w:themeColor="text1"/>
          <w:sz w:val="22"/>
          <w:szCs w:val="22"/>
        </w:rPr>
        <w:t xml:space="preserve">. </w:t>
      </w:r>
      <w:r w:rsidR="008A1351" w:rsidRPr="00093E0D">
        <w:rPr>
          <w:rFonts w:asciiTheme="minorHAnsi" w:hAnsiTheme="minorHAnsi" w:cstheme="minorHAnsi"/>
          <w:bCs/>
          <w:color w:val="000000" w:themeColor="text1"/>
          <w:sz w:val="22"/>
          <w:szCs w:val="22"/>
        </w:rPr>
        <w:t xml:space="preserve">Upravený rozpočet </w:t>
      </w:r>
      <w:r w:rsidR="00260494" w:rsidRPr="00093E0D">
        <w:rPr>
          <w:rFonts w:asciiTheme="minorHAnsi" w:hAnsiTheme="minorHAnsi" w:cstheme="minorHAnsi"/>
          <w:bCs/>
          <w:color w:val="000000" w:themeColor="text1"/>
          <w:sz w:val="22"/>
          <w:szCs w:val="22"/>
        </w:rPr>
        <w:t>přijatých dotací</w:t>
      </w:r>
      <w:r w:rsidR="00253563">
        <w:rPr>
          <w:rFonts w:asciiTheme="minorHAnsi" w:hAnsiTheme="minorHAnsi" w:cstheme="minorHAnsi"/>
          <w:bCs/>
          <w:color w:val="000000" w:themeColor="text1"/>
          <w:sz w:val="22"/>
          <w:szCs w:val="22"/>
        </w:rPr>
        <w:t xml:space="preserve"> činí k 30.0</w:t>
      </w:r>
      <w:r w:rsidR="008A1351" w:rsidRPr="00093E0D">
        <w:rPr>
          <w:rFonts w:asciiTheme="minorHAnsi" w:hAnsiTheme="minorHAnsi" w:cstheme="minorHAnsi"/>
          <w:bCs/>
          <w:color w:val="000000" w:themeColor="text1"/>
          <w:sz w:val="22"/>
          <w:szCs w:val="22"/>
        </w:rPr>
        <w:t>6.202</w:t>
      </w:r>
      <w:r w:rsidR="00253563">
        <w:rPr>
          <w:rFonts w:asciiTheme="minorHAnsi" w:hAnsiTheme="minorHAnsi" w:cstheme="minorHAnsi"/>
          <w:bCs/>
          <w:color w:val="000000" w:themeColor="text1"/>
          <w:sz w:val="22"/>
          <w:szCs w:val="22"/>
        </w:rPr>
        <w:t>4</w:t>
      </w:r>
      <w:r w:rsidR="008A1351" w:rsidRPr="00093E0D">
        <w:rPr>
          <w:rFonts w:asciiTheme="minorHAnsi" w:hAnsiTheme="minorHAnsi" w:cstheme="minorHAnsi"/>
          <w:bCs/>
          <w:color w:val="000000" w:themeColor="text1"/>
          <w:sz w:val="22"/>
          <w:szCs w:val="22"/>
        </w:rPr>
        <w:t xml:space="preserve"> </w:t>
      </w:r>
      <w:r w:rsidR="00253563">
        <w:rPr>
          <w:rFonts w:asciiTheme="minorHAnsi" w:hAnsiTheme="minorHAnsi" w:cstheme="minorHAnsi"/>
          <w:bCs/>
          <w:color w:val="000000" w:themeColor="text1"/>
          <w:sz w:val="22"/>
          <w:szCs w:val="22"/>
        </w:rPr>
        <w:t>126,05</w:t>
      </w:r>
      <w:r>
        <w:rPr>
          <w:rFonts w:asciiTheme="minorHAnsi" w:hAnsiTheme="minorHAnsi" w:cstheme="minorHAnsi"/>
          <w:bCs/>
          <w:color w:val="000000" w:themeColor="text1"/>
          <w:sz w:val="22"/>
          <w:szCs w:val="22"/>
        </w:rPr>
        <w:t xml:space="preserve"> mil</w:t>
      </w:r>
      <w:r w:rsidR="008A1351" w:rsidRPr="00093E0D">
        <w:rPr>
          <w:rFonts w:asciiTheme="minorHAnsi" w:hAnsiTheme="minorHAnsi" w:cstheme="minorHAnsi"/>
          <w:bCs/>
          <w:color w:val="000000" w:themeColor="text1"/>
          <w:sz w:val="22"/>
          <w:szCs w:val="22"/>
        </w:rPr>
        <w:t xml:space="preserve">. Kč a je naplněn ve výši </w:t>
      </w:r>
      <w:r w:rsidR="00763368">
        <w:rPr>
          <w:rFonts w:asciiTheme="minorHAnsi" w:hAnsiTheme="minorHAnsi" w:cstheme="minorHAnsi"/>
          <w:bCs/>
          <w:color w:val="000000" w:themeColor="text1"/>
          <w:sz w:val="22"/>
          <w:szCs w:val="22"/>
        </w:rPr>
        <w:t>93,2</w:t>
      </w:r>
      <w:r w:rsidR="00A53C32">
        <w:rPr>
          <w:rFonts w:asciiTheme="minorHAnsi" w:hAnsiTheme="minorHAnsi" w:cstheme="minorHAnsi"/>
          <w:bCs/>
          <w:color w:val="000000" w:themeColor="text1"/>
          <w:sz w:val="22"/>
          <w:szCs w:val="22"/>
        </w:rPr>
        <w:t>7</w:t>
      </w:r>
      <w:r>
        <w:rPr>
          <w:rFonts w:asciiTheme="minorHAnsi" w:hAnsiTheme="minorHAnsi" w:cstheme="minorHAnsi"/>
          <w:bCs/>
          <w:color w:val="000000" w:themeColor="text1"/>
          <w:sz w:val="22"/>
          <w:szCs w:val="22"/>
        </w:rPr>
        <w:t xml:space="preserve"> mil.</w:t>
      </w:r>
      <w:r w:rsidR="008A1351" w:rsidRPr="00093E0D">
        <w:rPr>
          <w:rFonts w:asciiTheme="minorHAnsi" w:hAnsiTheme="minorHAnsi" w:cstheme="minorHAnsi"/>
          <w:bCs/>
          <w:color w:val="000000" w:themeColor="text1"/>
          <w:sz w:val="22"/>
          <w:szCs w:val="22"/>
        </w:rPr>
        <w:t xml:space="preserve"> Kč (v konsolidované podobě), což představuje plnění </w:t>
      </w:r>
      <w:r w:rsidR="00260494" w:rsidRPr="00093E0D">
        <w:rPr>
          <w:rFonts w:asciiTheme="minorHAnsi" w:hAnsiTheme="minorHAnsi" w:cstheme="minorHAnsi"/>
          <w:bCs/>
          <w:color w:val="000000" w:themeColor="text1"/>
          <w:sz w:val="22"/>
          <w:szCs w:val="22"/>
        </w:rPr>
        <w:t xml:space="preserve">rozpočtu ve výši </w:t>
      </w:r>
      <w:r w:rsidR="00253563">
        <w:rPr>
          <w:rFonts w:asciiTheme="minorHAnsi" w:hAnsiTheme="minorHAnsi" w:cstheme="minorHAnsi"/>
          <w:bCs/>
          <w:color w:val="000000" w:themeColor="text1"/>
          <w:sz w:val="22"/>
          <w:szCs w:val="22"/>
        </w:rPr>
        <w:t>73,</w:t>
      </w:r>
      <w:r w:rsidR="00974FD2">
        <w:rPr>
          <w:rFonts w:asciiTheme="minorHAnsi" w:hAnsiTheme="minorHAnsi" w:cstheme="minorHAnsi"/>
          <w:bCs/>
          <w:color w:val="000000" w:themeColor="text1"/>
          <w:sz w:val="22"/>
          <w:szCs w:val="22"/>
        </w:rPr>
        <w:t>9</w:t>
      </w:r>
      <w:r w:rsidR="00253563">
        <w:rPr>
          <w:rFonts w:asciiTheme="minorHAnsi" w:hAnsiTheme="minorHAnsi" w:cstheme="minorHAnsi"/>
          <w:bCs/>
          <w:color w:val="000000" w:themeColor="text1"/>
          <w:sz w:val="22"/>
          <w:szCs w:val="22"/>
        </w:rPr>
        <w:t>9</w:t>
      </w:r>
      <w:r>
        <w:rPr>
          <w:rFonts w:asciiTheme="minorHAnsi" w:hAnsiTheme="minorHAnsi" w:cstheme="minorHAnsi"/>
          <w:bCs/>
          <w:color w:val="000000" w:themeColor="text1"/>
          <w:sz w:val="22"/>
          <w:szCs w:val="22"/>
        </w:rPr>
        <w:t xml:space="preserve"> %.</w:t>
      </w:r>
      <w:r w:rsidR="008A1351" w:rsidRPr="00093E0D">
        <w:rPr>
          <w:rFonts w:asciiTheme="minorHAnsi" w:hAnsiTheme="minorHAnsi" w:cstheme="minorHAnsi"/>
          <w:bCs/>
          <w:color w:val="000000" w:themeColor="text1"/>
          <w:sz w:val="22"/>
          <w:szCs w:val="22"/>
        </w:rPr>
        <w:t xml:space="preserve"> </w:t>
      </w:r>
    </w:p>
    <w:p w:rsidR="00093E0D" w:rsidRDefault="00093E0D" w:rsidP="00093E0D">
      <w:pPr>
        <w:jc w:val="both"/>
        <w:rPr>
          <w:rFonts w:asciiTheme="minorHAnsi" w:hAnsiTheme="minorHAnsi" w:cstheme="minorHAnsi"/>
          <w:bCs/>
          <w:color w:val="000000" w:themeColor="text1"/>
          <w:sz w:val="22"/>
          <w:szCs w:val="22"/>
        </w:rPr>
      </w:pPr>
    </w:p>
    <w:p w:rsidR="00093E0D" w:rsidRDefault="00093E0D" w:rsidP="00093E0D">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Porovnání skutečnosti v letech uvádí následující tabulka</w:t>
      </w:r>
      <w:r>
        <w:rPr>
          <w:rFonts w:asciiTheme="minorHAnsi" w:hAnsiTheme="minorHAnsi" w:cstheme="minorHAnsi"/>
          <w:bCs/>
          <w:color w:val="000000" w:themeColor="text1"/>
          <w:sz w:val="22"/>
          <w:szCs w:val="22"/>
        </w:rPr>
        <w:t>.</w:t>
      </w:r>
    </w:p>
    <w:tbl>
      <w:tblPr>
        <w:tblW w:w="9776" w:type="dxa"/>
        <w:tblCellMar>
          <w:left w:w="70" w:type="dxa"/>
          <w:right w:w="70" w:type="dxa"/>
        </w:tblCellMar>
        <w:tblLook w:val="04A0" w:firstRow="1" w:lastRow="0" w:firstColumn="1" w:lastColumn="0" w:noHBand="0" w:noVBand="1"/>
      </w:tblPr>
      <w:tblGrid>
        <w:gridCol w:w="2689"/>
        <w:gridCol w:w="760"/>
        <w:gridCol w:w="679"/>
        <w:gridCol w:w="687"/>
        <w:gridCol w:w="679"/>
        <w:gridCol w:w="679"/>
        <w:gridCol w:w="760"/>
        <w:gridCol w:w="760"/>
        <w:gridCol w:w="679"/>
        <w:gridCol w:w="695"/>
        <w:gridCol w:w="709"/>
      </w:tblGrid>
      <w:tr w:rsidR="009E297C" w:rsidRPr="009E297C" w:rsidTr="009E297C">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E297C" w:rsidRPr="009E297C" w:rsidRDefault="009E297C" w:rsidP="009E297C">
            <w:pPr>
              <w:autoSpaceDE/>
              <w:autoSpaceDN/>
              <w:rPr>
                <w:rFonts w:ascii="Calibri" w:hAnsi="Calibri" w:cs="Calibri"/>
                <w:color w:val="000000"/>
                <w:sz w:val="18"/>
                <w:szCs w:val="18"/>
              </w:rPr>
            </w:pPr>
            <w:r w:rsidRPr="009E297C">
              <w:rPr>
                <w:rFonts w:ascii="Calibri" w:hAnsi="Calibri" w:cs="Calibri"/>
                <w:color w:val="000000"/>
                <w:sz w:val="18"/>
                <w:szCs w:val="18"/>
              </w:rPr>
              <w:t>Příjmy</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2015</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2016</w:t>
            </w:r>
          </w:p>
        </w:tc>
        <w:tc>
          <w:tcPr>
            <w:tcW w:w="687"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2017</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2018</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2019</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2020</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2021</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2022</w:t>
            </w:r>
          </w:p>
        </w:tc>
        <w:tc>
          <w:tcPr>
            <w:tcW w:w="695"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9E297C" w:rsidRPr="009E297C" w:rsidRDefault="009E297C" w:rsidP="009E297C">
            <w:pPr>
              <w:autoSpaceDE/>
              <w:autoSpaceDN/>
              <w:jc w:val="center"/>
              <w:rPr>
                <w:rFonts w:ascii="Calibri" w:hAnsi="Calibri" w:cs="Calibri"/>
                <w:color w:val="000000"/>
                <w:sz w:val="18"/>
                <w:szCs w:val="18"/>
              </w:rPr>
            </w:pPr>
            <w:r w:rsidRPr="009E297C">
              <w:rPr>
                <w:rFonts w:ascii="Calibri" w:hAnsi="Calibri" w:cs="Calibri"/>
                <w:color w:val="000000"/>
                <w:sz w:val="18"/>
                <w:szCs w:val="18"/>
              </w:rPr>
              <w:t>2024</w:t>
            </w:r>
          </w:p>
        </w:tc>
      </w:tr>
      <w:tr w:rsidR="009E297C" w:rsidRPr="009E297C" w:rsidTr="009E297C">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rPr>
                <w:rFonts w:ascii="Calibri" w:hAnsi="Calibri" w:cs="Calibri"/>
                <w:color w:val="000000"/>
                <w:sz w:val="18"/>
                <w:szCs w:val="18"/>
              </w:rPr>
            </w:pPr>
            <w:r w:rsidRPr="009E297C">
              <w:rPr>
                <w:rFonts w:ascii="Calibri" w:hAnsi="Calibri" w:cs="Calibri"/>
                <w:color w:val="000000"/>
                <w:sz w:val="18"/>
                <w:szCs w:val="18"/>
              </w:rPr>
              <w:t>Přijaté dotace k 30.06. v tis. Kč</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43 643</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45 190</w:t>
            </w:r>
          </w:p>
        </w:tc>
        <w:tc>
          <w:tcPr>
            <w:tcW w:w="687"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47 502</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53 426</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81 529</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125 576</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68 736</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61 108</w:t>
            </w:r>
          </w:p>
        </w:tc>
        <w:tc>
          <w:tcPr>
            <w:tcW w:w="695"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93 248</w:t>
            </w:r>
          </w:p>
        </w:tc>
        <w:tc>
          <w:tcPr>
            <w:tcW w:w="70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A53C32">
            <w:pPr>
              <w:autoSpaceDE/>
              <w:autoSpaceDN/>
              <w:jc w:val="right"/>
              <w:rPr>
                <w:rFonts w:ascii="Calibri" w:hAnsi="Calibri" w:cs="Calibri"/>
                <w:color w:val="000000"/>
                <w:sz w:val="18"/>
                <w:szCs w:val="18"/>
              </w:rPr>
            </w:pPr>
            <w:r w:rsidRPr="009E297C">
              <w:rPr>
                <w:rFonts w:ascii="Calibri" w:hAnsi="Calibri" w:cs="Calibri"/>
                <w:color w:val="000000"/>
                <w:sz w:val="18"/>
                <w:szCs w:val="18"/>
              </w:rPr>
              <w:t>93 2</w:t>
            </w:r>
            <w:r w:rsidR="00A53C32">
              <w:rPr>
                <w:rFonts w:ascii="Calibri" w:hAnsi="Calibri" w:cs="Calibri"/>
                <w:color w:val="000000"/>
                <w:sz w:val="18"/>
                <w:szCs w:val="18"/>
              </w:rPr>
              <w:t>66</w:t>
            </w:r>
          </w:p>
        </w:tc>
      </w:tr>
      <w:tr w:rsidR="009E297C" w:rsidRPr="009E297C" w:rsidTr="009E297C">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rPr>
                <w:rFonts w:ascii="Calibri" w:hAnsi="Calibri" w:cs="Calibri"/>
                <w:color w:val="000000"/>
                <w:sz w:val="18"/>
                <w:szCs w:val="18"/>
              </w:rPr>
            </w:pPr>
            <w:r w:rsidRPr="009E297C">
              <w:rPr>
                <w:rFonts w:ascii="Calibri" w:hAnsi="Calibri" w:cs="Calibri"/>
                <w:color w:val="000000"/>
                <w:sz w:val="18"/>
                <w:szCs w:val="18"/>
              </w:rPr>
              <w:t>Plnění rozpočtu</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63,81%</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68,18%</w:t>
            </w:r>
          </w:p>
        </w:tc>
        <w:tc>
          <w:tcPr>
            <w:tcW w:w="687"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62,24%</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71,88%</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48,43%</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65,29%</w:t>
            </w:r>
          </w:p>
        </w:tc>
        <w:tc>
          <w:tcPr>
            <w:tcW w:w="760"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54,89%</w:t>
            </w:r>
          </w:p>
        </w:tc>
        <w:tc>
          <w:tcPr>
            <w:tcW w:w="679"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56,44%</w:t>
            </w:r>
          </w:p>
        </w:tc>
        <w:tc>
          <w:tcPr>
            <w:tcW w:w="695" w:type="dxa"/>
            <w:tcBorders>
              <w:top w:val="nil"/>
              <w:left w:val="nil"/>
              <w:bottom w:val="single" w:sz="4" w:space="0" w:color="auto"/>
              <w:right w:val="single" w:sz="4" w:space="0" w:color="auto"/>
            </w:tcBorders>
            <w:shd w:val="clear" w:color="000000" w:fill="FDE9D9"/>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65,86%</w:t>
            </w:r>
          </w:p>
        </w:tc>
        <w:tc>
          <w:tcPr>
            <w:tcW w:w="709" w:type="dxa"/>
            <w:tcBorders>
              <w:top w:val="nil"/>
              <w:left w:val="nil"/>
              <w:bottom w:val="single" w:sz="4" w:space="0" w:color="auto"/>
              <w:right w:val="single" w:sz="4" w:space="0" w:color="auto"/>
            </w:tcBorders>
            <w:shd w:val="clear" w:color="000000" w:fill="FDE9D9"/>
            <w:noWrap/>
            <w:vAlign w:val="center"/>
            <w:hideMark/>
          </w:tcPr>
          <w:p w:rsidR="009E297C" w:rsidRPr="009E297C" w:rsidRDefault="00732EF8" w:rsidP="009E297C">
            <w:pPr>
              <w:autoSpaceDE/>
              <w:autoSpaceDN/>
              <w:jc w:val="right"/>
              <w:rPr>
                <w:rFonts w:ascii="Calibri" w:hAnsi="Calibri" w:cs="Calibri"/>
                <w:color w:val="000000"/>
                <w:sz w:val="18"/>
                <w:szCs w:val="18"/>
              </w:rPr>
            </w:pPr>
            <w:r>
              <w:rPr>
                <w:rFonts w:ascii="Calibri" w:hAnsi="Calibri" w:cs="Calibri"/>
                <w:color w:val="000000"/>
                <w:sz w:val="18"/>
                <w:szCs w:val="18"/>
              </w:rPr>
              <w:t>73,9</w:t>
            </w:r>
            <w:r w:rsidR="009E297C" w:rsidRPr="009E297C">
              <w:rPr>
                <w:rFonts w:ascii="Calibri" w:hAnsi="Calibri" w:cs="Calibri"/>
                <w:color w:val="000000"/>
                <w:sz w:val="18"/>
                <w:szCs w:val="18"/>
              </w:rPr>
              <w:t>9%</w:t>
            </w:r>
          </w:p>
        </w:tc>
      </w:tr>
      <w:tr w:rsidR="009E297C" w:rsidRPr="009E297C" w:rsidTr="009E297C">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rPr>
                <w:rFonts w:ascii="Calibri" w:hAnsi="Calibri" w:cs="Calibri"/>
                <w:color w:val="000000"/>
                <w:sz w:val="18"/>
                <w:szCs w:val="18"/>
              </w:rPr>
            </w:pPr>
            <w:r w:rsidRPr="009E297C">
              <w:rPr>
                <w:rFonts w:ascii="Calibri" w:hAnsi="Calibri" w:cs="Calibri"/>
                <w:color w:val="000000"/>
                <w:sz w:val="18"/>
                <w:szCs w:val="18"/>
              </w:rPr>
              <w:t>Meziroční změna absolutně</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2 788</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1 547</w:t>
            </w:r>
          </w:p>
        </w:tc>
        <w:tc>
          <w:tcPr>
            <w:tcW w:w="687"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2 312</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5 925</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28 103</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44 046</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-56 839</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-7 628</w:t>
            </w:r>
          </w:p>
        </w:tc>
        <w:tc>
          <w:tcPr>
            <w:tcW w:w="695"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32 140</w:t>
            </w:r>
          </w:p>
        </w:tc>
        <w:tc>
          <w:tcPr>
            <w:tcW w:w="70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-36</w:t>
            </w:r>
          </w:p>
        </w:tc>
      </w:tr>
      <w:tr w:rsidR="009E297C" w:rsidRPr="009E297C" w:rsidTr="009E297C">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rPr>
                <w:rFonts w:ascii="Calibri" w:hAnsi="Calibri" w:cs="Calibri"/>
                <w:color w:val="000000"/>
                <w:sz w:val="18"/>
                <w:szCs w:val="18"/>
              </w:rPr>
            </w:pPr>
            <w:r w:rsidRPr="009E297C">
              <w:rPr>
                <w:rFonts w:ascii="Calibri" w:hAnsi="Calibri" w:cs="Calibri"/>
                <w:color w:val="000000"/>
                <w:sz w:val="18"/>
                <w:szCs w:val="18"/>
              </w:rPr>
              <w:t>Meziroční změna procentuálně</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7%</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w:t>
            </w:r>
          </w:p>
        </w:tc>
        <w:tc>
          <w:tcPr>
            <w:tcW w:w="687"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12%</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53%</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54%</w:t>
            </w:r>
          </w:p>
        </w:tc>
        <w:tc>
          <w:tcPr>
            <w:tcW w:w="760"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-45%</w:t>
            </w:r>
          </w:p>
        </w:tc>
        <w:tc>
          <w:tcPr>
            <w:tcW w:w="67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-11%</w:t>
            </w:r>
          </w:p>
        </w:tc>
        <w:tc>
          <w:tcPr>
            <w:tcW w:w="695"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53%</w:t>
            </w:r>
          </w:p>
        </w:tc>
        <w:tc>
          <w:tcPr>
            <w:tcW w:w="709" w:type="dxa"/>
            <w:tcBorders>
              <w:top w:val="nil"/>
              <w:left w:val="nil"/>
              <w:bottom w:val="single" w:sz="4" w:space="0" w:color="auto"/>
              <w:right w:val="single" w:sz="4" w:space="0" w:color="auto"/>
            </w:tcBorders>
            <w:shd w:val="clear" w:color="000000" w:fill="E4DFEC"/>
            <w:noWrap/>
            <w:vAlign w:val="center"/>
            <w:hideMark/>
          </w:tcPr>
          <w:p w:rsidR="009E297C" w:rsidRPr="009E297C" w:rsidRDefault="009E297C" w:rsidP="009E297C">
            <w:pPr>
              <w:autoSpaceDE/>
              <w:autoSpaceDN/>
              <w:jc w:val="right"/>
              <w:rPr>
                <w:rFonts w:ascii="Calibri" w:hAnsi="Calibri" w:cs="Calibri"/>
                <w:color w:val="000000"/>
                <w:sz w:val="18"/>
                <w:szCs w:val="18"/>
              </w:rPr>
            </w:pPr>
            <w:r w:rsidRPr="009E297C">
              <w:rPr>
                <w:rFonts w:ascii="Calibri" w:hAnsi="Calibri" w:cs="Calibri"/>
                <w:color w:val="000000"/>
                <w:sz w:val="18"/>
                <w:szCs w:val="18"/>
              </w:rPr>
              <w:t>0%</w:t>
            </w:r>
          </w:p>
        </w:tc>
      </w:tr>
    </w:tbl>
    <w:p w:rsidR="009E297C" w:rsidRDefault="009E297C" w:rsidP="00093E0D">
      <w:pPr>
        <w:jc w:val="both"/>
        <w:rPr>
          <w:rFonts w:asciiTheme="minorHAnsi" w:hAnsiTheme="minorHAnsi" w:cstheme="minorHAnsi"/>
          <w:bCs/>
          <w:color w:val="000000" w:themeColor="text1"/>
          <w:sz w:val="22"/>
          <w:szCs w:val="22"/>
        </w:rPr>
      </w:pPr>
    </w:p>
    <w:p w:rsidR="009E297C" w:rsidRDefault="009E297C" w:rsidP="00093E0D">
      <w:pPr>
        <w:jc w:val="both"/>
        <w:rPr>
          <w:rFonts w:asciiTheme="minorHAnsi" w:hAnsiTheme="minorHAnsi" w:cstheme="minorHAnsi"/>
          <w:bCs/>
          <w:color w:val="000000" w:themeColor="text1"/>
          <w:sz w:val="22"/>
          <w:szCs w:val="22"/>
        </w:rPr>
      </w:pPr>
    </w:p>
    <w:p w:rsidR="00D526B6" w:rsidRDefault="00D526B6" w:rsidP="00093E0D">
      <w:pPr>
        <w:jc w:val="both"/>
        <w:rPr>
          <w:rFonts w:asciiTheme="minorHAnsi" w:hAnsiTheme="minorHAnsi" w:cstheme="minorHAnsi"/>
          <w:bCs/>
          <w:color w:val="000000" w:themeColor="text1"/>
          <w:sz w:val="22"/>
          <w:szCs w:val="22"/>
        </w:rPr>
      </w:pPr>
    </w:p>
    <w:p w:rsidR="00763368" w:rsidRDefault="009E297C" w:rsidP="009E297C">
      <w:pPr>
        <w:jc w:val="center"/>
        <w:rPr>
          <w:rFonts w:asciiTheme="minorHAnsi" w:hAnsiTheme="minorHAnsi" w:cstheme="minorHAnsi"/>
          <w:bCs/>
          <w:color w:val="000000" w:themeColor="text1"/>
          <w:sz w:val="22"/>
          <w:szCs w:val="22"/>
        </w:rPr>
      </w:pPr>
      <w:r>
        <w:rPr>
          <w:noProof/>
        </w:rPr>
        <w:drawing>
          <wp:inline distT="0" distB="0" distL="0" distR="0" wp14:anchorId="032AD0AE" wp14:editId="2A76FA29">
            <wp:extent cx="4444365" cy="2948940"/>
            <wp:effectExtent l="0" t="0" r="13335" b="381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5292" w:rsidRDefault="00B95292" w:rsidP="00093E0D">
      <w:pPr>
        <w:jc w:val="both"/>
        <w:rPr>
          <w:rFonts w:asciiTheme="minorHAnsi" w:hAnsiTheme="minorHAnsi" w:cstheme="minorHAnsi"/>
          <w:bCs/>
          <w:color w:val="000000" w:themeColor="text1"/>
          <w:sz w:val="22"/>
          <w:szCs w:val="22"/>
        </w:rPr>
      </w:pPr>
    </w:p>
    <w:p w:rsidR="00763368" w:rsidRDefault="00763368" w:rsidP="00093E0D">
      <w:pPr>
        <w:jc w:val="both"/>
        <w:rPr>
          <w:rFonts w:asciiTheme="minorHAnsi" w:hAnsiTheme="minorHAnsi" w:cstheme="minorHAnsi"/>
          <w:bCs/>
          <w:color w:val="000000" w:themeColor="text1"/>
          <w:sz w:val="22"/>
          <w:szCs w:val="22"/>
        </w:rPr>
      </w:pPr>
    </w:p>
    <w:p w:rsidR="00B95292" w:rsidRDefault="00B95292" w:rsidP="00093E0D">
      <w:pPr>
        <w:jc w:val="both"/>
        <w:rPr>
          <w:rFonts w:asciiTheme="minorHAnsi" w:hAnsiTheme="minorHAnsi" w:cstheme="minorHAnsi"/>
          <w:bCs/>
          <w:color w:val="000000" w:themeColor="text1"/>
          <w:sz w:val="22"/>
          <w:szCs w:val="22"/>
        </w:rPr>
      </w:pPr>
    </w:p>
    <w:tbl>
      <w:tblPr>
        <w:tblW w:w="9351" w:type="dxa"/>
        <w:tblCellMar>
          <w:left w:w="70" w:type="dxa"/>
          <w:right w:w="70" w:type="dxa"/>
        </w:tblCellMar>
        <w:tblLook w:val="04A0" w:firstRow="1" w:lastRow="0" w:firstColumn="1" w:lastColumn="0" w:noHBand="0" w:noVBand="1"/>
      </w:tblPr>
      <w:tblGrid>
        <w:gridCol w:w="2689"/>
        <w:gridCol w:w="1134"/>
        <w:gridCol w:w="1134"/>
        <w:gridCol w:w="992"/>
        <w:gridCol w:w="1276"/>
        <w:gridCol w:w="992"/>
        <w:gridCol w:w="1134"/>
      </w:tblGrid>
      <w:tr w:rsidR="00BB1933" w:rsidRPr="00BB1933" w:rsidTr="00BB1933">
        <w:trPr>
          <w:trHeight w:val="338"/>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B1933" w:rsidRPr="00BB1933" w:rsidRDefault="00BB1933" w:rsidP="00BB1933">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Příjem</w:t>
            </w:r>
          </w:p>
        </w:tc>
        <w:tc>
          <w:tcPr>
            <w:tcW w:w="4536"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BB1933" w:rsidRPr="00BB1933" w:rsidRDefault="00A572DD" w:rsidP="00A572DD">
            <w:pPr>
              <w:autoSpaceDE/>
              <w:autoSpaceDN/>
              <w:jc w:val="center"/>
              <w:rPr>
                <w:rFonts w:ascii="Calibri" w:hAnsi="Calibri" w:cs="Calibri"/>
                <w:b/>
                <w:bCs/>
                <w:color w:val="000000"/>
                <w:sz w:val="18"/>
                <w:szCs w:val="18"/>
              </w:rPr>
            </w:pPr>
            <w:r>
              <w:rPr>
                <w:rFonts w:ascii="Calibri" w:hAnsi="Calibri" w:cs="Calibri"/>
                <w:b/>
                <w:bCs/>
                <w:color w:val="000000"/>
                <w:sz w:val="18"/>
                <w:szCs w:val="18"/>
              </w:rPr>
              <w:t>Příjmy k 30.06.</w:t>
            </w:r>
            <w:r w:rsidR="00BB1933" w:rsidRPr="00BB1933">
              <w:rPr>
                <w:rFonts w:ascii="Calibri" w:hAnsi="Calibri" w:cs="Calibri"/>
                <w:b/>
                <w:bCs/>
                <w:color w:val="000000"/>
                <w:sz w:val="18"/>
                <w:szCs w:val="18"/>
              </w:rPr>
              <w:t>202</w:t>
            </w:r>
            <w:r>
              <w:rPr>
                <w:rFonts w:ascii="Calibri" w:hAnsi="Calibri" w:cs="Calibri"/>
                <w:b/>
                <w:bCs/>
                <w:color w:val="000000"/>
                <w:sz w:val="18"/>
                <w:szCs w:val="18"/>
              </w:rPr>
              <w:t>4</w:t>
            </w:r>
            <w:r w:rsidR="00CB2B36">
              <w:rPr>
                <w:rFonts w:ascii="Calibri" w:hAnsi="Calibri" w:cs="Calibri"/>
                <w:b/>
                <w:bCs/>
                <w:color w:val="000000"/>
                <w:sz w:val="18"/>
                <w:szCs w:val="18"/>
              </w:rPr>
              <w:t xml:space="preserve"> (v tis. Kč)</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BB1933" w:rsidRPr="00BB1933" w:rsidRDefault="00BB1933" w:rsidP="00A572DD">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Příjmy k 30.</w:t>
            </w:r>
            <w:r w:rsidR="00A572DD">
              <w:rPr>
                <w:rFonts w:ascii="Calibri" w:hAnsi="Calibri" w:cs="Calibri"/>
                <w:b/>
                <w:bCs/>
                <w:color w:val="000000"/>
                <w:sz w:val="18"/>
                <w:szCs w:val="18"/>
              </w:rPr>
              <w:t>06.2023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BB1933" w:rsidRPr="00BB1933" w:rsidRDefault="00BB1933" w:rsidP="00A572DD">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 xml:space="preserve">Příjmy k </w:t>
            </w:r>
            <w:r>
              <w:rPr>
                <w:rFonts w:ascii="Calibri" w:hAnsi="Calibri" w:cs="Calibri"/>
                <w:b/>
                <w:bCs/>
                <w:color w:val="000000"/>
                <w:sz w:val="18"/>
                <w:szCs w:val="18"/>
              </w:rPr>
              <w:t xml:space="preserve">   </w:t>
            </w:r>
            <w:r w:rsidR="00A572DD">
              <w:rPr>
                <w:rFonts w:ascii="Calibri" w:hAnsi="Calibri" w:cs="Calibri"/>
                <w:b/>
                <w:bCs/>
                <w:color w:val="000000"/>
                <w:sz w:val="18"/>
                <w:szCs w:val="18"/>
              </w:rPr>
              <w:t>30.06.</w:t>
            </w:r>
            <w:r w:rsidRPr="00BB1933">
              <w:rPr>
                <w:rFonts w:ascii="Calibri" w:hAnsi="Calibri" w:cs="Calibri"/>
                <w:b/>
                <w:bCs/>
                <w:color w:val="000000"/>
                <w:sz w:val="18"/>
                <w:szCs w:val="18"/>
              </w:rPr>
              <w:t>202</w:t>
            </w:r>
            <w:r w:rsidR="00A572DD">
              <w:rPr>
                <w:rFonts w:ascii="Calibri" w:hAnsi="Calibri" w:cs="Calibri"/>
                <w:b/>
                <w:bCs/>
                <w:color w:val="000000"/>
                <w:sz w:val="18"/>
                <w:szCs w:val="18"/>
              </w:rPr>
              <w:t>2</w:t>
            </w:r>
          </w:p>
        </w:tc>
      </w:tr>
      <w:tr w:rsidR="00BB1933" w:rsidRPr="00BB1933" w:rsidTr="00BB1933">
        <w:trPr>
          <w:trHeight w:val="48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B1933" w:rsidRPr="00BB1933" w:rsidRDefault="00BB1933" w:rsidP="00BB1933">
            <w:pPr>
              <w:autoSpaceDE/>
              <w:autoSpaceDN/>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FFC000"/>
            <w:noWrap/>
            <w:vAlign w:val="center"/>
            <w:hideMark/>
          </w:tcPr>
          <w:p w:rsidR="00BB1933" w:rsidRPr="00BB1933" w:rsidRDefault="00BB1933" w:rsidP="00BB1933">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Schv.</w:t>
            </w:r>
            <w:r>
              <w:rPr>
                <w:rFonts w:ascii="Calibri" w:hAnsi="Calibri" w:cs="Calibri"/>
                <w:b/>
                <w:bCs/>
                <w:color w:val="000000"/>
                <w:sz w:val="18"/>
                <w:szCs w:val="18"/>
              </w:rPr>
              <w:t xml:space="preserve"> </w:t>
            </w:r>
            <w:r w:rsidRPr="00BB1933">
              <w:rPr>
                <w:rFonts w:ascii="Calibri" w:hAnsi="Calibri" w:cs="Calibri"/>
                <w:b/>
                <w:bCs/>
                <w:color w:val="000000"/>
                <w:sz w:val="18"/>
                <w:szCs w:val="18"/>
              </w:rPr>
              <w:t>rozp.</w:t>
            </w:r>
          </w:p>
        </w:tc>
        <w:tc>
          <w:tcPr>
            <w:tcW w:w="1134" w:type="dxa"/>
            <w:tcBorders>
              <w:top w:val="nil"/>
              <w:left w:val="nil"/>
              <w:bottom w:val="single" w:sz="4" w:space="0" w:color="auto"/>
              <w:right w:val="single" w:sz="4" w:space="0" w:color="auto"/>
            </w:tcBorders>
            <w:shd w:val="clear" w:color="000000" w:fill="FFC000"/>
            <w:noWrap/>
            <w:vAlign w:val="center"/>
            <w:hideMark/>
          </w:tcPr>
          <w:p w:rsidR="00BB1933" w:rsidRPr="00BB1933" w:rsidRDefault="00BB1933" w:rsidP="00BB1933">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Upr.</w:t>
            </w:r>
            <w:r>
              <w:rPr>
                <w:rFonts w:ascii="Calibri" w:hAnsi="Calibri" w:cs="Calibri"/>
                <w:b/>
                <w:bCs/>
                <w:color w:val="000000"/>
                <w:sz w:val="18"/>
                <w:szCs w:val="18"/>
              </w:rPr>
              <w:t xml:space="preserve"> </w:t>
            </w:r>
            <w:r w:rsidRPr="00BB1933">
              <w:rPr>
                <w:rFonts w:ascii="Calibri" w:hAnsi="Calibri" w:cs="Calibri"/>
                <w:b/>
                <w:bCs/>
                <w:color w:val="000000"/>
                <w:sz w:val="18"/>
                <w:szCs w:val="18"/>
              </w:rPr>
              <w:t>rozp.</w:t>
            </w:r>
          </w:p>
        </w:tc>
        <w:tc>
          <w:tcPr>
            <w:tcW w:w="992" w:type="dxa"/>
            <w:tcBorders>
              <w:top w:val="nil"/>
              <w:left w:val="nil"/>
              <w:bottom w:val="single" w:sz="4" w:space="0" w:color="auto"/>
              <w:right w:val="single" w:sz="4" w:space="0" w:color="auto"/>
            </w:tcBorders>
            <w:shd w:val="clear" w:color="000000" w:fill="FFC000"/>
            <w:noWrap/>
            <w:vAlign w:val="center"/>
            <w:hideMark/>
          </w:tcPr>
          <w:p w:rsidR="00BB1933" w:rsidRPr="00BB1933" w:rsidRDefault="00BB1933" w:rsidP="00BB1933">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Skutečnost</w:t>
            </w:r>
          </w:p>
        </w:tc>
        <w:tc>
          <w:tcPr>
            <w:tcW w:w="1276" w:type="dxa"/>
            <w:tcBorders>
              <w:top w:val="nil"/>
              <w:left w:val="nil"/>
              <w:bottom w:val="single" w:sz="4" w:space="0" w:color="auto"/>
              <w:right w:val="single" w:sz="4" w:space="0" w:color="auto"/>
            </w:tcBorders>
            <w:shd w:val="clear" w:color="000000" w:fill="FFC000"/>
            <w:vAlign w:val="center"/>
            <w:hideMark/>
          </w:tcPr>
          <w:p w:rsidR="00BB1933" w:rsidRPr="00BB1933" w:rsidRDefault="00BB1933" w:rsidP="00BB1933">
            <w:pPr>
              <w:autoSpaceDE/>
              <w:autoSpaceDN/>
              <w:jc w:val="center"/>
              <w:rPr>
                <w:rFonts w:ascii="Calibri" w:hAnsi="Calibri" w:cs="Calibri"/>
                <w:b/>
                <w:bCs/>
                <w:color w:val="000000"/>
                <w:sz w:val="18"/>
                <w:szCs w:val="18"/>
              </w:rPr>
            </w:pPr>
            <w:r w:rsidRPr="00BB1933">
              <w:rPr>
                <w:rFonts w:ascii="Calibri" w:hAnsi="Calibri" w:cs="Calibri"/>
                <w:b/>
                <w:bCs/>
                <w:color w:val="000000"/>
                <w:sz w:val="18"/>
                <w:szCs w:val="18"/>
              </w:rPr>
              <w:t>Skutečnost/ Upr.</w:t>
            </w:r>
            <w:r>
              <w:rPr>
                <w:rFonts w:ascii="Calibri" w:hAnsi="Calibri" w:cs="Calibri"/>
                <w:b/>
                <w:bCs/>
                <w:color w:val="000000"/>
                <w:sz w:val="18"/>
                <w:szCs w:val="18"/>
              </w:rPr>
              <w:t xml:space="preserve"> </w:t>
            </w:r>
            <w:r w:rsidRPr="00BB1933">
              <w:rPr>
                <w:rFonts w:ascii="Calibri" w:hAnsi="Calibri" w:cs="Calibri"/>
                <w:b/>
                <w:bCs/>
                <w:color w:val="000000"/>
                <w:sz w:val="18"/>
                <w:szCs w:val="18"/>
              </w:rPr>
              <w:t>rozp.</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1933" w:rsidRPr="00BB1933" w:rsidRDefault="00BB1933" w:rsidP="00BB1933">
            <w:pPr>
              <w:autoSpaceDE/>
              <w:autoSpaceDN/>
              <w:rPr>
                <w:rFonts w:ascii="Calibri" w:hAnsi="Calibri" w:cs="Calibri"/>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1933" w:rsidRPr="00BB1933" w:rsidRDefault="00BB1933" w:rsidP="00BB1933">
            <w:pPr>
              <w:autoSpaceDE/>
              <w:autoSpaceDN/>
              <w:rPr>
                <w:rFonts w:ascii="Calibri" w:hAnsi="Calibri" w:cs="Calibri"/>
                <w:b/>
                <w:bCs/>
                <w:color w:val="000000"/>
                <w:sz w:val="18"/>
                <w:szCs w:val="18"/>
              </w:rPr>
            </w:pPr>
          </w:p>
        </w:tc>
      </w:tr>
      <w:tr w:rsidR="00A572DD" w:rsidRPr="00BB1933" w:rsidTr="006C1BC5">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572DD" w:rsidRPr="00BB1933" w:rsidRDefault="00A572DD" w:rsidP="00A572DD">
            <w:pPr>
              <w:autoSpaceDE/>
              <w:autoSpaceDN/>
              <w:rPr>
                <w:rFonts w:ascii="Calibri" w:hAnsi="Calibri" w:cs="Calibri"/>
                <w:color w:val="000000"/>
              </w:rPr>
            </w:pPr>
            <w:r w:rsidRPr="00BB1933">
              <w:rPr>
                <w:rFonts w:ascii="Calibri" w:hAnsi="Calibri" w:cs="Calibri"/>
                <w:color w:val="000000"/>
              </w:rPr>
              <w:t>Neinvestiční přijaté transfery</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A572DD" w:rsidP="00787F06">
            <w:pPr>
              <w:autoSpaceDE/>
              <w:autoSpaceDN/>
              <w:jc w:val="right"/>
              <w:rPr>
                <w:rFonts w:ascii="Calibri" w:hAnsi="Calibri" w:cs="Calibri"/>
                <w:color w:val="000000"/>
              </w:rPr>
            </w:pPr>
            <w:r w:rsidRPr="00BB1933">
              <w:rPr>
                <w:rFonts w:ascii="Calibri" w:hAnsi="Calibri" w:cs="Calibri"/>
                <w:color w:val="000000"/>
              </w:rPr>
              <w:t xml:space="preserve">71 </w:t>
            </w:r>
            <w:r w:rsidR="00787F06">
              <w:rPr>
                <w:rFonts w:ascii="Calibri" w:hAnsi="Calibri" w:cs="Calibri"/>
                <w:color w:val="000000"/>
              </w:rPr>
              <w:t>747</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787F06" w:rsidP="00A572DD">
            <w:pPr>
              <w:autoSpaceDE/>
              <w:autoSpaceDN/>
              <w:jc w:val="right"/>
              <w:rPr>
                <w:rFonts w:ascii="Calibri" w:hAnsi="Calibri" w:cs="Calibri"/>
                <w:color w:val="000000"/>
              </w:rPr>
            </w:pPr>
            <w:r>
              <w:rPr>
                <w:rFonts w:ascii="Calibri" w:hAnsi="Calibri" w:cs="Calibri"/>
                <w:color w:val="000000"/>
              </w:rPr>
              <w:t>89 423</w:t>
            </w:r>
          </w:p>
        </w:tc>
        <w:tc>
          <w:tcPr>
            <w:tcW w:w="992" w:type="dxa"/>
            <w:tcBorders>
              <w:top w:val="nil"/>
              <w:left w:val="nil"/>
              <w:bottom w:val="single" w:sz="4" w:space="0" w:color="auto"/>
              <w:right w:val="single" w:sz="4" w:space="0" w:color="auto"/>
            </w:tcBorders>
            <w:shd w:val="clear" w:color="auto" w:fill="auto"/>
            <w:noWrap/>
            <w:vAlign w:val="center"/>
            <w:hideMark/>
          </w:tcPr>
          <w:p w:rsidR="00A572DD" w:rsidRPr="00BB1933" w:rsidRDefault="00787F06" w:rsidP="00A572DD">
            <w:pPr>
              <w:autoSpaceDE/>
              <w:autoSpaceDN/>
              <w:jc w:val="right"/>
              <w:rPr>
                <w:rFonts w:ascii="Calibri" w:hAnsi="Calibri" w:cs="Calibri"/>
                <w:color w:val="000000"/>
              </w:rPr>
            </w:pPr>
            <w:r>
              <w:rPr>
                <w:rFonts w:ascii="Calibri" w:hAnsi="Calibri" w:cs="Calibri"/>
                <w:color w:val="000000"/>
              </w:rPr>
              <w:t>69 640</w:t>
            </w:r>
          </w:p>
        </w:tc>
        <w:tc>
          <w:tcPr>
            <w:tcW w:w="1276" w:type="dxa"/>
            <w:tcBorders>
              <w:top w:val="nil"/>
              <w:left w:val="nil"/>
              <w:bottom w:val="single" w:sz="4" w:space="0" w:color="auto"/>
              <w:right w:val="single" w:sz="4" w:space="0" w:color="auto"/>
            </w:tcBorders>
            <w:shd w:val="clear" w:color="auto" w:fill="auto"/>
            <w:noWrap/>
            <w:vAlign w:val="center"/>
            <w:hideMark/>
          </w:tcPr>
          <w:p w:rsidR="00A572DD" w:rsidRPr="00BB1933" w:rsidRDefault="00787F06" w:rsidP="00787F06">
            <w:pPr>
              <w:autoSpaceDE/>
              <w:autoSpaceDN/>
              <w:jc w:val="right"/>
              <w:rPr>
                <w:rFonts w:ascii="Calibri" w:hAnsi="Calibri" w:cs="Calibri"/>
                <w:color w:val="000000"/>
              </w:rPr>
            </w:pPr>
            <w:r>
              <w:rPr>
                <w:rFonts w:ascii="Calibri" w:hAnsi="Calibri" w:cs="Calibri"/>
                <w:color w:val="000000"/>
              </w:rPr>
              <w:t>77,8</w:t>
            </w:r>
            <w:r w:rsidR="00A572DD" w:rsidRPr="00BB1933">
              <w:rPr>
                <w:rFonts w:ascii="Calibri" w:hAnsi="Calibri" w:cs="Calibri"/>
                <w:color w:val="000000"/>
              </w:rPr>
              <w:t>8%</w:t>
            </w:r>
          </w:p>
        </w:tc>
        <w:tc>
          <w:tcPr>
            <w:tcW w:w="992" w:type="dxa"/>
            <w:tcBorders>
              <w:top w:val="nil"/>
              <w:left w:val="nil"/>
              <w:bottom w:val="single" w:sz="4" w:space="0" w:color="auto"/>
              <w:right w:val="single" w:sz="4" w:space="0" w:color="auto"/>
            </w:tcBorders>
            <w:shd w:val="clear" w:color="auto" w:fill="auto"/>
            <w:noWrap/>
            <w:vAlign w:val="center"/>
            <w:hideMark/>
          </w:tcPr>
          <w:p w:rsidR="00A572DD" w:rsidRPr="00BB1933" w:rsidRDefault="00A572DD" w:rsidP="00A572DD">
            <w:pPr>
              <w:autoSpaceDE/>
              <w:autoSpaceDN/>
              <w:jc w:val="right"/>
              <w:rPr>
                <w:rFonts w:ascii="Calibri" w:hAnsi="Calibri" w:cs="Calibri"/>
                <w:color w:val="000000"/>
              </w:rPr>
            </w:pPr>
            <w:r>
              <w:rPr>
                <w:rFonts w:ascii="Calibri" w:hAnsi="Calibri" w:cs="Calibri"/>
                <w:color w:val="000000"/>
              </w:rPr>
              <w:t>83 048</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A572DD" w:rsidP="00A572DD">
            <w:pPr>
              <w:autoSpaceDE/>
              <w:autoSpaceDN/>
              <w:jc w:val="right"/>
              <w:rPr>
                <w:rFonts w:ascii="Calibri" w:hAnsi="Calibri" w:cs="Calibri"/>
                <w:color w:val="000000"/>
              </w:rPr>
            </w:pPr>
            <w:r w:rsidRPr="00BB1933">
              <w:rPr>
                <w:rFonts w:ascii="Calibri" w:hAnsi="Calibri" w:cs="Calibri"/>
                <w:color w:val="000000"/>
              </w:rPr>
              <w:t>60 706</w:t>
            </w:r>
          </w:p>
        </w:tc>
      </w:tr>
      <w:tr w:rsidR="00A572DD" w:rsidRPr="00BB1933" w:rsidTr="006C1BC5">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A572DD" w:rsidRPr="00BB1933" w:rsidRDefault="00A572DD" w:rsidP="00A572DD">
            <w:pPr>
              <w:autoSpaceDE/>
              <w:autoSpaceDN/>
              <w:rPr>
                <w:rFonts w:ascii="Calibri" w:hAnsi="Calibri" w:cs="Calibri"/>
                <w:color w:val="000000"/>
              </w:rPr>
            </w:pPr>
            <w:r w:rsidRPr="00BB1933">
              <w:rPr>
                <w:rFonts w:ascii="Calibri" w:hAnsi="Calibri" w:cs="Calibri"/>
                <w:color w:val="000000"/>
              </w:rPr>
              <w:t>Investiční přijaté transfery</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A53C32" w:rsidP="00A572DD">
            <w:pPr>
              <w:autoSpaceDE/>
              <w:autoSpaceDN/>
              <w:jc w:val="right"/>
              <w:rPr>
                <w:rFonts w:ascii="Calibri" w:hAnsi="Calibri" w:cs="Calibri"/>
                <w:color w:val="000000"/>
              </w:rPr>
            </w:pPr>
            <w:r>
              <w:rPr>
                <w:rFonts w:ascii="Calibri" w:hAnsi="Calibri" w:cs="Calibri"/>
                <w:color w:val="000000"/>
              </w:rPr>
              <w:t>17 226</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A53C32" w:rsidP="00A572DD">
            <w:pPr>
              <w:autoSpaceDE/>
              <w:autoSpaceDN/>
              <w:jc w:val="right"/>
              <w:rPr>
                <w:rFonts w:ascii="Calibri" w:hAnsi="Calibri" w:cs="Calibri"/>
                <w:color w:val="000000"/>
              </w:rPr>
            </w:pPr>
            <w:r>
              <w:rPr>
                <w:rFonts w:ascii="Calibri" w:hAnsi="Calibri" w:cs="Calibri"/>
                <w:color w:val="000000"/>
              </w:rPr>
              <w:t>36 622</w:t>
            </w:r>
          </w:p>
        </w:tc>
        <w:tc>
          <w:tcPr>
            <w:tcW w:w="992" w:type="dxa"/>
            <w:tcBorders>
              <w:top w:val="nil"/>
              <w:left w:val="nil"/>
              <w:bottom w:val="single" w:sz="4" w:space="0" w:color="auto"/>
              <w:right w:val="single" w:sz="4" w:space="0" w:color="auto"/>
            </w:tcBorders>
            <w:shd w:val="clear" w:color="auto" w:fill="auto"/>
            <w:noWrap/>
            <w:vAlign w:val="center"/>
            <w:hideMark/>
          </w:tcPr>
          <w:p w:rsidR="00A572DD" w:rsidRPr="00BB1933" w:rsidRDefault="00A53C32" w:rsidP="00A53C32">
            <w:pPr>
              <w:autoSpaceDE/>
              <w:autoSpaceDN/>
              <w:jc w:val="right"/>
              <w:rPr>
                <w:rFonts w:ascii="Calibri" w:hAnsi="Calibri" w:cs="Calibri"/>
                <w:color w:val="000000"/>
              </w:rPr>
            </w:pPr>
            <w:r>
              <w:rPr>
                <w:rFonts w:ascii="Calibri" w:hAnsi="Calibri" w:cs="Calibri"/>
                <w:color w:val="000000"/>
              </w:rPr>
              <w:t>23 626</w:t>
            </w:r>
          </w:p>
        </w:tc>
        <w:tc>
          <w:tcPr>
            <w:tcW w:w="1276" w:type="dxa"/>
            <w:tcBorders>
              <w:top w:val="nil"/>
              <w:left w:val="nil"/>
              <w:bottom w:val="single" w:sz="4" w:space="0" w:color="auto"/>
              <w:right w:val="single" w:sz="4" w:space="0" w:color="auto"/>
            </w:tcBorders>
            <w:shd w:val="clear" w:color="auto" w:fill="auto"/>
            <w:noWrap/>
            <w:vAlign w:val="center"/>
            <w:hideMark/>
          </w:tcPr>
          <w:p w:rsidR="00A572DD" w:rsidRPr="00BB1933" w:rsidRDefault="00D25389" w:rsidP="00A572DD">
            <w:pPr>
              <w:autoSpaceDE/>
              <w:autoSpaceDN/>
              <w:jc w:val="right"/>
              <w:rPr>
                <w:rFonts w:ascii="Calibri" w:hAnsi="Calibri" w:cs="Calibri"/>
                <w:color w:val="000000"/>
              </w:rPr>
            </w:pPr>
            <w:r>
              <w:rPr>
                <w:rFonts w:ascii="Calibri" w:hAnsi="Calibri" w:cs="Calibri"/>
                <w:color w:val="000000"/>
              </w:rPr>
              <w:t>64,51</w:t>
            </w:r>
            <w:r w:rsidR="00A572DD" w:rsidRPr="00BB1933">
              <w:rPr>
                <w:rFonts w:ascii="Calibri" w:hAnsi="Calibri" w:cs="Calibr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A572DD" w:rsidRPr="00BB1933" w:rsidRDefault="00A572DD" w:rsidP="00A572DD">
            <w:pPr>
              <w:autoSpaceDE/>
              <w:autoSpaceDN/>
              <w:jc w:val="right"/>
              <w:rPr>
                <w:rFonts w:ascii="Calibri" w:hAnsi="Calibri" w:cs="Calibri"/>
                <w:color w:val="000000"/>
              </w:rPr>
            </w:pPr>
            <w:r>
              <w:rPr>
                <w:rFonts w:ascii="Calibri" w:hAnsi="Calibri" w:cs="Calibri"/>
                <w:color w:val="000000"/>
              </w:rPr>
              <w:t>10 201</w:t>
            </w:r>
          </w:p>
        </w:tc>
        <w:tc>
          <w:tcPr>
            <w:tcW w:w="1134" w:type="dxa"/>
            <w:tcBorders>
              <w:top w:val="nil"/>
              <w:left w:val="nil"/>
              <w:bottom w:val="single" w:sz="4" w:space="0" w:color="auto"/>
              <w:right w:val="single" w:sz="4" w:space="0" w:color="auto"/>
            </w:tcBorders>
            <w:shd w:val="clear" w:color="auto" w:fill="auto"/>
            <w:noWrap/>
            <w:vAlign w:val="center"/>
            <w:hideMark/>
          </w:tcPr>
          <w:p w:rsidR="00A572DD" w:rsidRPr="00BB1933" w:rsidRDefault="00A572DD" w:rsidP="00A572DD">
            <w:pPr>
              <w:autoSpaceDE/>
              <w:autoSpaceDN/>
              <w:jc w:val="right"/>
              <w:rPr>
                <w:rFonts w:ascii="Calibri" w:hAnsi="Calibri" w:cs="Calibri"/>
                <w:color w:val="000000"/>
              </w:rPr>
            </w:pPr>
            <w:r w:rsidRPr="00BB1933">
              <w:rPr>
                <w:rFonts w:ascii="Calibri" w:hAnsi="Calibri" w:cs="Calibri"/>
                <w:color w:val="000000"/>
              </w:rPr>
              <w:t>403</w:t>
            </w:r>
          </w:p>
        </w:tc>
      </w:tr>
      <w:tr w:rsidR="00A572DD" w:rsidRPr="00BB1933" w:rsidTr="006C1BC5">
        <w:trPr>
          <w:trHeight w:val="300"/>
        </w:trPr>
        <w:tc>
          <w:tcPr>
            <w:tcW w:w="2689" w:type="dxa"/>
            <w:tcBorders>
              <w:top w:val="nil"/>
              <w:left w:val="single" w:sz="4" w:space="0" w:color="auto"/>
              <w:bottom w:val="single" w:sz="4" w:space="0" w:color="auto"/>
              <w:right w:val="single" w:sz="4" w:space="0" w:color="auto"/>
            </w:tcBorders>
            <w:shd w:val="clear" w:color="000000" w:fill="FFC000"/>
            <w:noWrap/>
            <w:vAlign w:val="center"/>
            <w:hideMark/>
          </w:tcPr>
          <w:p w:rsidR="00A572DD" w:rsidRPr="00BB1933" w:rsidRDefault="00A572DD" w:rsidP="00A572DD">
            <w:pPr>
              <w:autoSpaceDE/>
              <w:autoSpaceDN/>
              <w:rPr>
                <w:rFonts w:ascii="Calibri" w:hAnsi="Calibri" w:cs="Calibri"/>
                <w:b/>
                <w:bCs/>
                <w:color w:val="000000"/>
              </w:rPr>
            </w:pPr>
            <w:r w:rsidRPr="00BB1933">
              <w:rPr>
                <w:rFonts w:ascii="Calibri" w:hAnsi="Calibri" w:cs="Calibri"/>
                <w:b/>
                <w:bCs/>
                <w:color w:val="000000"/>
              </w:rPr>
              <w:t>Přijaté dotace celkem</w:t>
            </w:r>
          </w:p>
        </w:tc>
        <w:tc>
          <w:tcPr>
            <w:tcW w:w="1134" w:type="dxa"/>
            <w:tcBorders>
              <w:top w:val="nil"/>
              <w:left w:val="nil"/>
              <w:bottom w:val="single" w:sz="4" w:space="0" w:color="auto"/>
              <w:right w:val="single" w:sz="4" w:space="0" w:color="auto"/>
            </w:tcBorders>
            <w:shd w:val="clear" w:color="000000" w:fill="FFC000"/>
            <w:noWrap/>
            <w:vAlign w:val="center"/>
            <w:hideMark/>
          </w:tcPr>
          <w:p w:rsidR="00A572DD" w:rsidRPr="00BB1933" w:rsidRDefault="00A53C32" w:rsidP="00A572DD">
            <w:pPr>
              <w:autoSpaceDE/>
              <w:autoSpaceDN/>
              <w:jc w:val="right"/>
              <w:rPr>
                <w:rFonts w:ascii="Calibri" w:hAnsi="Calibri" w:cs="Calibri"/>
                <w:b/>
                <w:bCs/>
                <w:color w:val="000000"/>
              </w:rPr>
            </w:pPr>
            <w:r>
              <w:rPr>
                <w:rFonts w:ascii="Calibri" w:hAnsi="Calibri" w:cs="Calibri"/>
                <w:b/>
                <w:bCs/>
                <w:color w:val="000000"/>
              </w:rPr>
              <w:t>88 973</w:t>
            </w:r>
          </w:p>
        </w:tc>
        <w:tc>
          <w:tcPr>
            <w:tcW w:w="1134" w:type="dxa"/>
            <w:tcBorders>
              <w:top w:val="nil"/>
              <w:left w:val="nil"/>
              <w:bottom w:val="single" w:sz="4" w:space="0" w:color="auto"/>
              <w:right w:val="single" w:sz="4" w:space="0" w:color="auto"/>
            </w:tcBorders>
            <w:shd w:val="clear" w:color="000000" w:fill="FFC000"/>
            <w:noWrap/>
            <w:vAlign w:val="center"/>
            <w:hideMark/>
          </w:tcPr>
          <w:p w:rsidR="00A572DD" w:rsidRPr="00BB1933" w:rsidRDefault="00A53C32" w:rsidP="00A572DD">
            <w:pPr>
              <w:autoSpaceDE/>
              <w:autoSpaceDN/>
              <w:jc w:val="right"/>
              <w:rPr>
                <w:rFonts w:ascii="Calibri" w:hAnsi="Calibri" w:cs="Calibri"/>
                <w:b/>
                <w:bCs/>
                <w:color w:val="000000"/>
              </w:rPr>
            </w:pPr>
            <w:r>
              <w:rPr>
                <w:rFonts w:ascii="Calibri" w:hAnsi="Calibri" w:cs="Calibri"/>
                <w:b/>
                <w:bCs/>
                <w:color w:val="000000"/>
              </w:rPr>
              <w:t>126 046</w:t>
            </w:r>
          </w:p>
        </w:tc>
        <w:tc>
          <w:tcPr>
            <w:tcW w:w="992" w:type="dxa"/>
            <w:tcBorders>
              <w:top w:val="nil"/>
              <w:left w:val="nil"/>
              <w:bottom w:val="single" w:sz="4" w:space="0" w:color="auto"/>
              <w:right w:val="single" w:sz="4" w:space="0" w:color="auto"/>
            </w:tcBorders>
            <w:shd w:val="clear" w:color="000000" w:fill="FFC000"/>
            <w:noWrap/>
            <w:vAlign w:val="center"/>
            <w:hideMark/>
          </w:tcPr>
          <w:p w:rsidR="00A572DD" w:rsidRPr="00BB1933" w:rsidRDefault="00A53C32" w:rsidP="00A53C32">
            <w:pPr>
              <w:autoSpaceDE/>
              <w:autoSpaceDN/>
              <w:jc w:val="right"/>
              <w:rPr>
                <w:rFonts w:ascii="Calibri" w:hAnsi="Calibri" w:cs="Calibri"/>
                <w:b/>
                <w:bCs/>
                <w:color w:val="000000"/>
              </w:rPr>
            </w:pPr>
            <w:r>
              <w:rPr>
                <w:rFonts w:ascii="Calibri" w:hAnsi="Calibri" w:cs="Calibri"/>
                <w:b/>
                <w:bCs/>
                <w:color w:val="000000"/>
              </w:rPr>
              <w:t>93 266</w:t>
            </w:r>
          </w:p>
        </w:tc>
        <w:tc>
          <w:tcPr>
            <w:tcW w:w="1276" w:type="dxa"/>
            <w:tcBorders>
              <w:top w:val="nil"/>
              <w:left w:val="nil"/>
              <w:bottom w:val="single" w:sz="4" w:space="0" w:color="auto"/>
              <w:right w:val="single" w:sz="4" w:space="0" w:color="auto"/>
            </w:tcBorders>
            <w:shd w:val="clear" w:color="000000" w:fill="FFC000"/>
            <w:noWrap/>
            <w:vAlign w:val="center"/>
            <w:hideMark/>
          </w:tcPr>
          <w:p w:rsidR="00A572DD" w:rsidRPr="00BB1933" w:rsidRDefault="00D25389" w:rsidP="00D25389">
            <w:pPr>
              <w:autoSpaceDE/>
              <w:autoSpaceDN/>
              <w:jc w:val="right"/>
              <w:rPr>
                <w:rFonts w:ascii="Calibri" w:hAnsi="Calibri" w:cs="Calibri"/>
                <w:b/>
                <w:bCs/>
                <w:color w:val="000000"/>
              </w:rPr>
            </w:pPr>
            <w:r>
              <w:rPr>
                <w:rFonts w:ascii="Calibri" w:hAnsi="Calibri" w:cs="Calibri"/>
                <w:b/>
                <w:bCs/>
                <w:color w:val="000000"/>
              </w:rPr>
              <w:t>73,99</w:t>
            </w:r>
            <w:r w:rsidR="00A572DD" w:rsidRPr="00BB1933">
              <w:rPr>
                <w:rFonts w:ascii="Calibri" w:hAnsi="Calibri" w:cs="Calibri"/>
                <w:b/>
                <w:bCs/>
                <w:color w:val="000000"/>
              </w:rPr>
              <w:t>%</w:t>
            </w:r>
          </w:p>
        </w:tc>
        <w:tc>
          <w:tcPr>
            <w:tcW w:w="992" w:type="dxa"/>
            <w:tcBorders>
              <w:top w:val="nil"/>
              <w:left w:val="nil"/>
              <w:bottom w:val="single" w:sz="4" w:space="0" w:color="auto"/>
              <w:right w:val="single" w:sz="4" w:space="0" w:color="auto"/>
            </w:tcBorders>
            <w:shd w:val="clear" w:color="000000" w:fill="FFC000"/>
            <w:noWrap/>
            <w:vAlign w:val="center"/>
            <w:hideMark/>
          </w:tcPr>
          <w:p w:rsidR="00A572DD" w:rsidRPr="00BB1933" w:rsidRDefault="00A572DD" w:rsidP="00A572DD">
            <w:pPr>
              <w:autoSpaceDE/>
              <w:autoSpaceDN/>
              <w:jc w:val="right"/>
              <w:rPr>
                <w:rFonts w:ascii="Calibri" w:hAnsi="Calibri" w:cs="Calibri"/>
                <w:b/>
                <w:bCs/>
                <w:color w:val="000000"/>
              </w:rPr>
            </w:pPr>
            <w:r>
              <w:rPr>
                <w:rFonts w:ascii="Calibri" w:hAnsi="Calibri" w:cs="Calibri"/>
                <w:b/>
                <w:bCs/>
                <w:color w:val="000000"/>
              </w:rPr>
              <w:t>93 248</w:t>
            </w:r>
          </w:p>
        </w:tc>
        <w:tc>
          <w:tcPr>
            <w:tcW w:w="1134" w:type="dxa"/>
            <w:tcBorders>
              <w:top w:val="nil"/>
              <w:left w:val="nil"/>
              <w:bottom w:val="single" w:sz="4" w:space="0" w:color="auto"/>
              <w:right w:val="single" w:sz="4" w:space="0" w:color="auto"/>
            </w:tcBorders>
            <w:shd w:val="clear" w:color="000000" w:fill="FFC000"/>
            <w:noWrap/>
            <w:vAlign w:val="center"/>
            <w:hideMark/>
          </w:tcPr>
          <w:p w:rsidR="00A572DD" w:rsidRPr="00BB1933" w:rsidRDefault="00A572DD" w:rsidP="00A572DD">
            <w:pPr>
              <w:autoSpaceDE/>
              <w:autoSpaceDN/>
              <w:jc w:val="right"/>
              <w:rPr>
                <w:rFonts w:ascii="Calibri" w:hAnsi="Calibri" w:cs="Calibri"/>
                <w:b/>
                <w:bCs/>
                <w:color w:val="000000"/>
              </w:rPr>
            </w:pPr>
            <w:r w:rsidRPr="00BB1933">
              <w:rPr>
                <w:rFonts w:ascii="Calibri" w:hAnsi="Calibri" w:cs="Calibri"/>
                <w:b/>
                <w:bCs/>
                <w:color w:val="000000"/>
              </w:rPr>
              <w:t>61 108</w:t>
            </w:r>
          </w:p>
        </w:tc>
      </w:tr>
    </w:tbl>
    <w:p w:rsidR="00B95292" w:rsidRDefault="00B95292" w:rsidP="00093E0D">
      <w:pPr>
        <w:jc w:val="both"/>
        <w:rPr>
          <w:rFonts w:asciiTheme="minorHAnsi" w:hAnsiTheme="minorHAnsi" w:cstheme="minorHAnsi"/>
          <w:bCs/>
          <w:color w:val="000000" w:themeColor="text1"/>
          <w:sz w:val="22"/>
          <w:szCs w:val="22"/>
        </w:rPr>
      </w:pPr>
    </w:p>
    <w:p w:rsidR="00073655" w:rsidRDefault="00073655" w:rsidP="00073655">
      <w:pPr>
        <w:jc w:val="center"/>
        <w:rPr>
          <w:rFonts w:asciiTheme="minorHAnsi" w:hAnsiTheme="minorHAnsi" w:cstheme="minorHAnsi"/>
          <w:bCs/>
          <w:color w:val="000000" w:themeColor="text1"/>
          <w:sz w:val="22"/>
          <w:szCs w:val="22"/>
        </w:rPr>
      </w:pPr>
    </w:p>
    <w:p w:rsidR="008A1351" w:rsidRDefault="00325279" w:rsidP="003749CD">
      <w:pPr>
        <w:keepNext/>
        <w:keepLines/>
        <w:jc w:val="both"/>
        <w:rPr>
          <w:rFonts w:asciiTheme="minorHAnsi" w:hAnsiTheme="minorHAnsi" w:cstheme="minorHAnsi"/>
          <w:b/>
          <w:bCs/>
          <w:sz w:val="22"/>
          <w:szCs w:val="22"/>
          <w:u w:val="single"/>
        </w:rPr>
      </w:pPr>
      <w:r w:rsidRPr="00490467">
        <w:rPr>
          <w:rFonts w:asciiTheme="minorHAnsi" w:hAnsiTheme="minorHAnsi" w:cstheme="minorHAnsi"/>
          <w:b/>
          <w:bCs/>
          <w:sz w:val="22"/>
          <w:szCs w:val="22"/>
          <w:u w:val="single"/>
        </w:rPr>
        <w:t>Neinvestiční transfery</w:t>
      </w:r>
    </w:p>
    <w:p w:rsidR="00C71FF9" w:rsidRPr="00490467" w:rsidRDefault="00C71FF9" w:rsidP="003749CD">
      <w:pPr>
        <w:keepNext/>
        <w:keepLines/>
        <w:jc w:val="both"/>
        <w:rPr>
          <w:rFonts w:asciiTheme="minorHAnsi" w:hAnsiTheme="minorHAnsi" w:cstheme="minorHAnsi"/>
          <w:bCs/>
          <w:sz w:val="22"/>
          <w:szCs w:val="22"/>
          <w:u w:val="single"/>
        </w:rPr>
      </w:pPr>
    </w:p>
    <w:p w:rsidR="00965BB5" w:rsidRPr="00490467" w:rsidRDefault="00194CC9" w:rsidP="003749CD">
      <w:pPr>
        <w:keepNext/>
        <w:keepLines/>
        <w:jc w:val="both"/>
        <w:rPr>
          <w:rFonts w:asciiTheme="minorHAnsi" w:hAnsiTheme="minorHAnsi" w:cstheme="minorHAnsi"/>
          <w:sz w:val="22"/>
          <w:szCs w:val="22"/>
        </w:rPr>
      </w:pPr>
      <w:r w:rsidRPr="00490467">
        <w:rPr>
          <w:rFonts w:asciiTheme="minorHAnsi" w:hAnsiTheme="minorHAnsi" w:cstheme="minorHAnsi"/>
          <w:sz w:val="22"/>
          <w:szCs w:val="22"/>
        </w:rPr>
        <w:t>Město Prostějov obdrželo za I. pol. 202</w:t>
      </w:r>
      <w:r w:rsidR="003749CD">
        <w:rPr>
          <w:rFonts w:asciiTheme="minorHAnsi" w:hAnsiTheme="minorHAnsi" w:cstheme="minorHAnsi"/>
          <w:sz w:val="22"/>
          <w:szCs w:val="22"/>
        </w:rPr>
        <w:t>4</w:t>
      </w:r>
      <w:r w:rsidRPr="00490467">
        <w:rPr>
          <w:rFonts w:asciiTheme="minorHAnsi" w:hAnsiTheme="minorHAnsi" w:cstheme="minorHAnsi"/>
          <w:sz w:val="22"/>
          <w:szCs w:val="22"/>
        </w:rPr>
        <w:t xml:space="preserve"> </w:t>
      </w:r>
      <w:r w:rsidR="00965BB5">
        <w:rPr>
          <w:rFonts w:asciiTheme="minorHAnsi" w:hAnsiTheme="minorHAnsi" w:cstheme="minorHAnsi"/>
          <w:sz w:val="22"/>
          <w:szCs w:val="22"/>
        </w:rPr>
        <w:t>n</w:t>
      </w:r>
      <w:r w:rsidRPr="00490467">
        <w:rPr>
          <w:rFonts w:asciiTheme="minorHAnsi" w:hAnsiTheme="minorHAnsi" w:cstheme="minorHAnsi"/>
          <w:sz w:val="22"/>
          <w:szCs w:val="22"/>
        </w:rPr>
        <w:t xml:space="preserve">einvestiční dotace </w:t>
      </w:r>
      <w:r w:rsidR="00D15B93" w:rsidRPr="00490467">
        <w:rPr>
          <w:rFonts w:asciiTheme="minorHAnsi" w:hAnsiTheme="minorHAnsi" w:cstheme="minorHAnsi"/>
          <w:sz w:val="22"/>
          <w:szCs w:val="22"/>
        </w:rPr>
        <w:t xml:space="preserve">v celkové výši </w:t>
      </w:r>
      <w:r w:rsidR="003749CD">
        <w:rPr>
          <w:rFonts w:asciiTheme="minorHAnsi" w:hAnsiTheme="minorHAnsi" w:cstheme="minorHAnsi"/>
          <w:sz w:val="22"/>
          <w:szCs w:val="22"/>
        </w:rPr>
        <w:t>69,6</w:t>
      </w:r>
      <w:r w:rsidR="00D15B93" w:rsidRPr="00490467">
        <w:rPr>
          <w:rFonts w:asciiTheme="minorHAnsi" w:hAnsiTheme="minorHAnsi" w:cstheme="minorHAnsi"/>
          <w:sz w:val="22"/>
          <w:szCs w:val="22"/>
        </w:rPr>
        <w:t> mil. K</w:t>
      </w:r>
      <w:r w:rsidR="000667AC" w:rsidRPr="00490467">
        <w:rPr>
          <w:rFonts w:asciiTheme="minorHAnsi" w:hAnsiTheme="minorHAnsi" w:cstheme="minorHAnsi"/>
          <w:sz w:val="22"/>
          <w:szCs w:val="22"/>
        </w:rPr>
        <w:t>č</w:t>
      </w:r>
      <w:r w:rsidR="00E834F6" w:rsidRPr="00490467">
        <w:rPr>
          <w:rFonts w:asciiTheme="minorHAnsi" w:hAnsiTheme="minorHAnsi" w:cstheme="minorHAnsi"/>
          <w:sz w:val="22"/>
          <w:szCs w:val="22"/>
        </w:rPr>
        <w:t>.</w:t>
      </w:r>
      <w:r w:rsidR="00965BB5">
        <w:rPr>
          <w:rFonts w:asciiTheme="minorHAnsi" w:hAnsiTheme="minorHAnsi" w:cstheme="minorHAnsi"/>
          <w:sz w:val="22"/>
          <w:szCs w:val="22"/>
        </w:rPr>
        <w:t xml:space="preserve"> Mezi nejvýznamnější patří:</w:t>
      </w:r>
    </w:p>
    <w:p w:rsidR="00194CC9" w:rsidRPr="003A2F8B" w:rsidRDefault="00E834F6" w:rsidP="00A155E8">
      <w:pPr>
        <w:pStyle w:val="Odstavecseseznamem"/>
        <w:numPr>
          <w:ilvl w:val="0"/>
          <w:numId w:val="2"/>
        </w:numPr>
        <w:autoSpaceDE/>
        <w:autoSpaceDN/>
        <w:ind w:left="714" w:hanging="357"/>
        <w:contextualSpacing w:val="0"/>
        <w:jc w:val="both"/>
        <w:rPr>
          <w:rFonts w:asciiTheme="minorHAnsi" w:hAnsiTheme="minorHAnsi" w:cstheme="minorHAnsi"/>
          <w:sz w:val="22"/>
          <w:szCs w:val="22"/>
        </w:rPr>
      </w:pPr>
      <w:r w:rsidRPr="001436F3">
        <w:rPr>
          <w:rFonts w:asciiTheme="minorHAnsi" w:hAnsiTheme="minorHAnsi" w:cstheme="minorHAnsi"/>
          <w:sz w:val="22"/>
          <w:szCs w:val="22"/>
        </w:rPr>
        <w:t>V</w:t>
      </w:r>
      <w:r w:rsidR="00194CC9" w:rsidRPr="001436F3">
        <w:rPr>
          <w:rFonts w:asciiTheme="minorHAnsi" w:hAnsiTheme="minorHAnsi" w:cstheme="minorHAnsi"/>
          <w:sz w:val="22"/>
          <w:szCs w:val="22"/>
        </w:rPr>
        <w:t>ýkon státní správy (</w:t>
      </w:r>
      <w:r w:rsidR="00E209EC">
        <w:rPr>
          <w:rFonts w:asciiTheme="minorHAnsi" w:hAnsiTheme="minorHAnsi" w:cstheme="minorHAnsi"/>
          <w:sz w:val="22"/>
          <w:szCs w:val="22"/>
        </w:rPr>
        <w:t>35</w:t>
      </w:r>
      <w:r w:rsidR="00197F78">
        <w:rPr>
          <w:rFonts w:asciiTheme="minorHAnsi" w:hAnsiTheme="minorHAnsi" w:cstheme="minorHAnsi"/>
          <w:sz w:val="22"/>
          <w:szCs w:val="22"/>
        </w:rPr>
        <w:t>,08</w:t>
      </w:r>
      <w:r w:rsidR="008C3848" w:rsidRPr="001436F3">
        <w:rPr>
          <w:rFonts w:asciiTheme="minorHAnsi" w:hAnsiTheme="minorHAnsi" w:cstheme="minorHAnsi"/>
          <w:sz w:val="22"/>
          <w:szCs w:val="22"/>
        </w:rPr>
        <w:t xml:space="preserve"> </w:t>
      </w:r>
      <w:r w:rsidR="00197F78">
        <w:rPr>
          <w:rFonts w:asciiTheme="minorHAnsi" w:hAnsiTheme="minorHAnsi" w:cstheme="minorHAnsi"/>
          <w:sz w:val="22"/>
          <w:szCs w:val="22"/>
        </w:rPr>
        <w:t>mil.</w:t>
      </w:r>
      <w:r w:rsidR="00194CC9" w:rsidRPr="001436F3">
        <w:rPr>
          <w:rFonts w:asciiTheme="minorHAnsi" w:hAnsiTheme="minorHAnsi" w:cstheme="minorHAnsi"/>
          <w:sz w:val="22"/>
          <w:szCs w:val="22"/>
        </w:rPr>
        <w:t xml:space="preserve"> Kč</w:t>
      </w:r>
      <w:r w:rsidR="008C3848" w:rsidRPr="001436F3">
        <w:rPr>
          <w:rFonts w:asciiTheme="minorHAnsi" w:hAnsiTheme="minorHAnsi" w:cstheme="minorHAnsi"/>
          <w:sz w:val="22"/>
          <w:szCs w:val="22"/>
          <w:lang w:val="en-US"/>
        </w:rPr>
        <w:t>)</w:t>
      </w:r>
      <w:r w:rsidR="00197F78">
        <w:rPr>
          <w:rFonts w:asciiTheme="minorHAnsi" w:hAnsiTheme="minorHAnsi" w:cstheme="minorHAnsi"/>
          <w:sz w:val="22"/>
          <w:szCs w:val="22"/>
          <w:lang w:val="en-US"/>
        </w:rPr>
        <w:t>.</w:t>
      </w:r>
    </w:p>
    <w:p w:rsidR="00E834F6" w:rsidRDefault="00E834F6" w:rsidP="00A155E8">
      <w:pPr>
        <w:pStyle w:val="Odstavecseseznamem"/>
        <w:numPr>
          <w:ilvl w:val="0"/>
          <w:numId w:val="2"/>
        </w:numPr>
        <w:autoSpaceDE/>
        <w:autoSpaceDN/>
        <w:contextualSpacing w:val="0"/>
        <w:jc w:val="both"/>
        <w:rPr>
          <w:rFonts w:asciiTheme="minorHAnsi" w:hAnsiTheme="minorHAnsi" w:cstheme="minorHAnsi"/>
          <w:sz w:val="22"/>
          <w:szCs w:val="22"/>
        </w:rPr>
      </w:pPr>
      <w:r w:rsidRPr="001436F3">
        <w:rPr>
          <w:rFonts w:asciiTheme="minorHAnsi" w:hAnsiTheme="minorHAnsi" w:cstheme="minorHAnsi"/>
          <w:sz w:val="22"/>
          <w:szCs w:val="22"/>
        </w:rPr>
        <w:t>SPOD (</w:t>
      </w:r>
      <w:r w:rsidR="004267F9">
        <w:rPr>
          <w:rFonts w:asciiTheme="minorHAnsi" w:hAnsiTheme="minorHAnsi" w:cstheme="minorHAnsi"/>
          <w:sz w:val="22"/>
          <w:szCs w:val="22"/>
        </w:rPr>
        <w:t>15,71</w:t>
      </w:r>
      <w:r w:rsidR="00197F78">
        <w:rPr>
          <w:rFonts w:asciiTheme="minorHAnsi" w:hAnsiTheme="minorHAnsi" w:cstheme="minorHAnsi"/>
          <w:sz w:val="22"/>
          <w:szCs w:val="22"/>
        </w:rPr>
        <w:t xml:space="preserve"> mil</w:t>
      </w:r>
      <w:r w:rsidR="008C3848" w:rsidRPr="001436F3">
        <w:rPr>
          <w:rFonts w:asciiTheme="minorHAnsi" w:hAnsiTheme="minorHAnsi" w:cstheme="minorHAnsi"/>
          <w:sz w:val="22"/>
          <w:szCs w:val="22"/>
        </w:rPr>
        <w:t>.</w:t>
      </w:r>
      <w:r w:rsidRPr="001436F3">
        <w:rPr>
          <w:rFonts w:asciiTheme="minorHAnsi" w:hAnsiTheme="minorHAnsi" w:cstheme="minorHAnsi"/>
          <w:sz w:val="22"/>
          <w:szCs w:val="22"/>
        </w:rPr>
        <w:t xml:space="preserve"> Kč)</w:t>
      </w:r>
      <w:r w:rsidR="00197F78">
        <w:rPr>
          <w:rFonts w:asciiTheme="minorHAnsi" w:hAnsiTheme="minorHAnsi" w:cstheme="minorHAnsi"/>
          <w:sz w:val="22"/>
          <w:szCs w:val="22"/>
        </w:rPr>
        <w:t>.</w:t>
      </w:r>
    </w:p>
    <w:p w:rsidR="003A2F8B" w:rsidRDefault="003A2F8B" w:rsidP="003A2F8B">
      <w:pPr>
        <w:pStyle w:val="Odstavecseseznamem"/>
        <w:numPr>
          <w:ilvl w:val="0"/>
          <w:numId w:val="2"/>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t xml:space="preserve">Modernizace odborných učeben </w:t>
      </w:r>
      <w:r w:rsidRPr="003A2F8B">
        <w:rPr>
          <w:rFonts w:asciiTheme="minorHAnsi" w:hAnsiTheme="minorHAnsi" w:cstheme="minorHAnsi"/>
          <w:sz w:val="22"/>
          <w:szCs w:val="22"/>
        </w:rPr>
        <w:t>na ZŠ a MŠ Palackého</w:t>
      </w:r>
      <w:r>
        <w:rPr>
          <w:rFonts w:asciiTheme="minorHAnsi" w:hAnsiTheme="minorHAnsi" w:cstheme="minorHAnsi"/>
          <w:sz w:val="22"/>
          <w:szCs w:val="22"/>
        </w:rPr>
        <w:t xml:space="preserve"> (9,88 mil. Kč).</w:t>
      </w:r>
    </w:p>
    <w:p w:rsidR="003A2F8B" w:rsidRDefault="003A2F8B" w:rsidP="003A2F8B">
      <w:pPr>
        <w:pStyle w:val="Odstavecseseznamem"/>
        <w:numPr>
          <w:ilvl w:val="0"/>
          <w:numId w:val="2"/>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Dotace na zajištění regionálních funkcí pro Městskou knihovnu</w:t>
      </w:r>
      <w:r w:rsidRPr="001436F3">
        <w:rPr>
          <w:rFonts w:asciiTheme="minorHAnsi" w:hAnsiTheme="minorHAnsi" w:cstheme="minorHAnsi"/>
          <w:sz w:val="22"/>
          <w:szCs w:val="22"/>
        </w:rPr>
        <w:t xml:space="preserve"> (</w:t>
      </w:r>
      <w:r>
        <w:rPr>
          <w:rFonts w:asciiTheme="minorHAnsi" w:hAnsiTheme="minorHAnsi" w:cstheme="minorHAnsi"/>
          <w:sz w:val="22"/>
          <w:szCs w:val="22"/>
        </w:rPr>
        <w:t>2,79 mil</w:t>
      </w:r>
      <w:r w:rsidRPr="001436F3">
        <w:rPr>
          <w:rFonts w:asciiTheme="minorHAnsi" w:hAnsiTheme="minorHAnsi" w:cstheme="minorHAnsi"/>
          <w:sz w:val="22"/>
          <w:szCs w:val="22"/>
        </w:rPr>
        <w:t>. Kč)</w:t>
      </w:r>
      <w:r>
        <w:rPr>
          <w:rFonts w:asciiTheme="minorHAnsi" w:hAnsiTheme="minorHAnsi" w:cstheme="minorHAnsi"/>
          <w:sz w:val="22"/>
          <w:szCs w:val="22"/>
        </w:rPr>
        <w:t>.</w:t>
      </w:r>
    </w:p>
    <w:p w:rsidR="003A2F8B" w:rsidRDefault="003A2F8B" w:rsidP="003A2F8B">
      <w:pPr>
        <w:pStyle w:val="Odstavecseseznamem"/>
        <w:numPr>
          <w:ilvl w:val="0"/>
          <w:numId w:val="2"/>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t>Účelová dotace na výdaje spojené s konáním voleb do Evropského parlamentu </w:t>
      </w:r>
      <w:r w:rsidRPr="001436F3">
        <w:rPr>
          <w:rFonts w:asciiTheme="minorHAnsi" w:hAnsiTheme="minorHAnsi" w:cstheme="minorHAnsi"/>
          <w:sz w:val="22"/>
          <w:szCs w:val="22"/>
        </w:rPr>
        <w:t xml:space="preserve"> (</w:t>
      </w:r>
      <w:r>
        <w:rPr>
          <w:rFonts w:asciiTheme="minorHAnsi" w:hAnsiTheme="minorHAnsi" w:cstheme="minorHAnsi"/>
          <w:sz w:val="22"/>
          <w:szCs w:val="22"/>
        </w:rPr>
        <w:t>1,43 mil</w:t>
      </w:r>
      <w:r w:rsidRPr="001436F3">
        <w:rPr>
          <w:rFonts w:asciiTheme="minorHAnsi" w:hAnsiTheme="minorHAnsi" w:cstheme="minorHAnsi"/>
          <w:sz w:val="22"/>
          <w:szCs w:val="22"/>
        </w:rPr>
        <w:t>. Kč)</w:t>
      </w:r>
      <w:r>
        <w:rPr>
          <w:rFonts w:asciiTheme="minorHAnsi" w:hAnsiTheme="minorHAnsi" w:cstheme="minorHAnsi"/>
          <w:sz w:val="22"/>
          <w:szCs w:val="22"/>
        </w:rPr>
        <w:t>.</w:t>
      </w:r>
    </w:p>
    <w:p w:rsidR="003A2F8B" w:rsidRPr="001436F3" w:rsidRDefault="003A2F8B" w:rsidP="003A2F8B">
      <w:pPr>
        <w:pStyle w:val="Odstavecseseznamem"/>
        <w:numPr>
          <w:ilvl w:val="0"/>
          <w:numId w:val="2"/>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t>Dotace pro Sportcentrum – DDM na BESIP (1,3 mil.</w:t>
      </w:r>
      <w:r w:rsidRPr="001436F3">
        <w:rPr>
          <w:rFonts w:asciiTheme="minorHAnsi" w:hAnsiTheme="minorHAnsi" w:cstheme="minorHAnsi"/>
          <w:sz w:val="22"/>
          <w:szCs w:val="22"/>
        </w:rPr>
        <w:t xml:space="preserve"> Kč)</w:t>
      </w:r>
      <w:r>
        <w:rPr>
          <w:rFonts w:asciiTheme="minorHAnsi" w:hAnsiTheme="minorHAnsi" w:cstheme="minorHAnsi"/>
          <w:sz w:val="22"/>
          <w:szCs w:val="22"/>
        </w:rPr>
        <w:t>.</w:t>
      </w:r>
    </w:p>
    <w:p w:rsidR="00CC50DF" w:rsidRPr="001436F3" w:rsidRDefault="00965BB5" w:rsidP="00A155E8">
      <w:pPr>
        <w:pStyle w:val="Odstavecseseznamem"/>
        <w:numPr>
          <w:ilvl w:val="0"/>
          <w:numId w:val="2"/>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t xml:space="preserve">Účelová dotace na Program regenerace </w:t>
      </w:r>
      <w:r w:rsidR="004267F9">
        <w:rPr>
          <w:rFonts w:asciiTheme="minorHAnsi" w:hAnsiTheme="minorHAnsi" w:cstheme="minorHAnsi"/>
          <w:sz w:val="22"/>
          <w:szCs w:val="22"/>
        </w:rPr>
        <w:t>městské památkové rezervace (1,25</w:t>
      </w:r>
      <w:r>
        <w:rPr>
          <w:rFonts w:asciiTheme="minorHAnsi" w:hAnsiTheme="minorHAnsi" w:cstheme="minorHAnsi"/>
          <w:sz w:val="22"/>
          <w:szCs w:val="22"/>
        </w:rPr>
        <w:t xml:space="preserve"> mil. Kč).</w:t>
      </w:r>
    </w:p>
    <w:p w:rsidR="00D84751" w:rsidRDefault="00D84751" w:rsidP="00C5578B">
      <w:pPr>
        <w:spacing w:after="100" w:afterAutospacing="1"/>
        <w:jc w:val="both"/>
        <w:rPr>
          <w:rFonts w:asciiTheme="minorHAnsi" w:hAnsiTheme="minorHAnsi" w:cstheme="minorHAnsi"/>
          <w:sz w:val="22"/>
          <w:szCs w:val="22"/>
        </w:rPr>
      </w:pPr>
    </w:p>
    <w:p w:rsidR="00325279" w:rsidRDefault="00325279" w:rsidP="00E834F6">
      <w:pPr>
        <w:keepNext/>
        <w:keepLines/>
        <w:jc w:val="both"/>
        <w:rPr>
          <w:rFonts w:asciiTheme="minorHAnsi" w:hAnsiTheme="minorHAnsi" w:cstheme="minorHAnsi"/>
          <w:b/>
          <w:bCs/>
          <w:sz w:val="22"/>
          <w:szCs w:val="22"/>
          <w:u w:val="single"/>
        </w:rPr>
      </w:pPr>
      <w:r w:rsidRPr="00D92533">
        <w:rPr>
          <w:rFonts w:asciiTheme="minorHAnsi" w:hAnsiTheme="minorHAnsi" w:cstheme="minorHAnsi"/>
          <w:b/>
          <w:bCs/>
          <w:sz w:val="22"/>
          <w:szCs w:val="22"/>
          <w:u w:val="single"/>
        </w:rPr>
        <w:t>Investiční transfery</w:t>
      </w:r>
    </w:p>
    <w:p w:rsidR="00C71FF9" w:rsidRPr="00D92533" w:rsidRDefault="00C71FF9" w:rsidP="00E834F6">
      <w:pPr>
        <w:keepNext/>
        <w:keepLines/>
        <w:jc w:val="both"/>
        <w:rPr>
          <w:rFonts w:asciiTheme="minorHAnsi" w:hAnsiTheme="minorHAnsi" w:cstheme="minorHAnsi"/>
          <w:bCs/>
          <w:sz w:val="22"/>
          <w:szCs w:val="22"/>
          <w:u w:val="single"/>
        </w:rPr>
      </w:pPr>
    </w:p>
    <w:p w:rsidR="00325279" w:rsidRPr="00D92533" w:rsidRDefault="00325279" w:rsidP="0096265B">
      <w:pPr>
        <w:keepNext/>
        <w:keepLines/>
        <w:jc w:val="both"/>
        <w:rPr>
          <w:rFonts w:asciiTheme="minorHAnsi" w:hAnsiTheme="minorHAnsi" w:cstheme="minorHAnsi"/>
          <w:sz w:val="22"/>
          <w:szCs w:val="22"/>
        </w:rPr>
      </w:pPr>
      <w:r w:rsidRPr="00D92533">
        <w:rPr>
          <w:rFonts w:asciiTheme="minorHAnsi" w:hAnsiTheme="minorHAnsi" w:cstheme="minorHAnsi"/>
          <w:sz w:val="22"/>
          <w:szCs w:val="22"/>
        </w:rPr>
        <w:t xml:space="preserve">Na investiční akce </w:t>
      </w:r>
      <w:r w:rsidR="00E80181">
        <w:rPr>
          <w:rFonts w:asciiTheme="minorHAnsi" w:hAnsiTheme="minorHAnsi" w:cstheme="minorHAnsi"/>
          <w:sz w:val="22"/>
          <w:szCs w:val="22"/>
        </w:rPr>
        <w:t xml:space="preserve">získalo město Prostějov </w:t>
      </w:r>
      <w:r w:rsidRPr="00D92533">
        <w:rPr>
          <w:rFonts w:asciiTheme="minorHAnsi" w:hAnsiTheme="minorHAnsi" w:cstheme="minorHAnsi"/>
          <w:sz w:val="22"/>
          <w:szCs w:val="22"/>
        </w:rPr>
        <w:t>v I. pol. 202</w:t>
      </w:r>
      <w:r w:rsidR="007036EF">
        <w:rPr>
          <w:rFonts w:asciiTheme="minorHAnsi" w:hAnsiTheme="minorHAnsi" w:cstheme="minorHAnsi"/>
          <w:sz w:val="22"/>
          <w:szCs w:val="22"/>
        </w:rPr>
        <w:t>4</w:t>
      </w:r>
      <w:r w:rsidRPr="00D92533">
        <w:rPr>
          <w:rFonts w:asciiTheme="minorHAnsi" w:hAnsiTheme="minorHAnsi" w:cstheme="minorHAnsi"/>
          <w:sz w:val="22"/>
          <w:szCs w:val="22"/>
        </w:rPr>
        <w:t xml:space="preserve"> finanční prostředky ve výši </w:t>
      </w:r>
      <w:r w:rsidR="007036EF">
        <w:rPr>
          <w:rFonts w:asciiTheme="minorHAnsi" w:hAnsiTheme="minorHAnsi" w:cstheme="minorHAnsi"/>
          <w:sz w:val="22"/>
          <w:szCs w:val="22"/>
        </w:rPr>
        <w:t>23,63</w:t>
      </w:r>
      <w:r w:rsidR="00B31DB5">
        <w:rPr>
          <w:rFonts w:asciiTheme="minorHAnsi" w:hAnsiTheme="minorHAnsi" w:cstheme="minorHAnsi"/>
          <w:sz w:val="22"/>
          <w:szCs w:val="22"/>
        </w:rPr>
        <w:t xml:space="preserve"> mil.</w:t>
      </w:r>
      <w:r w:rsidR="00E80181">
        <w:rPr>
          <w:rFonts w:asciiTheme="minorHAnsi" w:hAnsiTheme="minorHAnsi" w:cstheme="minorHAnsi"/>
          <w:sz w:val="22"/>
          <w:szCs w:val="22"/>
        </w:rPr>
        <w:t xml:space="preserve"> Kč</w:t>
      </w:r>
      <w:r w:rsidR="00B31DB5">
        <w:rPr>
          <w:rFonts w:asciiTheme="minorHAnsi" w:hAnsiTheme="minorHAnsi" w:cstheme="minorHAnsi"/>
          <w:sz w:val="22"/>
          <w:szCs w:val="22"/>
        </w:rPr>
        <w:t>.</w:t>
      </w:r>
    </w:p>
    <w:p w:rsidR="00927F05" w:rsidRPr="00E80181" w:rsidRDefault="00D92533" w:rsidP="00325279">
      <w:pPr>
        <w:rPr>
          <w:rFonts w:asciiTheme="minorHAnsi" w:hAnsiTheme="minorHAnsi" w:cstheme="minorHAnsi"/>
          <w:sz w:val="22"/>
          <w:szCs w:val="22"/>
        </w:rPr>
      </w:pPr>
      <w:r w:rsidRPr="00E80181">
        <w:rPr>
          <w:rFonts w:asciiTheme="minorHAnsi" w:hAnsiTheme="minorHAnsi" w:cstheme="minorHAnsi"/>
          <w:sz w:val="22"/>
          <w:szCs w:val="22"/>
        </w:rPr>
        <w:t>F</w:t>
      </w:r>
      <w:r w:rsidR="00325279" w:rsidRPr="00E80181">
        <w:rPr>
          <w:rFonts w:asciiTheme="minorHAnsi" w:hAnsiTheme="minorHAnsi" w:cstheme="minorHAnsi"/>
          <w:sz w:val="22"/>
          <w:szCs w:val="22"/>
        </w:rPr>
        <w:t>inanční podporu získa</w:t>
      </w:r>
      <w:r w:rsidR="0096265B">
        <w:rPr>
          <w:rFonts w:asciiTheme="minorHAnsi" w:hAnsiTheme="minorHAnsi" w:cstheme="minorHAnsi"/>
          <w:sz w:val="22"/>
          <w:szCs w:val="22"/>
        </w:rPr>
        <w:t>l</w:t>
      </w:r>
      <w:r w:rsidR="00B31DB5">
        <w:rPr>
          <w:rFonts w:asciiTheme="minorHAnsi" w:hAnsiTheme="minorHAnsi" w:cstheme="minorHAnsi"/>
          <w:sz w:val="22"/>
          <w:szCs w:val="22"/>
        </w:rPr>
        <w:t>y</w:t>
      </w:r>
      <w:r w:rsidR="00325279" w:rsidRPr="00E80181">
        <w:rPr>
          <w:rFonts w:asciiTheme="minorHAnsi" w:hAnsiTheme="minorHAnsi" w:cstheme="minorHAnsi"/>
          <w:sz w:val="22"/>
          <w:szCs w:val="22"/>
        </w:rPr>
        <w:t xml:space="preserve"> investice</w:t>
      </w:r>
      <w:r w:rsidR="006B12BE" w:rsidRPr="00E80181">
        <w:rPr>
          <w:rFonts w:asciiTheme="minorHAnsi" w:hAnsiTheme="minorHAnsi" w:cstheme="minorHAnsi"/>
          <w:sz w:val="22"/>
          <w:szCs w:val="22"/>
        </w:rPr>
        <w:t>:</w:t>
      </w:r>
    </w:p>
    <w:p w:rsidR="007A4E89" w:rsidRDefault="00C1119E" w:rsidP="007A4E89">
      <w:pPr>
        <w:pStyle w:val="Odstavecseseznamem"/>
        <w:numPr>
          <w:ilvl w:val="0"/>
          <w:numId w:val="4"/>
        </w:numPr>
        <w:autoSpaceDE/>
        <w:autoSpaceDN/>
        <w:contextualSpacing w:val="0"/>
        <w:jc w:val="both"/>
        <w:rPr>
          <w:rFonts w:asciiTheme="minorHAnsi" w:hAnsiTheme="minorHAnsi" w:cstheme="minorHAnsi"/>
          <w:sz w:val="22"/>
          <w:szCs w:val="22"/>
        </w:rPr>
      </w:pPr>
      <w:r>
        <w:rPr>
          <w:rFonts w:asciiTheme="minorHAnsi" w:hAnsiTheme="minorHAnsi" w:cstheme="minorHAnsi"/>
          <w:sz w:val="22"/>
          <w:szCs w:val="22"/>
        </w:rPr>
        <w:t xml:space="preserve">IROP - </w:t>
      </w:r>
      <w:r w:rsidR="007A4E89">
        <w:rPr>
          <w:rFonts w:asciiTheme="minorHAnsi" w:hAnsiTheme="minorHAnsi" w:cstheme="minorHAnsi"/>
          <w:sz w:val="22"/>
          <w:szCs w:val="22"/>
        </w:rPr>
        <w:t xml:space="preserve">Modernizace odborných učeben </w:t>
      </w:r>
      <w:r w:rsidR="007A4E89" w:rsidRPr="003A2F8B">
        <w:rPr>
          <w:rFonts w:asciiTheme="minorHAnsi" w:hAnsiTheme="minorHAnsi" w:cstheme="minorHAnsi"/>
          <w:sz w:val="22"/>
          <w:szCs w:val="22"/>
        </w:rPr>
        <w:t>na ZŠ a MŠ Palackého</w:t>
      </w:r>
      <w:r w:rsidR="007A4E89">
        <w:rPr>
          <w:rFonts w:asciiTheme="minorHAnsi" w:hAnsiTheme="minorHAnsi" w:cstheme="minorHAnsi"/>
          <w:sz w:val="22"/>
          <w:szCs w:val="22"/>
        </w:rPr>
        <w:t xml:space="preserve"> (14,07 mil. Kč).</w:t>
      </w:r>
    </w:p>
    <w:p w:rsidR="007A4E89" w:rsidRDefault="007A4E89" w:rsidP="007A4E89">
      <w:pPr>
        <w:pStyle w:val="Odstavecseseznamem"/>
        <w:numPr>
          <w:ilvl w:val="0"/>
          <w:numId w:val="4"/>
        </w:numPr>
        <w:autoSpaceDE/>
        <w:autoSpaceDN/>
        <w:contextualSpacing w:val="0"/>
        <w:jc w:val="both"/>
        <w:rPr>
          <w:rFonts w:asciiTheme="minorHAnsi" w:hAnsiTheme="minorHAnsi" w:cstheme="minorHAnsi"/>
          <w:sz w:val="22"/>
          <w:szCs w:val="22"/>
        </w:rPr>
      </w:pPr>
      <w:r w:rsidRPr="007A4E89">
        <w:rPr>
          <w:rFonts w:asciiTheme="minorHAnsi" w:hAnsiTheme="minorHAnsi" w:cstheme="minorHAnsi"/>
          <w:sz w:val="22"/>
          <w:szCs w:val="22"/>
        </w:rPr>
        <w:t xml:space="preserve">Národní plán obnovy na akci "Rekonstrukce komunikace na sídl. Brněnská - Dobrovského, Prostějov </w:t>
      </w:r>
      <w:r>
        <w:rPr>
          <w:rFonts w:asciiTheme="minorHAnsi" w:hAnsiTheme="minorHAnsi" w:cstheme="minorHAnsi"/>
          <w:sz w:val="22"/>
          <w:szCs w:val="22"/>
        </w:rPr>
        <w:t>(5,3 mil. Kč)</w:t>
      </w:r>
    </w:p>
    <w:p w:rsidR="00E80181" w:rsidRDefault="000D07CE" w:rsidP="00A155E8">
      <w:pPr>
        <w:pStyle w:val="Odstavecseseznamem"/>
        <w:numPr>
          <w:ilvl w:val="0"/>
          <w:numId w:val="4"/>
        </w:numPr>
        <w:autoSpaceDE/>
        <w:autoSpaceDN/>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Dotace od M</w:t>
      </w:r>
      <w:r w:rsidR="002F71CE">
        <w:rPr>
          <w:rFonts w:asciiTheme="minorHAnsi" w:hAnsiTheme="minorHAnsi" w:cstheme="minorHAnsi"/>
          <w:sz w:val="22"/>
          <w:szCs w:val="22"/>
        </w:rPr>
        <w:t>inisterstva průmyslu a obchodu</w:t>
      </w:r>
      <w:r>
        <w:rPr>
          <w:rFonts w:asciiTheme="minorHAnsi" w:hAnsiTheme="minorHAnsi" w:cstheme="minorHAnsi"/>
          <w:sz w:val="22"/>
          <w:szCs w:val="22"/>
        </w:rPr>
        <w:t xml:space="preserve"> </w:t>
      </w:r>
      <w:r w:rsidR="00E110C2">
        <w:rPr>
          <w:rFonts w:asciiTheme="minorHAnsi" w:hAnsiTheme="minorHAnsi" w:cstheme="minorHAnsi"/>
          <w:sz w:val="22"/>
          <w:szCs w:val="22"/>
        </w:rPr>
        <w:t>na rekonstrukci</w:t>
      </w:r>
      <w:r w:rsidR="007A4E89">
        <w:rPr>
          <w:rFonts w:asciiTheme="minorHAnsi" w:hAnsiTheme="minorHAnsi" w:cstheme="minorHAnsi"/>
          <w:sz w:val="22"/>
          <w:szCs w:val="22"/>
        </w:rPr>
        <w:t xml:space="preserve"> veřejného osvětlení – I. etapa</w:t>
      </w:r>
      <w:r w:rsidR="0096265B">
        <w:rPr>
          <w:rFonts w:asciiTheme="minorHAnsi" w:hAnsiTheme="minorHAnsi" w:cstheme="minorHAnsi"/>
          <w:sz w:val="22"/>
          <w:szCs w:val="22"/>
        </w:rPr>
        <w:t xml:space="preserve"> (</w:t>
      </w:r>
      <w:r w:rsidR="007A4E89">
        <w:rPr>
          <w:rFonts w:asciiTheme="minorHAnsi" w:hAnsiTheme="minorHAnsi" w:cstheme="minorHAnsi"/>
          <w:sz w:val="22"/>
          <w:szCs w:val="22"/>
        </w:rPr>
        <w:t>4,23</w:t>
      </w:r>
      <w:r w:rsidR="002F71CE">
        <w:rPr>
          <w:rFonts w:asciiTheme="minorHAnsi" w:hAnsiTheme="minorHAnsi" w:cstheme="minorHAnsi"/>
          <w:sz w:val="22"/>
          <w:szCs w:val="22"/>
        </w:rPr>
        <w:t> </w:t>
      </w:r>
      <w:r w:rsidR="00B31DB5">
        <w:rPr>
          <w:rFonts w:asciiTheme="minorHAnsi" w:hAnsiTheme="minorHAnsi" w:cstheme="minorHAnsi"/>
          <w:sz w:val="22"/>
          <w:szCs w:val="22"/>
        </w:rPr>
        <w:t>mil.</w:t>
      </w:r>
      <w:r w:rsidR="002F71CE">
        <w:rPr>
          <w:rFonts w:asciiTheme="minorHAnsi" w:hAnsiTheme="minorHAnsi" w:cstheme="minorHAnsi"/>
          <w:sz w:val="22"/>
          <w:szCs w:val="22"/>
        </w:rPr>
        <w:t> </w:t>
      </w:r>
      <w:r w:rsidR="0096265B">
        <w:rPr>
          <w:rFonts w:asciiTheme="minorHAnsi" w:hAnsiTheme="minorHAnsi" w:cstheme="minorHAnsi"/>
          <w:sz w:val="22"/>
          <w:szCs w:val="22"/>
        </w:rPr>
        <w:t>Kč).</w:t>
      </w:r>
    </w:p>
    <w:p w:rsidR="0096265B" w:rsidRDefault="0096265B" w:rsidP="0096265B">
      <w:pPr>
        <w:autoSpaceDE/>
        <w:autoSpaceDN/>
        <w:jc w:val="both"/>
        <w:rPr>
          <w:rFonts w:asciiTheme="minorHAnsi" w:hAnsiTheme="minorHAnsi" w:cstheme="minorHAnsi"/>
          <w:sz w:val="22"/>
          <w:szCs w:val="22"/>
        </w:rPr>
      </w:pPr>
    </w:p>
    <w:p w:rsidR="00BC3A9E" w:rsidRDefault="00BC3A9E" w:rsidP="008A1351">
      <w:pPr>
        <w:jc w:val="both"/>
        <w:rPr>
          <w:rFonts w:ascii="Calibri" w:hAnsi="Calibri" w:cs="Calibri"/>
          <w:b/>
          <w:bCs/>
          <w:i/>
          <w:sz w:val="32"/>
          <w:szCs w:val="32"/>
        </w:rPr>
      </w:pPr>
    </w:p>
    <w:p w:rsidR="00093E0D" w:rsidRPr="00E7268D" w:rsidRDefault="000A2F74" w:rsidP="00936A06">
      <w:pPr>
        <w:pStyle w:val="Nadpis2"/>
      </w:pPr>
      <w:bookmarkStart w:id="9" w:name="_Toc174613410"/>
      <w:r w:rsidRPr="00E7268D">
        <w:t>Plnění rozpočtu příjmů dle kapitol</w:t>
      </w:r>
      <w:bookmarkEnd w:id="9"/>
    </w:p>
    <w:p w:rsidR="00093E0D" w:rsidRPr="00E7268D" w:rsidRDefault="00093E0D" w:rsidP="008A1351">
      <w:pPr>
        <w:jc w:val="both"/>
        <w:rPr>
          <w:bCs/>
          <w:sz w:val="24"/>
          <w:szCs w:val="24"/>
        </w:rPr>
      </w:pPr>
    </w:p>
    <w:p w:rsidR="00C421E7" w:rsidRPr="00E7268D" w:rsidRDefault="00B05303" w:rsidP="00043EF0">
      <w:pPr>
        <w:jc w:val="both"/>
        <w:rPr>
          <w:rFonts w:ascii="Calibri" w:hAnsi="Calibri" w:cs="Calibri"/>
          <w:sz w:val="22"/>
          <w:szCs w:val="22"/>
        </w:rPr>
      </w:pPr>
      <w:r w:rsidRPr="00E7268D">
        <w:rPr>
          <w:rFonts w:ascii="Calibri" w:hAnsi="Calibri" w:cs="Calibri"/>
          <w:sz w:val="22"/>
          <w:szCs w:val="22"/>
        </w:rPr>
        <w:t xml:space="preserve">Struktura plnění rozpočtu příjmů kapitol se z dlouhodobého hlediska příliš nemění. </w:t>
      </w:r>
      <w:r w:rsidR="009D70D4" w:rsidRPr="00E7268D">
        <w:rPr>
          <w:rFonts w:ascii="Calibri" w:hAnsi="Calibri" w:cs="Calibri"/>
          <w:sz w:val="22"/>
          <w:szCs w:val="22"/>
        </w:rPr>
        <w:t>Průběžné plnění</w:t>
      </w:r>
      <w:r w:rsidR="00721A9B" w:rsidRPr="00E7268D">
        <w:rPr>
          <w:rFonts w:ascii="Calibri" w:hAnsi="Calibri" w:cs="Calibri"/>
          <w:sz w:val="22"/>
          <w:szCs w:val="22"/>
        </w:rPr>
        <w:t xml:space="preserve"> </w:t>
      </w:r>
      <w:r w:rsidR="00E335E5" w:rsidRPr="00E7268D">
        <w:rPr>
          <w:rFonts w:ascii="Calibri" w:hAnsi="Calibri" w:cs="Calibri"/>
          <w:sz w:val="22"/>
          <w:szCs w:val="22"/>
        </w:rPr>
        <w:t>příjmů v </w:t>
      </w:r>
      <w:r w:rsidR="00A267D5" w:rsidRPr="00E7268D">
        <w:rPr>
          <w:rFonts w:ascii="Calibri" w:hAnsi="Calibri" w:cs="Calibri"/>
          <w:sz w:val="22"/>
          <w:szCs w:val="22"/>
        </w:rPr>
        <w:t>konsolidované podobě</w:t>
      </w:r>
      <w:r w:rsidR="00C647EF" w:rsidRPr="00E7268D">
        <w:rPr>
          <w:rFonts w:ascii="Calibri" w:hAnsi="Calibri" w:cs="Calibri"/>
          <w:sz w:val="22"/>
          <w:szCs w:val="22"/>
        </w:rPr>
        <w:t xml:space="preserve"> (</w:t>
      </w:r>
      <w:r w:rsidR="004F4D36" w:rsidRPr="00E7268D">
        <w:rPr>
          <w:rFonts w:ascii="Calibri" w:hAnsi="Calibri" w:cs="Calibri"/>
          <w:sz w:val="22"/>
          <w:szCs w:val="22"/>
        </w:rPr>
        <w:t>761,45</w:t>
      </w:r>
      <w:r w:rsidR="00C647EF" w:rsidRPr="00E7268D">
        <w:rPr>
          <w:rFonts w:ascii="Calibri" w:hAnsi="Calibri" w:cs="Calibri"/>
          <w:sz w:val="22"/>
          <w:szCs w:val="22"/>
        </w:rPr>
        <w:t xml:space="preserve"> mil. Kč)</w:t>
      </w:r>
      <w:r w:rsidR="00A267D5" w:rsidRPr="00E7268D">
        <w:rPr>
          <w:rFonts w:ascii="Calibri" w:hAnsi="Calibri" w:cs="Calibri"/>
          <w:sz w:val="22"/>
          <w:szCs w:val="22"/>
        </w:rPr>
        <w:t xml:space="preserve"> </w:t>
      </w:r>
      <w:r w:rsidR="000B29DD" w:rsidRPr="00E7268D">
        <w:rPr>
          <w:rFonts w:ascii="Calibri" w:hAnsi="Calibri" w:cs="Calibri"/>
          <w:sz w:val="22"/>
          <w:szCs w:val="22"/>
        </w:rPr>
        <w:t xml:space="preserve">ovlivnila </w:t>
      </w:r>
      <w:r w:rsidR="00600799" w:rsidRPr="00E7268D">
        <w:rPr>
          <w:rFonts w:ascii="Calibri" w:hAnsi="Calibri" w:cs="Calibri"/>
          <w:sz w:val="22"/>
          <w:szCs w:val="22"/>
        </w:rPr>
        <w:t xml:space="preserve">svým </w:t>
      </w:r>
      <w:r w:rsidR="00600799" w:rsidRPr="00E7268D">
        <w:rPr>
          <w:rFonts w:ascii="Calibri" w:hAnsi="Calibri" w:cs="Calibri"/>
          <w:sz w:val="22"/>
          <w:szCs w:val="22"/>
          <w:u w:val="single"/>
        </w:rPr>
        <w:t>finančním objemem</w:t>
      </w:r>
      <w:r w:rsidR="00600799" w:rsidRPr="00E7268D">
        <w:rPr>
          <w:rFonts w:ascii="Calibri" w:hAnsi="Calibri" w:cs="Calibri"/>
          <w:sz w:val="22"/>
          <w:szCs w:val="22"/>
        </w:rPr>
        <w:t xml:space="preserve"> </w:t>
      </w:r>
      <w:r w:rsidR="007A0C36" w:rsidRPr="00E7268D">
        <w:rPr>
          <w:rFonts w:ascii="Calibri" w:hAnsi="Calibri" w:cs="Calibri"/>
          <w:sz w:val="22"/>
          <w:szCs w:val="22"/>
        </w:rPr>
        <w:t>zejména</w:t>
      </w:r>
      <w:r w:rsidR="00E76ADD" w:rsidRPr="00E7268D">
        <w:rPr>
          <w:rFonts w:ascii="Calibri" w:hAnsi="Calibri" w:cs="Calibri"/>
          <w:sz w:val="22"/>
          <w:szCs w:val="22"/>
        </w:rPr>
        <w:t xml:space="preserve"> </w:t>
      </w:r>
      <w:r w:rsidR="00600799" w:rsidRPr="00E7268D">
        <w:rPr>
          <w:rFonts w:ascii="Calibri" w:hAnsi="Calibri" w:cs="Calibri"/>
          <w:sz w:val="22"/>
          <w:szCs w:val="22"/>
        </w:rPr>
        <w:t>kapitola</w:t>
      </w:r>
      <w:r w:rsidR="00A27BDB" w:rsidRPr="00E7268D">
        <w:rPr>
          <w:rFonts w:ascii="Calibri" w:hAnsi="Calibri" w:cs="Calibri"/>
          <w:sz w:val="22"/>
          <w:szCs w:val="22"/>
        </w:rPr>
        <w:t xml:space="preserve"> </w:t>
      </w:r>
      <w:r w:rsidR="00A27BDB" w:rsidRPr="00E7268D">
        <w:rPr>
          <w:rFonts w:ascii="Calibri" w:hAnsi="Calibri" w:cs="Calibri"/>
          <w:b/>
          <w:sz w:val="22"/>
          <w:szCs w:val="22"/>
        </w:rPr>
        <w:t>70 – finanční (</w:t>
      </w:r>
      <w:r w:rsidR="004F4D36" w:rsidRPr="00E7268D">
        <w:rPr>
          <w:rFonts w:ascii="Calibri" w:hAnsi="Calibri" w:cs="Calibri"/>
          <w:b/>
          <w:sz w:val="22"/>
          <w:szCs w:val="22"/>
        </w:rPr>
        <w:t>562,24</w:t>
      </w:r>
      <w:r w:rsidR="008357EB" w:rsidRPr="00E7268D">
        <w:rPr>
          <w:rFonts w:ascii="Calibri" w:hAnsi="Calibri" w:cs="Calibri"/>
          <w:b/>
          <w:sz w:val="22"/>
          <w:szCs w:val="22"/>
        </w:rPr>
        <w:t> </w:t>
      </w:r>
      <w:r w:rsidR="00A27BDB" w:rsidRPr="00E7268D">
        <w:rPr>
          <w:rFonts w:ascii="Calibri" w:hAnsi="Calibri" w:cs="Calibri"/>
          <w:b/>
          <w:sz w:val="22"/>
          <w:szCs w:val="22"/>
        </w:rPr>
        <w:t>mil.</w:t>
      </w:r>
      <w:r w:rsidR="008357EB" w:rsidRPr="00E7268D">
        <w:rPr>
          <w:rFonts w:ascii="Calibri" w:hAnsi="Calibri" w:cs="Calibri"/>
          <w:b/>
          <w:sz w:val="22"/>
          <w:szCs w:val="22"/>
        </w:rPr>
        <w:t xml:space="preserve"> </w:t>
      </w:r>
      <w:r w:rsidR="00A27BDB" w:rsidRPr="00E7268D">
        <w:rPr>
          <w:rFonts w:ascii="Calibri" w:hAnsi="Calibri" w:cs="Calibri"/>
          <w:b/>
          <w:sz w:val="22"/>
          <w:szCs w:val="22"/>
        </w:rPr>
        <w:t>Kč</w:t>
      </w:r>
      <w:r w:rsidR="00EE2958" w:rsidRPr="00E7268D">
        <w:rPr>
          <w:rFonts w:ascii="Calibri" w:hAnsi="Calibri" w:cs="Calibri"/>
          <w:b/>
          <w:sz w:val="22"/>
          <w:szCs w:val="22"/>
        </w:rPr>
        <w:t>)</w:t>
      </w:r>
      <w:r w:rsidR="00EE2958" w:rsidRPr="00E7268D">
        <w:rPr>
          <w:rFonts w:ascii="Calibri" w:hAnsi="Calibri" w:cs="Calibri"/>
          <w:sz w:val="22"/>
          <w:szCs w:val="22"/>
        </w:rPr>
        <w:t>, n</w:t>
      </w:r>
      <w:r w:rsidR="0013693E" w:rsidRPr="00E7268D">
        <w:rPr>
          <w:rFonts w:ascii="Calibri" w:hAnsi="Calibri" w:cs="Calibri"/>
          <w:sz w:val="22"/>
          <w:szCs w:val="22"/>
        </w:rPr>
        <w:t xml:space="preserve">a níž jsou zaúčtované příjmy ze sdílených daní, daně z nemovitosti a daně z hazardních her. </w:t>
      </w:r>
      <w:r w:rsidR="00EE2958" w:rsidRPr="00E7268D">
        <w:rPr>
          <w:rFonts w:ascii="Calibri" w:hAnsi="Calibri" w:cs="Calibri"/>
          <w:sz w:val="22"/>
          <w:szCs w:val="22"/>
        </w:rPr>
        <w:t xml:space="preserve"> </w:t>
      </w:r>
    </w:p>
    <w:p w:rsidR="00C421E7" w:rsidRPr="00E7268D" w:rsidRDefault="00C421E7" w:rsidP="00C421E7">
      <w:pPr>
        <w:jc w:val="both"/>
        <w:rPr>
          <w:rFonts w:ascii="Calibri" w:hAnsi="Calibri" w:cs="Calibri"/>
          <w:sz w:val="22"/>
          <w:szCs w:val="22"/>
        </w:rPr>
      </w:pPr>
      <w:r w:rsidRPr="00E7268D">
        <w:rPr>
          <w:rFonts w:ascii="Calibri" w:hAnsi="Calibri" w:cs="Calibri"/>
          <w:sz w:val="22"/>
          <w:szCs w:val="22"/>
        </w:rPr>
        <w:t>Dále je to pak kapitola</w:t>
      </w:r>
      <w:r w:rsidR="00BC3A9E" w:rsidRPr="00E7268D">
        <w:rPr>
          <w:rFonts w:ascii="Calibri" w:hAnsi="Calibri" w:cs="Calibri"/>
          <w:sz w:val="22"/>
          <w:szCs w:val="22"/>
        </w:rPr>
        <w:t xml:space="preserve"> </w:t>
      </w:r>
      <w:r w:rsidR="00BC3A9E" w:rsidRPr="00E7268D">
        <w:rPr>
          <w:rFonts w:ascii="Calibri" w:hAnsi="Calibri" w:cs="Calibri"/>
          <w:b/>
          <w:sz w:val="22"/>
          <w:szCs w:val="22"/>
        </w:rPr>
        <w:t>20 – školství, kultura a sport (63,80 mil. Kč)</w:t>
      </w:r>
      <w:r w:rsidR="00BC3A9E" w:rsidRPr="00E7268D">
        <w:rPr>
          <w:rFonts w:ascii="Calibri" w:hAnsi="Calibri" w:cs="Calibri"/>
          <w:sz w:val="22"/>
          <w:szCs w:val="22"/>
        </w:rPr>
        <w:t>, kterou tvoří zejména příjmy z odvodů příspěvkových organizací a průtokové</w:t>
      </w:r>
      <w:r w:rsidR="00BC3A9E">
        <w:rPr>
          <w:rFonts w:ascii="Calibri" w:hAnsi="Calibri" w:cs="Calibri"/>
          <w:sz w:val="22"/>
          <w:szCs w:val="22"/>
        </w:rPr>
        <w:t xml:space="preserve"> dotace, kapitola </w:t>
      </w:r>
      <w:r w:rsidRPr="00E7268D">
        <w:rPr>
          <w:rFonts w:ascii="Calibri" w:hAnsi="Calibri" w:cs="Calibri"/>
          <w:b/>
          <w:sz w:val="22"/>
          <w:szCs w:val="22"/>
        </w:rPr>
        <w:t>90 – správa a údržba majetku města (</w:t>
      </w:r>
      <w:r w:rsidR="004F4D36" w:rsidRPr="00E7268D">
        <w:rPr>
          <w:rFonts w:ascii="Calibri" w:hAnsi="Calibri" w:cs="Calibri"/>
          <w:b/>
          <w:sz w:val="22"/>
          <w:szCs w:val="22"/>
        </w:rPr>
        <w:t>57,81</w:t>
      </w:r>
      <w:r w:rsidRPr="00E7268D">
        <w:rPr>
          <w:rFonts w:ascii="Calibri" w:hAnsi="Calibri" w:cs="Calibri"/>
          <w:b/>
          <w:sz w:val="22"/>
          <w:szCs w:val="22"/>
        </w:rPr>
        <w:t xml:space="preserve"> mil. Kč)</w:t>
      </w:r>
      <w:r w:rsidRPr="00E7268D">
        <w:rPr>
          <w:rFonts w:ascii="Calibri" w:hAnsi="Calibri" w:cs="Calibri"/>
          <w:sz w:val="22"/>
          <w:szCs w:val="22"/>
        </w:rPr>
        <w:t>, která je tvořena zejména příjmy z pronájmu bytových a nebytových prostor, dodávkami tepla a TUV do bytů</w:t>
      </w:r>
      <w:r w:rsidR="003D7C00" w:rsidRPr="00E7268D">
        <w:rPr>
          <w:rFonts w:ascii="Calibri" w:hAnsi="Calibri" w:cs="Calibri"/>
          <w:sz w:val="22"/>
          <w:szCs w:val="22"/>
        </w:rPr>
        <w:t xml:space="preserve"> a zajišťováním služeb do bytů, </w:t>
      </w:r>
      <w:r w:rsidR="00BC3A9E" w:rsidRPr="00E7268D">
        <w:rPr>
          <w:rFonts w:ascii="Calibri" w:hAnsi="Calibri" w:cs="Calibri"/>
          <w:sz w:val="22"/>
          <w:szCs w:val="22"/>
        </w:rPr>
        <w:t xml:space="preserve">kapitola </w:t>
      </w:r>
      <w:r w:rsidR="00BC3A9E" w:rsidRPr="00E7268D">
        <w:rPr>
          <w:rFonts w:ascii="Calibri" w:hAnsi="Calibri" w:cs="Calibri"/>
          <w:b/>
          <w:sz w:val="22"/>
          <w:szCs w:val="22"/>
        </w:rPr>
        <w:t>50 – správa a nakládání s majetkem města (15,99 mil. Kč)</w:t>
      </w:r>
      <w:r w:rsidR="00BC3A9E">
        <w:rPr>
          <w:rFonts w:ascii="Calibri" w:hAnsi="Calibri" w:cs="Calibri"/>
          <w:b/>
          <w:sz w:val="22"/>
          <w:szCs w:val="22"/>
        </w:rPr>
        <w:t xml:space="preserve">, </w:t>
      </w:r>
      <w:r w:rsidR="00BC3A9E" w:rsidRPr="00BC3A9E">
        <w:rPr>
          <w:rFonts w:ascii="Calibri" w:hAnsi="Calibri" w:cs="Calibri"/>
          <w:sz w:val="22"/>
          <w:szCs w:val="22"/>
        </w:rPr>
        <w:t>která je</w:t>
      </w:r>
      <w:r w:rsidR="00BC3A9E" w:rsidRPr="00E7268D">
        <w:rPr>
          <w:rFonts w:ascii="Calibri" w:hAnsi="Calibri" w:cs="Calibri"/>
          <w:sz w:val="22"/>
          <w:szCs w:val="22"/>
        </w:rPr>
        <w:t xml:space="preserve"> tvořena zejména příjmy z pronájmu pozemků a ostatních nemovitostí</w:t>
      </w:r>
      <w:r w:rsidR="00BC3A9E">
        <w:rPr>
          <w:rFonts w:ascii="Calibri" w:hAnsi="Calibri" w:cs="Calibri"/>
          <w:sz w:val="22"/>
          <w:szCs w:val="22"/>
        </w:rPr>
        <w:t xml:space="preserve"> a </w:t>
      </w:r>
      <w:r w:rsidR="00C71FF9" w:rsidRPr="00BC3A9E">
        <w:rPr>
          <w:rFonts w:ascii="Calibri" w:hAnsi="Calibri" w:cs="Calibri"/>
          <w:sz w:val="22"/>
          <w:szCs w:val="22"/>
        </w:rPr>
        <w:t>kapitola</w:t>
      </w:r>
      <w:r w:rsidR="00C71FF9" w:rsidRPr="00E7268D">
        <w:rPr>
          <w:rFonts w:ascii="Calibri" w:hAnsi="Calibri" w:cs="Calibri"/>
          <w:b/>
          <w:sz w:val="22"/>
          <w:szCs w:val="22"/>
        </w:rPr>
        <w:t xml:space="preserve"> 21 – sociální (</w:t>
      </w:r>
      <w:r w:rsidR="004F4D36" w:rsidRPr="00E7268D">
        <w:rPr>
          <w:rFonts w:ascii="Calibri" w:hAnsi="Calibri" w:cs="Calibri"/>
          <w:b/>
          <w:sz w:val="22"/>
          <w:szCs w:val="22"/>
        </w:rPr>
        <w:t>15,97</w:t>
      </w:r>
      <w:r w:rsidR="00C71FF9" w:rsidRPr="00E7268D">
        <w:rPr>
          <w:rFonts w:ascii="Calibri" w:hAnsi="Calibri" w:cs="Calibri"/>
          <w:b/>
          <w:sz w:val="22"/>
          <w:szCs w:val="22"/>
        </w:rPr>
        <w:t xml:space="preserve"> mil. Kč</w:t>
      </w:r>
      <w:r w:rsidR="00C71FF9" w:rsidRPr="00E7268D">
        <w:rPr>
          <w:rFonts w:ascii="Calibri" w:hAnsi="Calibri" w:cs="Calibri"/>
          <w:sz w:val="22"/>
          <w:szCs w:val="22"/>
        </w:rPr>
        <w:t xml:space="preserve">), která je tvořena dotacemi ze státního rozpočtu na výkon pěstounské péče, agendu </w:t>
      </w:r>
      <w:r w:rsidR="00BC3A9E">
        <w:rPr>
          <w:rFonts w:ascii="Calibri" w:hAnsi="Calibri" w:cs="Calibri"/>
          <w:sz w:val="22"/>
          <w:szCs w:val="22"/>
        </w:rPr>
        <w:t>SPOD a sociální práci mimo SPOD.</w:t>
      </w:r>
    </w:p>
    <w:p w:rsidR="00C421E7" w:rsidRPr="00E7268D" w:rsidRDefault="00C421E7" w:rsidP="00043EF0">
      <w:pPr>
        <w:jc w:val="both"/>
        <w:rPr>
          <w:rFonts w:ascii="Calibri" w:hAnsi="Calibri" w:cs="Calibri"/>
          <w:sz w:val="22"/>
          <w:szCs w:val="22"/>
        </w:rPr>
      </w:pPr>
    </w:p>
    <w:p w:rsidR="00BA7E29" w:rsidRDefault="00BA7E29" w:rsidP="00043EF0">
      <w:pPr>
        <w:jc w:val="both"/>
        <w:rPr>
          <w:rFonts w:ascii="Calibri" w:hAnsi="Calibri" w:cs="Calibri"/>
          <w:sz w:val="22"/>
          <w:szCs w:val="22"/>
        </w:rPr>
      </w:pPr>
      <w:r w:rsidRPr="00E7268D">
        <w:rPr>
          <w:rFonts w:ascii="Calibri" w:hAnsi="Calibri" w:cs="Calibri"/>
          <w:sz w:val="22"/>
          <w:szCs w:val="22"/>
        </w:rPr>
        <w:t xml:space="preserve">Plnění příjmů </w:t>
      </w:r>
      <w:r w:rsidR="00FC486A" w:rsidRPr="00E7268D">
        <w:rPr>
          <w:rFonts w:ascii="Calibri" w:hAnsi="Calibri" w:cs="Calibri"/>
          <w:sz w:val="22"/>
          <w:szCs w:val="22"/>
        </w:rPr>
        <w:t>jednotlivých</w:t>
      </w:r>
      <w:r w:rsidRPr="00E7268D">
        <w:rPr>
          <w:rFonts w:ascii="Calibri" w:hAnsi="Calibri" w:cs="Calibri"/>
          <w:sz w:val="22"/>
          <w:szCs w:val="22"/>
        </w:rPr>
        <w:t xml:space="preserve"> kapitol je obsahem rozborů hospodaření kapitol města</w:t>
      </w:r>
      <w:r w:rsidR="00C71FF9" w:rsidRPr="00E7268D">
        <w:rPr>
          <w:rFonts w:ascii="Calibri" w:hAnsi="Calibri" w:cs="Calibri"/>
          <w:sz w:val="22"/>
          <w:szCs w:val="22"/>
        </w:rPr>
        <w:t>.</w:t>
      </w:r>
    </w:p>
    <w:p w:rsidR="00BC3A9E" w:rsidRPr="00E7268D" w:rsidRDefault="00BC3A9E" w:rsidP="00043EF0">
      <w:pPr>
        <w:jc w:val="both"/>
        <w:rPr>
          <w:rFonts w:ascii="Calibri" w:hAnsi="Calibri" w:cs="Calibri"/>
          <w:sz w:val="22"/>
          <w:szCs w:val="22"/>
        </w:rPr>
      </w:pPr>
    </w:p>
    <w:p w:rsidR="004577F8" w:rsidRDefault="004F4D36" w:rsidP="00043EF0">
      <w:pPr>
        <w:jc w:val="both"/>
        <w:rPr>
          <w:rFonts w:ascii="Calibri" w:hAnsi="Calibri" w:cs="Calibri"/>
          <w:color w:val="FF0000"/>
          <w:sz w:val="22"/>
          <w:szCs w:val="22"/>
        </w:rPr>
      </w:pPr>
      <w:r>
        <w:rPr>
          <w:noProof/>
        </w:rPr>
        <w:lastRenderedPageBreak/>
        <w:drawing>
          <wp:inline distT="0" distB="0" distL="0" distR="0" wp14:anchorId="335A8E11" wp14:editId="4AA10874">
            <wp:extent cx="6050942" cy="3848432"/>
            <wp:effectExtent l="0" t="0" r="698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577F8" w:rsidRDefault="004577F8" w:rsidP="00043EF0">
      <w:pPr>
        <w:jc w:val="both"/>
        <w:rPr>
          <w:rFonts w:ascii="Calibri" w:hAnsi="Calibri" w:cs="Calibri"/>
          <w:color w:val="FF0000"/>
          <w:sz w:val="22"/>
          <w:szCs w:val="22"/>
        </w:rPr>
      </w:pPr>
    </w:p>
    <w:p w:rsidR="004577F8" w:rsidRDefault="004577F8" w:rsidP="00043EF0">
      <w:pPr>
        <w:jc w:val="both"/>
        <w:rPr>
          <w:rFonts w:ascii="Calibri" w:hAnsi="Calibri" w:cs="Calibri"/>
          <w:color w:val="FF0000"/>
          <w:sz w:val="22"/>
          <w:szCs w:val="22"/>
        </w:rPr>
      </w:pPr>
    </w:p>
    <w:p w:rsidR="004577F8" w:rsidRDefault="004577F8" w:rsidP="00043EF0">
      <w:pPr>
        <w:jc w:val="both"/>
        <w:rPr>
          <w:rFonts w:ascii="Calibri" w:hAnsi="Calibri" w:cs="Calibri"/>
          <w:color w:val="FF0000"/>
          <w:sz w:val="22"/>
          <w:szCs w:val="22"/>
        </w:rPr>
      </w:pPr>
    </w:p>
    <w:p w:rsidR="00461883" w:rsidRDefault="00461883" w:rsidP="00043EF0">
      <w:pPr>
        <w:jc w:val="both"/>
        <w:rPr>
          <w:rFonts w:ascii="Calibri" w:hAnsi="Calibri" w:cs="Calibri"/>
          <w:color w:val="FF0000"/>
          <w:sz w:val="22"/>
          <w:szCs w:val="22"/>
        </w:rPr>
      </w:pPr>
    </w:p>
    <w:p w:rsidR="0022264B" w:rsidRPr="006E5241" w:rsidRDefault="00C46711" w:rsidP="00936A06">
      <w:pPr>
        <w:pStyle w:val="Nadpis1"/>
        <w:shd w:val="clear" w:color="auto" w:fill="FDE9D9" w:themeFill="accent6" w:themeFillTint="33"/>
      </w:pPr>
      <w:bookmarkStart w:id="10" w:name="_Toc174613411"/>
      <w:r w:rsidRPr="006E5241">
        <w:t>Výdaje</w:t>
      </w:r>
      <w:bookmarkEnd w:id="10"/>
    </w:p>
    <w:tbl>
      <w:tblPr>
        <w:tblW w:w="9229" w:type="dxa"/>
        <w:tblInd w:w="55" w:type="dxa"/>
        <w:tblCellMar>
          <w:left w:w="70" w:type="dxa"/>
          <w:right w:w="70" w:type="dxa"/>
        </w:tblCellMar>
        <w:tblLook w:val="04A0" w:firstRow="1" w:lastRow="0" w:firstColumn="1" w:lastColumn="0" w:noHBand="0" w:noVBand="1"/>
      </w:tblPr>
      <w:tblGrid>
        <w:gridCol w:w="1858"/>
        <w:gridCol w:w="1701"/>
        <w:gridCol w:w="1701"/>
        <w:gridCol w:w="1134"/>
        <w:gridCol w:w="2835"/>
      </w:tblGrid>
      <w:tr w:rsidR="00BC49E2" w:rsidRPr="00D06B16" w:rsidTr="000538C4">
        <w:trPr>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000000" w:fill="FABF8F"/>
          </w:tcPr>
          <w:p w:rsidR="00BC49E2" w:rsidRPr="00D06B16" w:rsidRDefault="00BC49E2" w:rsidP="000538C4">
            <w:pPr>
              <w:autoSpaceDE/>
              <w:autoSpaceDN/>
              <w:jc w:val="center"/>
              <w:rPr>
                <w:rFonts w:ascii="Calibri" w:hAnsi="Calibri"/>
                <w:color w:val="000000"/>
                <w:sz w:val="22"/>
                <w:szCs w:val="22"/>
              </w:rPr>
            </w:pPr>
            <w:r>
              <w:rPr>
                <w:rFonts w:ascii="Calibri" w:hAnsi="Calibri"/>
                <w:color w:val="000000"/>
                <w:sz w:val="22"/>
                <w:szCs w:val="22"/>
              </w:rPr>
              <w:t>VÝDAJE k 30.06.2024 (v Kč)</w:t>
            </w:r>
          </w:p>
        </w:tc>
      </w:tr>
      <w:tr w:rsidR="00BC49E2" w:rsidRPr="00D06B16" w:rsidTr="000538C4">
        <w:trPr>
          <w:trHeight w:val="600"/>
        </w:trPr>
        <w:tc>
          <w:tcPr>
            <w:tcW w:w="1858" w:type="dxa"/>
            <w:tcBorders>
              <w:top w:val="nil"/>
              <w:left w:val="single" w:sz="4" w:space="0" w:color="auto"/>
              <w:bottom w:val="single" w:sz="4" w:space="0" w:color="auto"/>
              <w:right w:val="single" w:sz="4" w:space="0" w:color="auto"/>
            </w:tcBorders>
            <w:shd w:val="clear" w:color="000000" w:fill="FDE9D9"/>
            <w:vAlign w:val="center"/>
          </w:tcPr>
          <w:p w:rsidR="00BC49E2" w:rsidRPr="00D06B16" w:rsidRDefault="00BC49E2" w:rsidP="000538C4">
            <w:pPr>
              <w:autoSpaceDE/>
              <w:autoSpaceDN/>
              <w:jc w:val="center"/>
              <w:rPr>
                <w:rFonts w:ascii="Calibri" w:hAnsi="Calibri"/>
                <w:color w:val="000000"/>
                <w:sz w:val="22"/>
                <w:szCs w:val="22"/>
              </w:rPr>
            </w:pPr>
            <w:r>
              <w:rPr>
                <w:rFonts w:ascii="Calibri" w:hAnsi="Calibri"/>
                <w:color w:val="000000"/>
                <w:sz w:val="22"/>
                <w:szCs w:val="22"/>
              </w:rPr>
              <w:t>Schválený rozpočet</w:t>
            </w:r>
          </w:p>
        </w:tc>
        <w:tc>
          <w:tcPr>
            <w:tcW w:w="1701" w:type="dxa"/>
            <w:tcBorders>
              <w:top w:val="nil"/>
              <w:left w:val="single" w:sz="4" w:space="0" w:color="auto"/>
              <w:bottom w:val="single" w:sz="4" w:space="0" w:color="auto"/>
              <w:right w:val="single" w:sz="4" w:space="0" w:color="auto"/>
            </w:tcBorders>
            <w:shd w:val="clear" w:color="000000" w:fill="FDE9D9"/>
            <w:vAlign w:val="center"/>
            <w:hideMark/>
          </w:tcPr>
          <w:p w:rsidR="00BC49E2" w:rsidRPr="00D06B16" w:rsidRDefault="00BC49E2" w:rsidP="000538C4">
            <w:pPr>
              <w:autoSpaceDE/>
              <w:autoSpaceDN/>
              <w:jc w:val="center"/>
              <w:rPr>
                <w:rFonts w:ascii="Calibri" w:hAnsi="Calibri"/>
                <w:color w:val="000000"/>
                <w:sz w:val="22"/>
                <w:szCs w:val="22"/>
              </w:rPr>
            </w:pPr>
            <w:r w:rsidRPr="00D06B16">
              <w:rPr>
                <w:rFonts w:ascii="Calibri" w:hAnsi="Calibri"/>
                <w:color w:val="000000"/>
                <w:sz w:val="22"/>
                <w:szCs w:val="22"/>
              </w:rPr>
              <w:t>Rozpočet upravený</w:t>
            </w:r>
          </w:p>
        </w:tc>
        <w:tc>
          <w:tcPr>
            <w:tcW w:w="1701" w:type="dxa"/>
            <w:tcBorders>
              <w:top w:val="nil"/>
              <w:left w:val="nil"/>
              <w:bottom w:val="single" w:sz="4" w:space="0" w:color="auto"/>
              <w:right w:val="single" w:sz="4" w:space="0" w:color="auto"/>
            </w:tcBorders>
            <w:shd w:val="clear" w:color="000000" w:fill="FDE9D9"/>
            <w:noWrap/>
            <w:vAlign w:val="center"/>
            <w:hideMark/>
          </w:tcPr>
          <w:p w:rsidR="00BC49E2" w:rsidRPr="00D06B16" w:rsidRDefault="00BC49E2" w:rsidP="000538C4">
            <w:pPr>
              <w:autoSpaceDE/>
              <w:autoSpaceDN/>
              <w:jc w:val="center"/>
              <w:rPr>
                <w:rFonts w:ascii="Calibri" w:hAnsi="Calibri"/>
                <w:color w:val="000000"/>
                <w:sz w:val="22"/>
                <w:szCs w:val="22"/>
              </w:rPr>
            </w:pPr>
            <w:r w:rsidRPr="00D06B16">
              <w:rPr>
                <w:rFonts w:ascii="Calibri" w:hAnsi="Calibri"/>
                <w:color w:val="000000"/>
                <w:sz w:val="22"/>
                <w:szCs w:val="22"/>
              </w:rPr>
              <w:t>Skutečnost</w:t>
            </w:r>
          </w:p>
        </w:tc>
        <w:tc>
          <w:tcPr>
            <w:tcW w:w="1134" w:type="dxa"/>
            <w:tcBorders>
              <w:top w:val="nil"/>
              <w:left w:val="nil"/>
              <w:bottom w:val="single" w:sz="4" w:space="0" w:color="auto"/>
              <w:right w:val="single" w:sz="4" w:space="0" w:color="auto"/>
            </w:tcBorders>
            <w:shd w:val="clear" w:color="000000" w:fill="FDE9D9"/>
            <w:noWrap/>
            <w:vAlign w:val="center"/>
            <w:hideMark/>
          </w:tcPr>
          <w:p w:rsidR="00BC49E2" w:rsidRPr="00D06B16" w:rsidRDefault="00BC49E2" w:rsidP="000538C4">
            <w:pPr>
              <w:autoSpaceDE/>
              <w:autoSpaceDN/>
              <w:jc w:val="center"/>
              <w:rPr>
                <w:rFonts w:ascii="Calibri" w:hAnsi="Calibri"/>
                <w:color w:val="000000"/>
                <w:sz w:val="22"/>
                <w:szCs w:val="22"/>
              </w:rPr>
            </w:pPr>
            <w:r w:rsidRPr="00D06B16">
              <w:rPr>
                <w:rFonts w:ascii="Calibri" w:hAnsi="Calibri"/>
                <w:color w:val="000000"/>
                <w:sz w:val="22"/>
                <w:szCs w:val="22"/>
              </w:rPr>
              <w:t>Sk/RU v %</w:t>
            </w:r>
          </w:p>
        </w:tc>
        <w:tc>
          <w:tcPr>
            <w:tcW w:w="2835" w:type="dxa"/>
            <w:tcBorders>
              <w:top w:val="nil"/>
              <w:left w:val="nil"/>
              <w:bottom w:val="single" w:sz="4" w:space="0" w:color="auto"/>
              <w:right w:val="single" w:sz="4" w:space="0" w:color="auto"/>
            </w:tcBorders>
            <w:shd w:val="clear" w:color="000000" w:fill="FDE9D9"/>
            <w:noWrap/>
            <w:vAlign w:val="center"/>
            <w:hideMark/>
          </w:tcPr>
          <w:p w:rsidR="00BC49E2" w:rsidRPr="00D06B16" w:rsidRDefault="00BC49E2" w:rsidP="000538C4">
            <w:pPr>
              <w:autoSpaceDE/>
              <w:autoSpaceDN/>
              <w:jc w:val="center"/>
              <w:rPr>
                <w:rFonts w:ascii="Calibri" w:hAnsi="Calibri"/>
                <w:color w:val="000000"/>
                <w:sz w:val="22"/>
                <w:szCs w:val="22"/>
              </w:rPr>
            </w:pPr>
            <w:r w:rsidRPr="00D06B16">
              <w:rPr>
                <w:rFonts w:ascii="Calibri" w:hAnsi="Calibri"/>
                <w:color w:val="000000"/>
                <w:sz w:val="22"/>
                <w:szCs w:val="22"/>
              </w:rPr>
              <w:t>Poznámka</w:t>
            </w:r>
          </w:p>
        </w:tc>
      </w:tr>
      <w:tr w:rsidR="00BC49E2" w:rsidRPr="00D06B16" w:rsidTr="000538C4">
        <w:trPr>
          <w:trHeight w:val="300"/>
        </w:trPr>
        <w:tc>
          <w:tcPr>
            <w:tcW w:w="1858" w:type="dxa"/>
            <w:tcBorders>
              <w:top w:val="nil"/>
              <w:left w:val="single" w:sz="4" w:space="0" w:color="auto"/>
              <w:bottom w:val="single" w:sz="4" w:space="0" w:color="auto"/>
              <w:right w:val="single" w:sz="4" w:space="0" w:color="auto"/>
            </w:tcBorders>
            <w:vAlign w:val="center"/>
          </w:tcPr>
          <w:p w:rsidR="00BC49E2" w:rsidRDefault="00BC49E2" w:rsidP="000538C4">
            <w:pPr>
              <w:autoSpaceDE/>
              <w:autoSpaceDN/>
              <w:jc w:val="right"/>
              <w:rPr>
                <w:rFonts w:ascii="Calibri" w:hAnsi="Calibri"/>
                <w:color w:val="000000"/>
                <w:sz w:val="22"/>
                <w:szCs w:val="22"/>
              </w:rPr>
            </w:pPr>
            <w:r>
              <w:rPr>
                <w:rFonts w:ascii="Calibri" w:hAnsi="Calibri"/>
                <w:color w:val="000000"/>
                <w:sz w:val="22"/>
                <w:szCs w:val="22"/>
              </w:rPr>
              <w:t>1 620 997 176,62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C49E2" w:rsidRPr="00D06B16" w:rsidRDefault="00BC49E2" w:rsidP="000538C4">
            <w:pPr>
              <w:autoSpaceDE/>
              <w:autoSpaceDN/>
              <w:jc w:val="right"/>
              <w:rPr>
                <w:rFonts w:ascii="Calibri" w:hAnsi="Calibri"/>
                <w:color w:val="000000"/>
                <w:sz w:val="22"/>
                <w:szCs w:val="22"/>
              </w:rPr>
            </w:pPr>
            <w:r>
              <w:rPr>
                <w:rFonts w:ascii="Calibri" w:hAnsi="Calibri"/>
                <w:color w:val="000000"/>
                <w:sz w:val="22"/>
                <w:szCs w:val="22"/>
              </w:rPr>
              <w:t>1 816 264 074,03</w:t>
            </w:r>
          </w:p>
        </w:tc>
        <w:tc>
          <w:tcPr>
            <w:tcW w:w="1701" w:type="dxa"/>
            <w:tcBorders>
              <w:top w:val="nil"/>
              <w:left w:val="nil"/>
              <w:bottom w:val="single" w:sz="4" w:space="0" w:color="auto"/>
              <w:right w:val="single" w:sz="4" w:space="0" w:color="auto"/>
            </w:tcBorders>
            <w:shd w:val="clear" w:color="auto" w:fill="auto"/>
            <w:noWrap/>
            <w:vAlign w:val="center"/>
            <w:hideMark/>
          </w:tcPr>
          <w:p w:rsidR="00BC49E2" w:rsidRPr="00D06B16" w:rsidRDefault="00DF0D35" w:rsidP="000538C4">
            <w:pPr>
              <w:autoSpaceDE/>
              <w:autoSpaceDN/>
              <w:jc w:val="right"/>
              <w:rPr>
                <w:rFonts w:ascii="Calibri" w:hAnsi="Calibri"/>
                <w:color w:val="000000"/>
                <w:sz w:val="22"/>
                <w:szCs w:val="22"/>
              </w:rPr>
            </w:pPr>
            <w:r>
              <w:rPr>
                <w:rFonts w:ascii="Calibri" w:hAnsi="Calibri"/>
                <w:color w:val="000000"/>
                <w:sz w:val="22"/>
                <w:szCs w:val="22"/>
              </w:rPr>
              <w:t>1 513 815 749,70</w:t>
            </w:r>
          </w:p>
        </w:tc>
        <w:tc>
          <w:tcPr>
            <w:tcW w:w="1134" w:type="dxa"/>
            <w:tcBorders>
              <w:top w:val="nil"/>
              <w:left w:val="nil"/>
              <w:bottom w:val="single" w:sz="4" w:space="0" w:color="auto"/>
              <w:right w:val="single" w:sz="4" w:space="0" w:color="auto"/>
            </w:tcBorders>
            <w:shd w:val="clear" w:color="auto" w:fill="auto"/>
            <w:noWrap/>
            <w:vAlign w:val="center"/>
            <w:hideMark/>
          </w:tcPr>
          <w:p w:rsidR="00BC49E2" w:rsidRPr="00D06B16" w:rsidRDefault="00DF0D35" w:rsidP="000538C4">
            <w:pPr>
              <w:autoSpaceDE/>
              <w:autoSpaceDN/>
              <w:jc w:val="right"/>
              <w:rPr>
                <w:rFonts w:ascii="Calibri" w:hAnsi="Calibri"/>
                <w:color w:val="000000"/>
                <w:sz w:val="22"/>
                <w:szCs w:val="22"/>
              </w:rPr>
            </w:pPr>
            <w:r>
              <w:rPr>
                <w:rFonts w:ascii="Calibri" w:hAnsi="Calibri"/>
                <w:color w:val="000000"/>
                <w:sz w:val="22"/>
                <w:szCs w:val="22"/>
              </w:rPr>
              <w:t>83,35</w:t>
            </w:r>
          </w:p>
        </w:tc>
        <w:tc>
          <w:tcPr>
            <w:tcW w:w="2835" w:type="dxa"/>
            <w:tcBorders>
              <w:top w:val="nil"/>
              <w:left w:val="nil"/>
              <w:bottom w:val="single" w:sz="4" w:space="0" w:color="auto"/>
              <w:right w:val="single" w:sz="4" w:space="0" w:color="auto"/>
            </w:tcBorders>
            <w:shd w:val="clear" w:color="auto" w:fill="auto"/>
            <w:noWrap/>
            <w:vAlign w:val="center"/>
            <w:hideMark/>
          </w:tcPr>
          <w:p w:rsidR="00BC49E2" w:rsidRPr="00D06B16" w:rsidRDefault="00BC49E2" w:rsidP="000538C4">
            <w:pPr>
              <w:autoSpaceDE/>
              <w:autoSpaceDN/>
              <w:rPr>
                <w:rFonts w:ascii="Calibri" w:hAnsi="Calibri"/>
                <w:color w:val="000000"/>
                <w:sz w:val="22"/>
                <w:szCs w:val="22"/>
              </w:rPr>
            </w:pPr>
            <w:r>
              <w:rPr>
                <w:rFonts w:ascii="Calibri" w:hAnsi="Calibri"/>
                <w:color w:val="000000"/>
                <w:sz w:val="22"/>
                <w:szCs w:val="22"/>
              </w:rPr>
              <w:t>Výdaje před konsolidací</w:t>
            </w:r>
          </w:p>
        </w:tc>
      </w:tr>
      <w:tr w:rsidR="00BC49E2" w:rsidRPr="00D06B16" w:rsidTr="000538C4">
        <w:trPr>
          <w:trHeight w:val="300"/>
        </w:trPr>
        <w:tc>
          <w:tcPr>
            <w:tcW w:w="1858" w:type="dxa"/>
            <w:tcBorders>
              <w:top w:val="nil"/>
              <w:left w:val="single" w:sz="4" w:space="0" w:color="auto"/>
              <w:bottom w:val="single" w:sz="4" w:space="0" w:color="auto"/>
              <w:right w:val="single" w:sz="4" w:space="0" w:color="auto"/>
            </w:tcBorders>
            <w:vAlign w:val="center"/>
          </w:tcPr>
          <w:p w:rsidR="00BC49E2" w:rsidRDefault="00BC49E2" w:rsidP="000538C4">
            <w:pPr>
              <w:autoSpaceDE/>
              <w:autoSpaceDN/>
              <w:jc w:val="right"/>
              <w:rPr>
                <w:rFonts w:ascii="Calibri" w:hAnsi="Calibri"/>
                <w:color w:val="000000"/>
                <w:sz w:val="22"/>
                <w:szCs w:val="22"/>
              </w:rPr>
            </w:pPr>
            <w:r>
              <w:rPr>
                <w:rFonts w:ascii="Calibri" w:hAnsi="Calibri"/>
                <w:color w:val="000000"/>
                <w:sz w:val="22"/>
                <w:szCs w:val="22"/>
              </w:rPr>
              <w:t>1 620 997 176,62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C49E2" w:rsidRPr="00D06B16" w:rsidRDefault="00BC49E2" w:rsidP="000538C4">
            <w:pPr>
              <w:autoSpaceDE/>
              <w:autoSpaceDN/>
              <w:jc w:val="right"/>
              <w:rPr>
                <w:rFonts w:ascii="Calibri" w:hAnsi="Calibri"/>
                <w:color w:val="000000"/>
                <w:sz w:val="22"/>
                <w:szCs w:val="22"/>
              </w:rPr>
            </w:pPr>
            <w:r>
              <w:rPr>
                <w:rFonts w:ascii="Calibri" w:hAnsi="Calibri"/>
                <w:color w:val="000000"/>
                <w:sz w:val="22"/>
                <w:szCs w:val="22"/>
              </w:rPr>
              <w:t>1 816 264 074,03</w:t>
            </w:r>
          </w:p>
        </w:tc>
        <w:tc>
          <w:tcPr>
            <w:tcW w:w="1701" w:type="dxa"/>
            <w:tcBorders>
              <w:top w:val="nil"/>
              <w:left w:val="nil"/>
              <w:bottom w:val="single" w:sz="4" w:space="0" w:color="auto"/>
              <w:right w:val="single" w:sz="4" w:space="0" w:color="auto"/>
            </w:tcBorders>
            <w:shd w:val="clear" w:color="auto" w:fill="auto"/>
            <w:noWrap/>
            <w:vAlign w:val="center"/>
            <w:hideMark/>
          </w:tcPr>
          <w:p w:rsidR="00BC49E2" w:rsidRPr="00D06B16" w:rsidRDefault="00DF0D35" w:rsidP="000538C4">
            <w:pPr>
              <w:autoSpaceDE/>
              <w:autoSpaceDN/>
              <w:jc w:val="right"/>
              <w:rPr>
                <w:rFonts w:ascii="Calibri" w:hAnsi="Calibri"/>
                <w:color w:val="000000"/>
                <w:sz w:val="22"/>
                <w:szCs w:val="22"/>
              </w:rPr>
            </w:pPr>
            <w:r>
              <w:rPr>
                <w:rFonts w:ascii="Calibri" w:hAnsi="Calibri"/>
                <w:color w:val="000000"/>
                <w:sz w:val="22"/>
                <w:szCs w:val="22"/>
              </w:rPr>
              <w:t>693 387 826,57</w:t>
            </w:r>
          </w:p>
        </w:tc>
        <w:tc>
          <w:tcPr>
            <w:tcW w:w="1134" w:type="dxa"/>
            <w:tcBorders>
              <w:top w:val="nil"/>
              <w:left w:val="nil"/>
              <w:bottom w:val="single" w:sz="4" w:space="0" w:color="auto"/>
              <w:right w:val="single" w:sz="4" w:space="0" w:color="auto"/>
            </w:tcBorders>
            <w:shd w:val="clear" w:color="auto" w:fill="auto"/>
            <w:noWrap/>
            <w:vAlign w:val="center"/>
            <w:hideMark/>
          </w:tcPr>
          <w:p w:rsidR="00BC49E2" w:rsidRPr="00D06B16" w:rsidRDefault="00DF0D35" w:rsidP="000538C4">
            <w:pPr>
              <w:autoSpaceDE/>
              <w:autoSpaceDN/>
              <w:jc w:val="right"/>
              <w:rPr>
                <w:rFonts w:ascii="Calibri" w:hAnsi="Calibri"/>
                <w:color w:val="000000"/>
                <w:sz w:val="22"/>
                <w:szCs w:val="22"/>
              </w:rPr>
            </w:pPr>
            <w:r>
              <w:rPr>
                <w:rFonts w:ascii="Calibri" w:hAnsi="Calibri"/>
                <w:color w:val="000000"/>
                <w:sz w:val="22"/>
                <w:szCs w:val="22"/>
              </w:rPr>
              <w:t>38,18</w:t>
            </w:r>
          </w:p>
        </w:tc>
        <w:tc>
          <w:tcPr>
            <w:tcW w:w="2835" w:type="dxa"/>
            <w:tcBorders>
              <w:top w:val="nil"/>
              <w:left w:val="nil"/>
              <w:bottom w:val="single" w:sz="4" w:space="0" w:color="auto"/>
              <w:right w:val="single" w:sz="4" w:space="0" w:color="auto"/>
            </w:tcBorders>
            <w:shd w:val="clear" w:color="auto" w:fill="auto"/>
            <w:noWrap/>
            <w:vAlign w:val="center"/>
            <w:hideMark/>
          </w:tcPr>
          <w:p w:rsidR="00BC49E2" w:rsidRPr="00D06B16" w:rsidRDefault="00BC49E2" w:rsidP="000538C4">
            <w:pPr>
              <w:autoSpaceDE/>
              <w:autoSpaceDN/>
              <w:rPr>
                <w:rFonts w:ascii="Calibri" w:hAnsi="Calibri"/>
                <w:color w:val="000000"/>
                <w:sz w:val="22"/>
                <w:szCs w:val="22"/>
              </w:rPr>
            </w:pPr>
            <w:r>
              <w:rPr>
                <w:rFonts w:ascii="Calibri" w:hAnsi="Calibri"/>
                <w:color w:val="000000"/>
                <w:sz w:val="22"/>
                <w:szCs w:val="22"/>
              </w:rPr>
              <w:t>Výdaje po konsolidaci</w:t>
            </w:r>
          </w:p>
        </w:tc>
      </w:tr>
    </w:tbl>
    <w:p w:rsidR="00C46711" w:rsidRDefault="00C46711" w:rsidP="006720EA">
      <w:pPr>
        <w:jc w:val="both"/>
        <w:rPr>
          <w:color w:val="FF0000"/>
          <w:sz w:val="24"/>
          <w:szCs w:val="24"/>
        </w:rPr>
      </w:pPr>
    </w:p>
    <w:p w:rsidR="008C3B73" w:rsidRPr="00464DF5" w:rsidRDefault="008C3B73" w:rsidP="008C3B73">
      <w:pPr>
        <w:jc w:val="both"/>
        <w:rPr>
          <w:rFonts w:asciiTheme="minorHAnsi" w:hAnsiTheme="minorHAnsi" w:cstheme="minorHAnsi"/>
          <w:bCs/>
          <w:color w:val="000000" w:themeColor="text1"/>
          <w:sz w:val="22"/>
          <w:szCs w:val="22"/>
        </w:rPr>
      </w:pPr>
      <w:r w:rsidRPr="00464DF5">
        <w:rPr>
          <w:rFonts w:asciiTheme="minorHAnsi" w:hAnsiTheme="minorHAnsi" w:cstheme="minorHAnsi"/>
          <w:bCs/>
          <w:color w:val="000000" w:themeColor="text1"/>
          <w:sz w:val="22"/>
          <w:szCs w:val="22"/>
        </w:rPr>
        <w:t>Upravený r</w:t>
      </w:r>
      <w:r w:rsidR="00B31C48" w:rsidRPr="00464DF5">
        <w:rPr>
          <w:rFonts w:asciiTheme="minorHAnsi" w:hAnsiTheme="minorHAnsi" w:cstheme="minorHAnsi"/>
          <w:bCs/>
          <w:color w:val="000000" w:themeColor="text1"/>
          <w:sz w:val="22"/>
          <w:szCs w:val="22"/>
        </w:rPr>
        <w:t>ozpoče</w:t>
      </w:r>
      <w:r w:rsidR="006444DB">
        <w:rPr>
          <w:rFonts w:asciiTheme="minorHAnsi" w:hAnsiTheme="minorHAnsi" w:cstheme="minorHAnsi"/>
          <w:bCs/>
          <w:color w:val="000000" w:themeColor="text1"/>
          <w:sz w:val="22"/>
          <w:szCs w:val="22"/>
        </w:rPr>
        <w:t>t výdajů města k 30.</w:t>
      </w:r>
      <w:r w:rsidR="00276B6C">
        <w:rPr>
          <w:rFonts w:asciiTheme="minorHAnsi" w:hAnsiTheme="minorHAnsi" w:cstheme="minorHAnsi"/>
          <w:bCs/>
          <w:color w:val="000000" w:themeColor="text1"/>
          <w:sz w:val="22"/>
          <w:szCs w:val="22"/>
        </w:rPr>
        <w:t>0</w:t>
      </w:r>
      <w:r w:rsidR="008C4FBC">
        <w:rPr>
          <w:rFonts w:asciiTheme="minorHAnsi" w:hAnsiTheme="minorHAnsi" w:cstheme="minorHAnsi"/>
          <w:bCs/>
          <w:color w:val="000000" w:themeColor="text1"/>
          <w:sz w:val="22"/>
          <w:szCs w:val="22"/>
        </w:rPr>
        <w:t>6.</w:t>
      </w:r>
      <w:r w:rsidR="006444DB">
        <w:rPr>
          <w:rFonts w:asciiTheme="minorHAnsi" w:hAnsiTheme="minorHAnsi" w:cstheme="minorHAnsi"/>
          <w:bCs/>
          <w:color w:val="000000" w:themeColor="text1"/>
          <w:sz w:val="22"/>
          <w:szCs w:val="22"/>
        </w:rPr>
        <w:t>202</w:t>
      </w:r>
      <w:r w:rsidR="00276B6C">
        <w:rPr>
          <w:rFonts w:asciiTheme="minorHAnsi" w:hAnsiTheme="minorHAnsi" w:cstheme="minorHAnsi"/>
          <w:bCs/>
          <w:color w:val="000000" w:themeColor="text1"/>
          <w:sz w:val="22"/>
          <w:szCs w:val="22"/>
        </w:rPr>
        <w:t>4</w:t>
      </w:r>
      <w:r w:rsidR="006444DB">
        <w:rPr>
          <w:rFonts w:asciiTheme="minorHAnsi" w:hAnsiTheme="minorHAnsi" w:cstheme="minorHAnsi"/>
          <w:bCs/>
          <w:color w:val="000000" w:themeColor="text1"/>
          <w:sz w:val="22"/>
          <w:szCs w:val="22"/>
        </w:rPr>
        <w:t xml:space="preserve"> činí</w:t>
      </w:r>
      <w:r w:rsidRPr="00464DF5">
        <w:rPr>
          <w:rFonts w:asciiTheme="minorHAnsi" w:hAnsiTheme="minorHAnsi" w:cstheme="minorHAnsi"/>
          <w:bCs/>
          <w:color w:val="000000" w:themeColor="text1"/>
          <w:sz w:val="22"/>
          <w:szCs w:val="22"/>
        </w:rPr>
        <w:t xml:space="preserve"> </w:t>
      </w:r>
      <w:r w:rsidR="005C2107">
        <w:rPr>
          <w:rFonts w:asciiTheme="minorHAnsi" w:hAnsiTheme="minorHAnsi" w:cstheme="minorHAnsi"/>
          <w:bCs/>
          <w:color w:val="000000" w:themeColor="text1"/>
          <w:sz w:val="22"/>
          <w:szCs w:val="22"/>
        </w:rPr>
        <w:t>1</w:t>
      </w:r>
      <w:r w:rsidR="00276B6C">
        <w:rPr>
          <w:rFonts w:asciiTheme="minorHAnsi" w:hAnsiTheme="minorHAnsi" w:cstheme="minorHAnsi"/>
          <w:bCs/>
          <w:color w:val="000000" w:themeColor="text1"/>
          <w:sz w:val="22"/>
          <w:szCs w:val="22"/>
        </w:rPr>
        <w:t> 816,26</w:t>
      </w:r>
      <w:r w:rsidR="0029192B">
        <w:rPr>
          <w:rFonts w:asciiTheme="minorHAnsi" w:hAnsiTheme="minorHAnsi" w:cstheme="minorHAnsi"/>
          <w:bCs/>
          <w:color w:val="000000" w:themeColor="text1"/>
          <w:sz w:val="22"/>
          <w:szCs w:val="22"/>
        </w:rPr>
        <w:t> </w:t>
      </w:r>
      <w:r w:rsidRPr="00464DF5">
        <w:rPr>
          <w:rFonts w:asciiTheme="minorHAnsi" w:hAnsiTheme="minorHAnsi" w:cstheme="minorHAnsi"/>
          <w:bCs/>
          <w:color w:val="000000" w:themeColor="text1"/>
          <w:sz w:val="22"/>
          <w:szCs w:val="22"/>
        </w:rPr>
        <w:t>mil</w:t>
      </w:r>
      <w:r w:rsidR="0059698E" w:rsidRPr="00464DF5">
        <w:rPr>
          <w:rFonts w:asciiTheme="minorHAnsi" w:hAnsiTheme="minorHAnsi" w:cstheme="minorHAnsi"/>
          <w:bCs/>
          <w:color w:val="000000" w:themeColor="text1"/>
          <w:sz w:val="22"/>
          <w:szCs w:val="22"/>
        </w:rPr>
        <w:t>.</w:t>
      </w:r>
      <w:r w:rsidR="005C2107">
        <w:rPr>
          <w:rFonts w:asciiTheme="minorHAnsi" w:hAnsiTheme="minorHAnsi" w:cstheme="minorHAnsi"/>
          <w:bCs/>
          <w:color w:val="000000" w:themeColor="text1"/>
          <w:sz w:val="22"/>
          <w:szCs w:val="22"/>
        </w:rPr>
        <w:t> </w:t>
      </w:r>
      <w:r w:rsidRPr="00464DF5">
        <w:rPr>
          <w:rFonts w:asciiTheme="minorHAnsi" w:hAnsiTheme="minorHAnsi" w:cstheme="minorHAnsi"/>
          <w:bCs/>
          <w:color w:val="000000" w:themeColor="text1"/>
          <w:sz w:val="22"/>
          <w:szCs w:val="22"/>
        </w:rPr>
        <w:t xml:space="preserve">Kč, </w:t>
      </w:r>
      <w:r w:rsidR="002227A1" w:rsidRPr="00464DF5">
        <w:rPr>
          <w:rFonts w:asciiTheme="minorHAnsi" w:hAnsiTheme="minorHAnsi" w:cstheme="minorHAnsi"/>
          <w:bCs/>
          <w:color w:val="000000" w:themeColor="text1"/>
          <w:sz w:val="22"/>
          <w:szCs w:val="22"/>
        </w:rPr>
        <w:t>skute</w:t>
      </w:r>
      <w:r w:rsidR="008C4FBC">
        <w:rPr>
          <w:rFonts w:asciiTheme="minorHAnsi" w:hAnsiTheme="minorHAnsi" w:cstheme="minorHAnsi"/>
          <w:bCs/>
          <w:color w:val="000000" w:themeColor="text1"/>
          <w:sz w:val="22"/>
          <w:szCs w:val="22"/>
        </w:rPr>
        <w:t xml:space="preserve">čně je k tomuto datu čerpáno </w:t>
      </w:r>
      <w:r w:rsidR="004935BA">
        <w:rPr>
          <w:rFonts w:asciiTheme="minorHAnsi" w:hAnsiTheme="minorHAnsi" w:cstheme="minorHAnsi"/>
          <w:bCs/>
          <w:color w:val="000000" w:themeColor="text1"/>
          <w:sz w:val="22"/>
          <w:szCs w:val="22"/>
        </w:rPr>
        <w:t>693,4</w:t>
      </w:r>
      <w:r w:rsidR="0029192B">
        <w:rPr>
          <w:rFonts w:asciiTheme="minorHAnsi" w:hAnsiTheme="minorHAnsi" w:cstheme="minorHAnsi"/>
          <w:bCs/>
          <w:color w:val="000000" w:themeColor="text1"/>
          <w:sz w:val="22"/>
          <w:szCs w:val="22"/>
        </w:rPr>
        <w:t> mil. </w:t>
      </w:r>
      <w:r w:rsidRPr="00464DF5">
        <w:rPr>
          <w:rFonts w:asciiTheme="minorHAnsi" w:hAnsiTheme="minorHAnsi" w:cstheme="minorHAnsi"/>
          <w:bCs/>
          <w:color w:val="000000" w:themeColor="text1"/>
          <w:sz w:val="22"/>
          <w:szCs w:val="22"/>
        </w:rPr>
        <w:t xml:space="preserve">Kč, což představuje </w:t>
      </w:r>
      <w:r w:rsidR="002227A1" w:rsidRPr="00464DF5">
        <w:rPr>
          <w:rFonts w:asciiTheme="minorHAnsi" w:hAnsiTheme="minorHAnsi" w:cstheme="minorHAnsi"/>
          <w:bCs/>
          <w:color w:val="000000" w:themeColor="text1"/>
          <w:sz w:val="22"/>
          <w:szCs w:val="22"/>
        </w:rPr>
        <w:t>čerpání rozpočtu ve výši</w:t>
      </w:r>
      <w:r w:rsidRPr="00464DF5">
        <w:rPr>
          <w:rFonts w:asciiTheme="minorHAnsi" w:hAnsiTheme="minorHAnsi" w:cstheme="minorHAnsi"/>
          <w:bCs/>
          <w:color w:val="000000" w:themeColor="text1"/>
          <w:sz w:val="22"/>
          <w:szCs w:val="22"/>
        </w:rPr>
        <w:t xml:space="preserve"> </w:t>
      </w:r>
      <w:r w:rsidR="004935BA">
        <w:rPr>
          <w:rFonts w:asciiTheme="minorHAnsi" w:hAnsiTheme="minorHAnsi" w:cstheme="minorHAnsi"/>
          <w:bCs/>
          <w:color w:val="000000" w:themeColor="text1"/>
          <w:sz w:val="22"/>
          <w:szCs w:val="22"/>
        </w:rPr>
        <w:t>38,18</w:t>
      </w:r>
      <w:r w:rsidR="006444DB">
        <w:rPr>
          <w:rFonts w:asciiTheme="minorHAnsi" w:hAnsiTheme="minorHAnsi" w:cstheme="minorHAnsi"/>
          <w:bCs/>
          <w:color w:val="000000" w:themeColor="text1"/>
          <w:sz w:val="22"/>
          <w:szCs w:val="22"/>
        </w:rPr>
        <w:t xml:space="preserve"> </w:t>
      </w:r>
      <w:r w:rsidRPr="00464DF5">
        <w:rPr>
          <w:rFonts w:asciiTheme="minorHAnsi" w:hAnsiTheme="minorHAnsi" w:cstheme="minorHAnsi"/>
          <w:bCs/>
          <w:color w:val="000000" w:themeColor="text1"/>
          <w:sz w:val="22"/>
          <w:szCs w:val="22"/>
        </w:rPr>
        <w:t>%.</w:t>
      </w:r>
    </w:p>
    <w:p w:rsidR="008C3B73" w:rsidRPr="00464DF5" w:rsidRDefault="008C3B73" w:rsidP="008C3B73">
      <w:pPr>
        <w:jc w:val="both"/>
        <w:rPr>
          <w:rFonts w:asciiTheme="minorHAnsi" w:hAnsiTheme="minorHAnsi" w:cstheme="minorHAnsi"/>
          <w:bCs/>
          <w:color w:val="000000" w:themeColor="text1"/>
          <w:sz w:val="22"/>
          <w:szCs w:val="22"/>
        </w:rPr>
      </w:pPr>
    </w:p>
    <w:p w:rsidR="004349B6" w:rsidRDefault="008C3B73" w:rsidP="008C3B73">
      <w:pPr>
        <w:jc w:val="both"/>
        <w:rPr>
          <w:rFonts w:asciiTheme="minorHAnsi" w:hAnsiTheme="minorHAnsi" w:cstheme="minorHAnsi"/>
          <w:bCs/>
          <w:color w:val="000000" w:themeColor="text1"/>
          <w:sz w:val="22"/>
          <w:szCs w:val="22"/>
        </w:rPr>
      </w:pPr>
      <w:r w:rsidRPr="00464DF5">
        <w:rPr>
          <w:rFonts w:asciiTheme="minorHAnsi" w:hAnsiTheme="minorHAnsi" w:cstheme="minorHAnsi"/>
          <w:bCs/>
          <w:color w:val="000000" w:themeColor="text1"/>
          <w:sz w:val="22"/>
          <w:szCs w:val="22"/>
        </w:rPr>
        <w:t xml:space="preserve">Největší podíl na skutečných </w:t>
      </w:r>
      <w:r w:rsidR="004349B6" w:rsidRPr="00464DF5">
        <w:rPr>
          <w:rFonts w:asciiTheme="minorHAnsi" w:hAnsiTheme="minorHAnsi" w:cstheme="minorHAnsi"/>
          <w:bCs/>
          <w:color w:val="000000" w:themeColor="text1"/>
          <w:sz w:val="22"/>
          <w:szCs w:val="22"/>
        </w:rPr>
        <w:t xml:space="preserve">výdajích </w:t>
      </w:r>
      <w:r w:rsidRPr="00464DF5">
        <w:rPr>
          <w:rFonts w:asciiTheme="minorHAnsi" w:hAnsiTheme="minorHAnsi" w:cstheme="minorHAnsi"/>
          <w:bCs/>
          <w:color w:val="000000" w:themeColor="text1"/>
          <w:sz w:val="22"/>
          <w:szCs w:val="22"/>
        </w:rPr>
        <w:t xml:space="preserve">města mají </w:t>
      </w:r>
      <w:r w:rsidR="004349B6" w:rsidRPr="00464DF5">
        <w:rPr>
          <w:rFonts w:asciiTheme="minorHAnsi" w:hAnsiTheme="minorHAnsi" w:cstheme="minorHAnsi"/>
          <w:bCs/>
          <w:color w:val="000000" w:themeColor="text1"/>
          <w:sz w:val="22"/>
          <w:szCs w:val="22"/>
        </w:rPr>
        <w:t>běžné výdaje, které představují</w:t>
      </w:r>
      <w:r w:rsidRPr="00464DF5">
        <w:rPr>
          <w:rFonts w:asciiTheme="minorHAnsi" w:hAnsiTheme="minorHAnsi" w:cstheme="minorHAnsi"/>
          <w:bCs/>
          <w:color w:val="000000" w:themeColor="text1"/>
          <w:sz w:val="22"/>
          <w:szCs w:val="22"/>
        </w:rPr>
        <w:t xml:space="preserve"> </w:t>
      </w:r>
      <w:r w:rsidR="00D50218">
        <w:rPr>
          <w:rFonts w:asciiTheme="minorHAnsi" w:hAnsiTheme="minorHAnsi" w:cstheme="minorHAnsi"/>
          <w:bCs/>
          <w:color w:val="000000" w:themeColor="text1"/>
          <w:sz w:val="22"/>
          <w:szCs w:val="22"/>
        </w:rPr>
        <w:t>8</w:t>
      </w:r>
      <w:r w:rsidR="00556133">
        <w:rPr>
          <w:rFonts w:asciiTheme="minorHAnsi" w:hAnsiTheme="minorHAnsi" w:cstheme="minorHAnsi"/>
          <w:bCs/>
          <w:color w:val="000000" w:themeColor="text1"/>
          <w:sz w:val="22"/>
          <w:szCs w:val="22"/>
        </w:rPr>
        <w:t>0</w:t>
      </w:r>
      <w:r w:rsidR="00484B0B" w:rsidRPr="00464DF5">
        <w:rPr>
          <w:rFonts w:asciiTheme="minorHAnsi" w:hAnsiTheme="minorHAnsi" w:cstheme="minorHAnsi"/>
          <w:bCs/>
          <w:color w:val="000000" w:themeColor="text1"/>
          <w:sz w:val="22"/>
          <w:szCs w:val="22"/>
        </w:rPr>
        <w:t> </w:t>
      </w:r>
      <w:r w:rsidR="004349B6" w:rsidRPr="00464DF5">
        <w:rPr>
          <w:rFonts w:asciiTheme="minorHAnsi" w:hAnsiTheme="minorHAnsi" w:cstheme="minorHAnsi"/>
          <w:bCs/>
          <w:color w:val="000000" w:themeColor="text1"/>
          <w:sz w:val="22"/>
          <w:szCs w:val="22"/>
        </w:rPr>
        <w:t>% c</w:t>
      </w:r>
      <w:r w:rsidR="0030377D" w:rsidRPr="00464DF5">
        <w:rPr>
          <w:rFonts w:asciiTheme="minorHAnsi" w:hAnsiTheme="minorHAnsi" w:cstheme="minorHAnsi"/>
          <w:bCs/>
          <w:color w:val="000000" w:themeColor="text1"/>
          <w:sz w:val="22"/>
          <w:szCs w:val="22"/>
        </w:rPr>
        <w:t xml:space="preserve">elkových výdajů města. Zbylých </w:t>
      </w:r>
      <w:r w:rsidR="00556133">
        <w:rPr>
          <w:rFonts w:asciiTheme="minorHAnsi" w:hAnsiTheme="minorHAnsi" w:cstheme="minorHAnsi"/>
          <w:bCs/>
          <w:color w:val="000000" w:themeColor="text1"/>
          <w:sz w:val="22"/>
          <w:szCs w:val="22"/>
        </w:rPr>
        <w:t>20</w:t>
      </w:r>
      <w:r w:rsidR="00484B0B" w:rsidRPr="00464DF5">
        <w:rPr>
          <w:rFonts w:asciiTheme="minorHAnsi" w:hAnsiTheme="minorHAnsi" w:cstheme="minorHAnsi"/>
          <w:bCs/>
          <w:color w:val="000000" w:themeColor="text1"/>
          <w:sz w:val="22"/>
          <w:szCs w:val="22"/>
        </w:rPr>
        <w:t> </w:t>
      </w:r>
      <w:r w:rsidR="004349B6" w:rsidRPr="00464DF5">
        <w:rPr>
          <w:rFonts w:asciiTheme="minorHAnsi" w:hAnsiTheme="minorHAnsi" w:cstheme="minorHAnsi"/>
          <w:bCs/>
          <w:color w:val="000000" w:themeColor="text1"/>
          <w:sz w:val="22"/>
          <w:szCs w:val="22"/>
        </w:rPr>
        <w:t>% pak představují výdaje kapitálové (investiční).</w:t>
      </w:r>
    </w:p>
    <w:p w:rsidR="00E07C9D" w:rsidRDefault="00E07C9D" w:rsidP="008C3B73">
      <w:pPr>
        <w:jc w:val="both"/>
        <w:rPr>
          <w:rFonts w:asciiTheme="minorHAnsi" w:hAnsiTheme="minorHAnsi" w:cstheme="minorHAnsi"/>
          <w:bCs/>
          <w:color w:val="000000" w:themeColor="text1"/>
          <w:sz w:val="22"/>
          <w:szCs w:val="22"/>
        </w:rPr>
      </w:pPr>
    </w:p>
    <w:p w:rsidR="00556133" w:rsidRDefault="00556133" w:rsidP="008C3B73">
      <w:pPr>
        <w:jc w:val="both"/>
        <w:rPr>
          <w:rFonts w:asciiTheme="minorHAnsi" w:hAnsiTheme="minorHAnsi" w:cstheme="minorHAnsi"/>
          <w:bCs/>
          <w:color w:val="000000" w:themeColor="text1"/>
          <w:sz w:val="22"/>
          <w:szCs w:val="22"/>
        </w:rPr>
      </w:pPr>
    </w:p>
    <w:p w:rsidR="00556133" w:rsidRDefault="00556133" w:rsidP="00556133">
      <w:pPr>
        <w:jc w:val="center"/>
        <w:rPr>
          <w:rFonts w:asciiTheme="minorHAnsi" w:hAnsiTheme="minorHAnsi" w:cstheme="minorHAnsi"/>
          <w:bCs/>
          <w:color w:val="000000" w:themeColor="text1"/>
          <w:sz w:val="22"/>
          <w:szCs w:val="22"/>
        </w:rPr>
      </w:pPr>
      <w:r>
        <w:rPr>
          <w:noProof/>
        </w:rPr>
        <w:lastRenderedPageBreak/>
        <w:drawing>
          <wp:inline distT="0" distB="0" distL="0" distR="0" wp14:anchorId="68B02651" wp14:editId="63DFD118">
            <wp:extent cx="5196253" cy="3631223"/>
            <wp:effectExtent l="0" t="0" r="4445" b="7620"/>
            <wp:docPr id="2" name="Graf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7FE5A99D-A6ED-41C6-A0D3-5567FA91A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6133" w:rsidRDefault="00556133" w:rsidP="00556133">
      <w:pPr>
        <w:jc w:val="center"/>
        <w:rPr>
          <w:rFonts w:asciiTheme="minorHAnsi" w:hAnsiTheme="minorHAnsi" w:cstheme="minorHAnsi"/>
          <w:bCs/>
          <w:color w:val="000000" w:themeColor="text1"/>
          <w:sz w:val="22"/>
          <w:szCs w:val="22"/>
        </w:rPr>
      </w:pPr>
    </w:p>
    <w:p w:rsidR="00461883" w:rsidRDefault="00461883" w:rsidP="00461883">
      <w:pPr>
        <w:jc w:val="center"/>
        <w:rPr>
          <w:rFonts w:asciiTheme="minorHAnsi" w:hAnsiTheme="minorHAnsi" w:cstheme="minorHAnsi"/>
          <w:bCs/>
          <w:color w:val="000000" w:themeColor="text1"/>
          <w:sz w:val="22"/>
          <w:szCs w:val="22"/>
        </w:rPr>
      </w:pPr>
    </w:p>
    <w:p w:rsidR="00074100" w:rsidRDefault="00074100" w:rsidP="00461883">
      <w:pPr>
        <w:jc w:val="center"/>
        <w:rPr>
          <w:rFonts w:asciiTheme="minorHAnsi" w:hAnsiTheme="minorHAnsi" w:cstheme="minorHAnsi"/>
          <w:bCs/>
          <w:color w:val="000000" w:themeColor="text1"/>
          <w:sz w:val="22"/>
          <w:szCs w:val="22"/>
        </w:rPr>
      </w:pPr>
      <w:r>
        <w:rPr>
          <w:noProof/>
        </w:rPr>
        <w:drawing>
          <wp:inline distT="0" distB="0" distL="0" distR="0" wp14:anchorId="5A25239B" wp14:editId="218E4EE7">
            <wp:extent cx="5232400" cy="3044825"/>
            <wp:effectExtent l="0" t="0" r="6350" b="3175"/>
            <wp:docPr id="5" name="Graf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775D4A4A-DA05-4CE8-88EC-7E49F01838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4100" w:rsidRDefault="00074100" w:rsidP="00461883">
      <w:pPr>
        <w:jc w:val="center"/>
        <w:rPr>
          <w:rFonts w:asciiTheme="minorHAnsi" w:hAnsiTheme="minorHAnsi" w:cstheme="minorHAnsi"/>
          <w:bCs/>
          <w:color w:val="000000" w:themeColor="text1"/>
          <w:sz w:val="22"/>
          <w:szCs w:val="22"/>
        </w:rPr>
      </w:pPr>
    </w:p>
    <w:p w:rsidR="00E07C9D" w:rsidRDefault="00E07C9D" w:rsidP="00E07C9D">
      <w:pPr>
        <w:jc w:val="center"/>
        <w:rPr>
          <w:rFonts w:asciiTheme="minorHAnsi" w:hAnsiTheme="minorHAnsi" w:cstheme="minorHAnsi"/>
          <w:bCs/>
          <w:color w:val="000000" w:themeColor="text1"/>
          <w:sz w:val="22"/>
          <w:szCs w:val="22"/>
        </w:rPr>
      </w:pPr>
    </w:p>
    <w:p w:rsidR="00461883" w:rsidRDefault="00461883" w:rsidP="008C3B73">
      <w:pPr>
        <w:jc w:val="both"/>
        <w:rPr>
          <w:rFonts w:asciiTheme="minorHAnsi" w:hAnsiTheme="minorHAnsi" w:cstheme="minorHAnsi"/>
          <w:bCs/>
          <w:color w:val="000000" w:themeColor="text1"/>
          <w:sz w:val="22"/>
          <w:szCs w:val="22"/>
        </w:rPr>
      </w:pPr>
    </w:p>
    <w:p w:rsidR="0029192B" w:rsidRDefault="0029192B" w:rsidP="004349B6">
      <w:pPr>
        <w:jc w:val="center"/>
        <w:rPr>
          <w:bCs/>
          <w:noProof/>
          <w:color w:val="000000" w:themeColor="text1"/>
          <w:sz w:val="24"/>
          <w:szCs w:val="24"/>
        </w:rPr>
      </w:pPr>
    </w:p>
    <w:p w:rsidR="00CB7E21" w:rsidRDefault="00CB7E21" w:rsidP="00CB7E21">
      <w:pPr>
        <w:jc w:val="both"/>
        <w:rPr>
          <w:rFonts w:asciiTheme="minorHAnsi" w:hAnsiTheme="minorHAnsi" w:cstheme="minorHAnsi"/>
          <w:b/>
          <w:bCs/>
          <w:color w:val="000000" w:themeColor="text1"/>
          <w:sz w:val="22"/>
          <w:szCs w:val="22"/>
        </w:rPr>
      </w:pPr>
      <w:r w:rsidRPr="00F45B30">
        <w:rPr>
          <w:rFonts w:asciiTheme="minorHAnsi" w:hAnsiTheme="minorHAnsi" w:cstheme="minorHAnsi"/>
          <w:bCs/>
          <w:color w:val="000000" w:themeColor="text1"/>
          <w:sz w:val="22"/>
          <w:szCs w:val="22"/>
        </w:rPr>
        <w:t>Stručný přehled čerpání rozpočtu podle seskupení položek rozpočtové skladby znázorňuje v konsolidované podobě následující tabulka. Detailní přehled čerpání je uveden v samostatné příloze, viz sestava „</w:t>
      </w:r>
      <w:r w:rsidR="008B603A">
        <w:rPr>
          <w:rFonts w:asciiTheme="minorHAnsi" w:hAnsiTheme="minorHAnsi" w:cstheme="minorHAnsi"/>
          <w:b/>
          <w:bCs/>
          <w:color w:val="000000" w:themeColor="text1"/>
          <w:sz w:val="22"/>
          <w:szCs w:val="22"/>
        </w:rPr>
        <w:t>120 – </w:t>
      </w:r>
      <w:r w:rsidRPr="00F45B30">
        <w:rPr>
          <w:rFonts w:asciiTheme="minorHAnsi" w:hAnsiTheme="minorHAnsi" w:cstheme="minorHAnsi"/>
          <w:b/>
          <w:bCs/>
          <w:color w:val="000000" w:themeColor="text1"/>
          <w:sz w:val="22"/>
          <w:szCs w:val="22"/>
        </w:rPr>
        <w:t>Přehled pro hodnocení plnění rozpočtu územních samospráv</w:t>
      </w:r>
      <w:r w:rsidR="00BD3193">
        <w:rPr>
          <w:rFonts w:asciiTheme="minorHAnsi" w:hAnsiTheme="minorHAnsi" w:cstheme="minorHAnsi"/>
          <w:b/>
          <w:bCs/>
          <w:color w:val="000000" w:themeColor="text1"/>
          <w:sz w:val="22"/>
          <w:szCs w:val="22"/>
        </w:rPr>
        <w:t>n</w:t>
      </w:r>
      <w:r w:rsidR="008B603A">
        <w:rPr>
          <w:rFonts w:asciiTheme="minorHAnsi" w:hAnsiTheme="minorHAnsi" w:cstheme="minorHAnsi"/>
          <w:b/>
          <w:bCs/>
          <w:color w:val="000000" w:themeColor="text1"/>
          <w:sz w:val="22"/>
          <w:szCs w:val="22"/>
        </w:rPr>
        <w:t>ých celků v Kč za období 06/202</w:t>
      </w:r>
      <w:r w:rsidR="000538C4">
        <w:rPr>
          <w:rFonts w:asciiTheme="minorHAnsi" w:hAnsiTheme="minorHAnsi" w:cstheme="minorHAnsi"/>
          <w:b/>
          <w:bCs/>
          <w:color w:val="000000" w:themeColor="text1"/>
          <w:sz w:val="22"/>
          <w:szCs w:val="22"/>
        </w:rPr>
        <w:t>4</w:t>
      </w:r>
      <w:r w:rsidRPr="00F45B30">
        <w:rPr>
          <w:rFonts w:asciiTheme="minorHAnsi" w:hAnsiTheme="minorHAnsi" w:cstheme="minorHAnsi"/>
          <w:b/>
          <w:bCs/>
          <w:color w:val="000000" w:themeColor="text1"/>
          <w:sz w:val="22"/>
          <w:szCs w:val="22"/>
        </w:rPr>
        <w:t>, konsolidace na úrovni vykazující jednotky”.</w:t>
      </w:r>
    </w:p>
    <w:p w:rsidR="00E742E4" w:rsidRDefault="00E742E4" w:rsidP="00CB7E21">
      <w:pPr>
        <w:jc w:val="both"/>
        <w:rPr>
          <w:rFonts w:asciiTheme="minorHAnsi" w:hAnsiTheme="minorHAnsi" w:cstheme="minorHAnsi"/>
          <w:b/>
          <w:bCs/>
          <w:color w:val="000000" w:themeColor="text1"/>
          <w:sz w:val="22"/>
          <w:szCs w:val="22"/>
        </w:rPr>
      </w:pPr>
    </w:p>
    <w:tbl>
      <w:tblPr>
        <w:tblW w:w="9498" w:type="dxa"/>
        <w:tblInd w:w="-5" w:type="dxa"/>
        <w:tblCellMar>
          <w:left w:w="70" w:type="dxa"/>
          <w:right w:w="70" w:type="dxa"/>
        </w:tblCellMar>
        <w:tblLook w:val="04A0" w:firstRow="1" w:lastRow="0" w:firstColumn="1" w:lastColumn="0" w:noHBand="0" w:noVBand="1"/>
      </w:tblPr>
      <w:tblGrid>
        <w:gridCol w:w="567"/>
        <w:gridCol w:w="4820"/>
        <w:gridCol w:w="1134"/>
        <w:gridCol w:w="1134"/>
        <w:gridCol w:w="992"/>
        <w:gridCol w:w="851"/>
      </w:tblGrid>
      <w:tr w:rsidR="00ED710B" w:rsidRPr="00ED710B" w:rsidTr="00A4652F">
        <w:trPr>
          <w:trHeight w:val="30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lastRenderedPageBreak/>
              <w:t>POL</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Text z rozvrhu</w:t>
            </w:r>
          </w:p>
        </w:tc>
        <w:tc>
          <w:tcPr>
            <w:tcW w:w="4111"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Výdaje k 30.06.2024 (v tis. Kč)</w:t>
            </w:r>
          </w:p>
        </w:tc>
      </w:tr>
      <w:tr w:rsidR="00ED710B" w:rsidRPr="00ED710B" w:rsidTr="00A4652F">
        <w:trPr>
          <w:trHeight w:val="48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D710B" w:rsidRPr="00ED710B" w:rsidRDefault="00ED710B" w:rsidP="00ED710B">
            <w:pPr>
              <w:autoSpaceDE/>
              <w:autoSpaceDN/>
              <w:rPr>
                <w:rFonts w:ascii="Calibri" w:hAnsi="Calibri" w:cs="Calibri"/>
                <w:b/>
                <w:bCs/>
                <w:color w:val="000000"/>
                <w:sz w:val="18"/>
                <w:szCs w:val="18"/>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ED710B" w:rsidRPr="00ED710B" w:rsidRDefault="00ED710B" w:rsidP="00ED710B">
            <w:pPr>
              <w:autoSpaceDE/>
              <w:autoSpaceDN/>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Schv.rozp.</w:t>
            </w: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Upr.rozp.</w:t>
            </w:r>
          </w:p>
        </w:tc>
        <w:tc>
          <w:tcPr>
            <w:tcW w:w="992"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Čerpání</w:t>
            </w:r>
          </w:p>
        </w:tc>
        <w:tc>
          <w:tcPr>
            <w:tcW w:w="851" w:type="dxa"/>
            <w:tcBorders>
              <w:top w:val="nil"/>
              <w:left w:val="nil"/>
              <w:bottom w:val="single" w:sz="4" w:space="0" w:color="auto"/>
              <w:right w:val="single" w:sz="4" w:space="0" w:color="auto"/>
            </w:tcBorders>
            <w:shd w:val="clear" w:color="000000" w:fill="FFC000"/>
            <w:vAlign w:val="center"/>
            <w:hideMark/>
          </w:tcPr>
          <w:p w:rsidR="00ED710B" w:rsidRPr="00ED710B" w:rsidRDefault="00ED710B" w:rsidP="00ED710B">
            <w:pPr>
              <w:autoSpaceDE/>
              <w:autoSpaceDN/>
              <w:jc w:val="center"/>
              <w:rPr>
                <w:rFonts w:ascii="Calibri" w:hAnsi="Calibri" w:cs="Calibri"/>
                <w:b/>
                <w:bCs/>
                <w:color w:val="000000"/>
                <w:sz w:val="18"/>
                <w:szCs w:val="18"/>
              </w:rPr>
            </w:pPr>
            <w:r w:rsidRPr="00ED710B">
              <w:rPr>
                <w:rFonts w:ascii="Calibri" w:hAnsi="Calibri" w:cs="Calibri"/>
                <w:b/>
                <w:bCs/>
                <w:color w:val="000000"/>
                <w:sz w:val="18"/>
                <w:szCs w:val="18"/>
              </w:rPr>
              <w:t>Čerpání/ Upr.rozp.</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50xx</w:t>
            </w:r>
          </w:p>
        </w:tc>
        <w:tc>
          <w:tcPr>
            <w:tcW w:w="4820" w:type="dxa"/>
            <w:tcBorders>
              <w:top w:val="nil"/>
              <w:left w:val="nil"/>
              <w:bottom w:val="single" w:sz="4" w:space="0" w:color="auto"/>
              <w:right w:val="single" w:sz="4" w:space="0" w:color="auto"/>
            </w:tcBorders>
            <w:shd w:val="clear" w:color="auto" w:fill="auto"/>
            <w:vAlign w:val="center"/>
            <w:hideMark/>
          </w:tcPr>
          <w:p w:rsidR="00ED710B" w:rsidRPr="00ED710B" w:rsidRDefault="00ED710B" w:rsidP="00ED710B">
            <w:pPr>
              <w:autoSpaceDE/>
              <w:autoSpaceDN/>
              <w:rPr>
                <w:rFonts w:ascii="Calibri" w:hAnsi="Calibri" w:cs="Calibri"/>
                <w:color w:val="000000"/>
                <w:sz w:val="18"/>
                <w:szCs w:val="18"/>
              </w:rPr>
            </w:pPr>
            <w:r>
              <w:rPr>
                <w:rFonts w:ascii="Calibri" w:hAnsi="Calibri" w:cs="Calibri"/>
                <w:color w:val="000000"/>
                <w:sz w:val="18"/>
                <w:szCs w:val="18"/>
              </w:rPr>
              <w:t>Platy a obdobné a související výdaje</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295 204,69</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296 547,19</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136 808,22</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46,13%</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51xx</w:t>
            </w:r>
          </w:p>
        </w:tc>
        <w:tc>
          <w:tcPr>
            <w:tcW w:w="4820" w:type="dxa"/>
            <w:tcBorders>
              <w:top w:val="nil"/>
              <w:left w:val="nil"/>
              <w:bottom w:val="single" w:sz="4" w:space="0" w:color="auto"/>
              <w:right w:val="single" w:sz="4" w:space="0" w:color="auto"/>
            </w:tcBorders>
            <w:shd w:val="clear" w:color="auto" w:fill="auto"/>
            <w:vAlign w:val="center"/>
            <w:hideMark/>
          </w:tcPr>
          <w:p w:rsidR="00ED710B" w:rsidRPr="00ED710B" w:rsidRDefault="00D15A03" w:rsidP="00ED710B">
            <w:pPr>
              <w:autoSpaceDE/>
              <w:autoSpaceDN/>
              <w:rPr>
                <w:rFonts w:ascii="Calibri" w:hAnsi="Calibri" w:cs="Calibri"/>
                <w:color w:val="000000"/>
                <w:sz w:val="18"/>
                <w:szCs w:val="18"/>
              </w:rPr>
            </w:pPr>
            <w:r>
              <w:rPr>
                <w:rFonts w:ascii="Calibri" w:hAnsi="Calibri" w:cs="Calibri"/>
                <w:color w:val="000000"/>
                <w:sz w:val="18"/>
                <w:szCs w:val="18"/>
              </w:rPr>
              <w:t>Výdaje na neinvestiční nákupy a související výdaje</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458 455,62</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511 284,37</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199 785,70</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39,08%</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52xx</w:t>
            </w:r>
          </w:p>
        </w:tc>
        <w:tc>
          <w:tcPr>
            <w:tcW w:w="4820" w:type="dxa"/>
            <w:tcBorders>
              <w:top w:val="nil"/>
              <w:left w:val="nil"/>
              <w:bottom w:val="single" w:sz="4" w:space="0" w:color="auto"/>
              <w:right w:val="single" w:sz="4" w:space="0" w:color="auto"/>
            </w:tcBorders>
            <w:shd w:val="clear" w:color="auto" w:fill="auto"/>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Neinvestiční transfery soukromoprávním subjektům</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93 459,51</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100 065,18</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62 106,96</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62,07%</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53xx</w:t>
            </w:r>
          </w:p>
        </w:tc>
        <w:tc>
          <w:tcPr>
            <w:tcW w:w="4820" w:type="dxa"/>
            <w:tcBorders>
              <w:top w:val="nil"/>
              <w:left w:val="nil"/>
              <w:bottom w:val="single" w:sz="4" w:space="0" w:color="auto"/>
              <w:right w:val="single" w:sz="4" w:space="0" w:color="auto"/>
            </w:tcBorders>
            <w:shd w:val="clear" w:color="auto" w:fill="auto"/>
            <w:vAlign w:val="center"/>
            <w:hideMark/>
          </w:tcPr>
          <w:p w:rsidR="00ED710B" w:rsidRPr="00ED710B" w:rsidRDefault="00ED710B" w:rsidP="004E66BE">
            <w:pPr>
              <w:autoSpaceDE/>
              <w:autoSpaceDN/>
              <w:rPr>
                <w:rFonts w:ascii="Calibri" w:hAnsi="Calibri" w:cs="Calibri"/>
                <w:color w:val="000000"/>
                <w:sz w:val="18"/>
                <w:szCs w:val="18"/>
              </w:rPr>
            </w:pPr>
            <w:r w:rsidRPr="00ED710B">
              <w:rPr>
                <w:rFonts w:ascii="Calibri" w:hAnsi="Calibri" w:cs="Calibri"/>
                <w:color w:val="000000"/>
                <w:sz w:val="18"/>
                <w:szCs w:val="18"/>
              </w:rPr>
              <w:t>Neinvestiční transfery veřejnoprávním</w:t>
            </w:r>
            <w:r w:rsidR="004E66BE">
              <w:rPr>
                <w:rFonts w:ascii="Calibri" w:hAnsi="Calibri" w:cs="Calibri"/>
                <w:color w:val="000000"/>
                <w:sz w:val="18"/>
                <w:szCs w:val="18"/>
              </w:rPr>
              <w:t xml:space="preserve"> osobám a mezi peněžními fondy téže osoby</w:t>
            </w:r>
            <w:r w:rsidRPr="00ED710B">
              <w:rPr>
                <w:rFonts w:ascii="Calibri" w:hAnsi="Calibri" w:cs="Calibri"/>
                <w:color w:val="000000"/>
                <w:sz w:val="18"/>
                <w:szCs w:val="18"/>
              </w:rPr>
              <w:t xml:space="preserve"> a platby daní</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190 436,94</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223 975,71</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152 348,01</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68,02%</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54xx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780C58">
            <w:pPr>
              <w:autoSpaceDE/>
              <w:autoSpaceDN/>
              <w:rPr>
                <w:rFonts w:ascii="Calibri" w:hAnsi="Calibri" w:cs="Calibri"/>
                <w:color w:val="000000"/>
                <w:sz w:val="18"/>
                <w:szCs w:val="18"/>
              </w:rPr>
            </w:pPr>
            <w:r w:rsidRPr="00ED710B">
              <w:rPr>
                <w:rFonts w:ascii="Calibri" w:hAnsi="Calibri" w:cs="Calibri"/>
                <w:color w:val="000000"/>
                <w:sz w:val="18"/>
                <w:szCs w:val="18"/>
              </w:rPr>
              <w:t xml:space="preserve">Neinvestiční transfery </w:t>
            </w:r>
            <w:r w:rsidR="00780C58">
              <w:rPr>
                <w:rFonts w:ascii="Calibri" w:hAnsi="Calibri" w:cs="Calibri"/>
                <w:color w:val="000000"/>
                <w:sz w:val="18"/>
                <w:szCs w:val="18"/>
              </w:rPr>
              <w:t>a některé náhrady fyzickým osobám</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8 514,40</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8 907,00</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3 408,47</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38,27%</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56xx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Neinvestiční půjčené prostředky</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101,241</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33,75%</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58xx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Výdaje na náhrady za nezpůsobenou újmu</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-114,852</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59xx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Ostatní neinvestiční výdaje</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66 384,50</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34 471,68</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2 807,23</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8,14%</w:t>
            </w:r>
          </w:p>
        </w:tc>
      </w:tr>
      <w:tr w:rsidR="00ED710B" w:rsidRPr="00ED710B" w:rsidTr="00A4652F">
        <w:trPr>
          <w:trHeight w:val="266"/>
          <w:tblHeader/>
        </w:trPr>
        <w:tc>
          <w:tcPr>
            <w:tcW w:w="5387"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rPr>
                <w:rFonts w:ascii="Calibri" w:hAnsi="Calibri" w:cs="Calibri"/>
                <w:b/>
                <w:bCs/>
                <w:color w:val="000000"/>
                <w:sz w:val="18"/>
                <w:szCs w:val="18"/>
              </w:rPr>
            </w:pPr>
            <w:r w:rsidRPr="00ED710B">
              <w:rPr>
                <w:rFonts w:ascii="Calibri" w:hAnsi="Calibri" w:cs="Calibri"/>
                <w:b/>
                <w:bCs/>
                <w:color w:val="000000"/>
                <w:sz w:val="18"/>
                <w:szCs w:val="18"/>
              </w:rPr>
              <w:t xml:space="preserve">Běžné výdaje </w:t>
            </w: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1 112 755,66</w:t>
            </w: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1 175 551,13</w:t>
            </w:r>
          </w:p>
        </w:tc>
        <w:tc>
          <w:tcPr>
            <w:tcW w:w="992"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557 250,97</w:t>
            </w:r>
          </w:p>
        </w:tc>
        <w:tc>
          <w:tcPr>
            <w:tcW w:w="851"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47,40%</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61xx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Investiční nákupy a související výdaje</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505 341,52</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617 172,47</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114 673,60</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18,58%</w:t>
            </w:r>
          </w:p>
        </w:tc>
      </w:tr>
      <w:tr w:rsidR="00ED710B" w:rsidRPr="00ED710B" w:rsidTr="00A4652F">
        <w:trPr>
          <w:trHeight w:val="266"/>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center"/>
              <w:rPr>
                <w:rFonts w:ascii="Calibri" w:hAnsi="Calibri" w:cs="Calibri"/>
                <w:color w:val="000000"/>
                <w:sz w:val="18"/>
                <w:szCs w:val="18"/>
              </w:rPr>
            </w:pPr>
            <w:r w:rsidRPr="00ED710B">
              <w:rPr>
                <w:rFonts w:ascii="Calibri" w:hAnsi="Calibri" w:cs="Calibri"/>
                <w:color w:val="000000"/>
                <w:sz w:val="18"/>
                <w:szCs w:val="18"/>
              </w:rPr>
              <w:t>63xx</w:t>
            </w:r>
          </w:p>
        </w:tc>
        <w:tc>
          <w:tcPr>
            <w:tcW w:w="4820"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rPr>
                <w:rFonts w:ascii="Calibri" w:hAnsi="Calibri" w:cs="Calibri"/>
                <w:color w:val="000000"/>
                <w:sz w:val="18"/>
                <w:szCs w:val="18"/>
              </w:rPr>
            </w:pPr>
            <w:r w:rsidRPr="00ED710B">
              <w:rPr>
                <w:rFonts w:ascii="Calibri" w:hAnsi="Calibri" w:cs="Calibri"/>
                <w:color w:val="000000"/>
                <w:sz w:val="18"/>
                <w:szCs w:val="18"/>
              </w:rPr>
              <w:t>Investiční transfery</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2 900,00</w:t>
            </w:r>
          </w:p>
        </w:tc>
        <w:tc>
          <w:tcPr>
            <w:tcW w:w="1134"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23 540,48</w:t>
            </w:r>
          </w:p>
        </w:tc>
        <w:tc>
          <w:tcPr>
            <w:tcW w:w="992"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21 463,26</w:t>
            </w:r>
          </w:p>
        </w:tc>
        <w:tc>
          <w:tcPr>
            <w:tcW w:w="851" w:type="dxa"/>
            <w:tcBorders>
              <w:top w:val="nil"/>
              <w:left w:val="nil"/>
              <w:bottom w:val="single" w:sz="4" w:space="0" w:color="auto"/>
              <w:right w:val="single" w:sz="4" w:space="0" w:color="auto"/>
            </w:tcBorders>
            <w:shd w:val="clear" w:color="auto" w:fill="auto"/>
            <w:noWrap/>
            <w:vAlign w:val="center"/>
            <w:hideMark/>
          </w:tcPr>
          <w:p w:rsidR="00ED710B" w:rsidRPr="00ED710B" w:rsidRDefault="00ED710B" w:rsidP="00ED710B">
            <w:pPr>
              <w:autoSpaceDE/>
              <w:autoSpaceDN/>
              <w:jc w:val="right"/>
              <w:rPr>
                <w:rFonts w:ascii="Calibri" w:hAnsi="Calibri" w:cs="Calibri"/>
                <w:color w:val="000000"/>
                <w:sz w:val="18"/>
                <w:szCs w:val="18"/>
              </w:rPr>
            </w:pPr>
            <w:r w:rsidRPr="00ED710B">
              <w:rPr>
                <w:rFonts w:ascii="Calibri" w:hAnsi="Calibri" w:cs="Calibri"/>
                <w:color w:val="000000"/>
                <w:sz w:val="18"/>
                <w:szCs w:val="18"/>
              </w:rPr>
              <w:t>91,18%</w:t>
            </w:r>
          </w:p>
        </w:tc>
      </w:tr>
      <w:tr w:rsidR="00ED710B" w:rsidRPr="00ED710B" w:rsidTr="00A4652F">
        <w:trPr>
          <w:trHeight w:val="266"/>
          <w:tblHeader/>
        </w:trPr>
        <w:tc>
          <w:tcPr>
            <w:tcW w:w="5387"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rPr>
                <w:rFonts w:ascii="Calibri" w:hAnsi="Calibri" w:cs="Calibri"/>
                <w:b/>
                <w:bCs/>
                <w:color w:val="000000"/>
                <w:sz w:val="18"/>
                <w:szCs w:val="18"/>
              </w:rPr>
            </w:pPr>
            <w:r w:rsidRPr="00ED710B">
              <w:rPr>
                <w:rFonts w:ascii="Calibri" w:hAnsi="Calibri" w:cs="Calibri"/>
                <w:b/>
                <w:bCs/>
                <w:color w:val="000000"/>
                <w:sz w:val="18"/>
                <w:szCs w:val="18"/>
              </w:rPr>
              <w:t xml:space="preserve">Kapitálové výdaje </w:t>
            </w: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508 241,52</w:t>
            </w:r>
          </w:p>
        </w:tc>
        <w:tc>
          <w:tcPr>
            <w:tcW w:w="1134"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640 712,94</w:t>
            </w:r>
          </w:p>
        </w:tc>
        <w:tc>
          <w:tcPr>
            <w:tcW w:w="992"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136 136,85</w:t>
            </w:r>
          </w:p>
        </w:tc>
        <w:tc>
          <w:tcPr>
            <w:tcW w:w="851" w:type="dxa"/>
            <w:tcBorders>
              <w:top w:val="nil"/>
              <w:left w:val="nil"/>
              <w:bottom w:val="single" w:sz="4" w:space="0" w:color="auto"/>
              <w:right w:val="single" w:sz="4" w:space="0" w:color="auto"/>
            </w:tcBorders>
            <w:shd w:val="clear" w:color="000000" w:fill="FFC000"/>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21,25%</w:t>
            </w:r>
          </w:p>
        </w:tc>
      </w:tr>
      <w:tr w:rsidR="00ED710B" w:rsidRPr="00ED710B" w:rsidTr="00A4652F">
        <w:trPr>
          <w:trHeight w:val="266"/>
          <w:tblHeader/>
        </w:trPr>
        <w:tc>
          <w:tcPr>
            <w:tcW w:w="5387" w:type="dxa"/>
            <w:gridSpan w:val="2"/>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ED710B" w:rsidRPr="00ED710B" w:rsidRDefault="00ED710B" w:rsidP="00ED710B">
            <w:pPr>
              <w:autoSpaceDE/>
              <w:autoSpaceDN/>
              <w:rPr>
                <w:rFonts w:ascii="Calibri" w:hAnsi="Calibri" w:cs="Calibri"/>
                <w:b/>
                <w:bCs/>
                <w:color w:val="000000"/>
                <w:sz w:val="18"/>
                <w:szCs w:val="18"/>
              </w:rPr>
            </w:pPr>
            <w:r w:rsidRPr="00ED710B">
              <w:rPr>
                <w:rFonts w:ascii="Calibri" w:hAnsi="Calibri" w:cs="Calibri"/>
                <w:b/>
                <w:bCs/>
                <w:color w:val="000000"/>
                <w:sz w:val="18"/>
                <w:szCs w:val="18"/>
              </w:rPr>
              <w:t>VÝDAJE CELKEM</w:t>
            </w:r>
          </w:p>
        </w:tc>
        <w:tc>
          <w:tcPr>
            <w:tcW w:w="1134" w:type="dxa"/>
            <w:tcBorders>
              <w:top w:val="nil"/>
              <w:left w:val="nil"/>
              <w:bottom w:val="single" w:sz="4" w:space="0" w:color="auto"/>
              <w:right w:val="single" w:sz="4" w:space="0" w:color="auto"/>
            </w:tcBorders>
            <w:shd w:val="clear" w:color="000000" w:fill="F79646"/>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1 620 997,18</w:t>
            </w:r>
          </w:p>
        </w:tc>
        <w:tc>
          <w:tcPr>
            <w:tcW w:w="1134" w:type="dxa"/>
            <w:tcBorders>
              <w:top w:val="nil"/>
              <w:left w:val="nil"/>
              <w:bottom w:val="single" w:sz="4" w:space="0" w:color="auto"/>
              <w:right w:val="single" w:sz="4" w:space="0" w:color="auto"/>
            </w:tcBorders>
            <w:shd w:val="clear" w:color="000000" w:fill="F79646"/>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1 816 264,07</w:t>
            </w:r>
          </w:p>
        </w:tc>
        <w:tc>
          <w:tcPr>
            <w:tcW w:w="992" w:type="dxa"/>
            <w:tcBorders>
              <w:top w:val="nil"/>
              <w:left w:val="nil"/>
              <w:bottom w:val="single" w:sz="4" w:space="0" w:color="auto"/>
              <w:right w:val="single" w:sz="4" w:space="0" w:color="auto"/>
            </w:tcBorders>
            <w:shd w:val="clear" w:color="000000" w:fill="F79646"/>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693 387,83</w:t>
            </w:r>
          </w:p>
        </w:tc>
        <w:tc>
          <w:tcPr>
            <w:tcW w:w="851" w:type="dxa"/>
            <w:tcBorders>
              <w:top w:val="nil"/>
              <w:left w:val="nil"/>
              <w:bottom w:val="single" w:sz="4" w:space="0" w:color="auto"/>
              <w:right w:val="single" w:sz="4" w:space="0" w:color="auto"/>
            </w:tcBorders>
            <w:shd w:val="clear" w:color="000000" w:fill="F79646"/>
            <w:noWrap/>
            <w:vAlign w:val="center"/>
            <w:hideMark/>
          </w:tcPr>
          <w:p w:rsidR="00ED710B" w:rsidRPr="00ED710B" w:rsidRDefault="00ED710B" w:rsidP="00ED710B">
            <w:pPr>
              <w:autoSpaceDE/>
              <w:autoSpaceDN/>
              <w:jc w:val="right"/>
              <w:rPr>
                <w:rFonts w:ascii="Calibri" w:hAnsi="Calibri" w:cs="Calibri"/>
                <w:b/>
                <w:bCs/>
                <w:color w:val="000000"/>
                <w:sz w:val="18"/>
                <w:szCs w:val="18"/>
              </w:rPr>
            </w:pPr>
            <w:r w:rsidRPr="00ED710B">
              <w:rPr>
                <w:rFonts w:ascii="Calibri" w:hAnsi="Calibri" w:cs="Calibri"/>
                <w:b/>
                <w:bCs/>
                <w:color w:val="000000"/>
                <w:sz w:val="18"/>
                <w:szCs w:val="18"/>
              </w:rPr>
              <w:t>38,18%</w:t>
            </w:r>
          </w:p>
        </w:tc>
      </w:tr>
    </w:tbl>
    <w:p w:rsidR="000538C4" w:rsidRDefault="000538C4" w:rsidP="00CB7E21">
      <w:pPr>
        <w:jc w:val="both"/>
        <w:rPr>
          <w:rFonts w:asciiTheme="minorHAnsi" w:hAnsiTheme="minorHAnsi" w:cstheme="minorHAnsi"/>
          <w:b/>
          <w:bCs/>
          <w:color w:val="000000" w:themeColor="text1"/>
          <w:sz w:val="22"/>
          <w:szCs w:val="22"/>
        </w:rPr>
      </w:pPr>
    </w:p>
    <w:p w:rsidR="000538C4" w:rsidRDefault="000538C4" w:rsidP="00CB7E21">
      <w:pPr>
        <w:jc w:val="both"/>
        <w:rPr>
          <w:rFonts w:asciiTheme="minorHAnsi" w:hAnsiTheme="minorHAnsi" w:cstheme="minorHAnsi"/>
          <w:b/>
          <w:bCs/>
          <w:color w:val="000000" w:themeColor="text1"/>
          <w:sz w:val="22"/>
          <w:szCs w:val="22"/>
        </w:rPr>
      </w:pPr>
    </w:p>
    <w:p w:rsidR="00CB0599" w:rsidRDefault="00CB0599" w:rsidP="008B603A">
      <w:pPr>
        <w:rPr>
          <w:rFonts w:asciiTheme="minorHAnsi" w:hAnsiTheme="minorHAnsi" w:cstheme="minorHAnsi"/>
          <w:b/>
          <w:bCs/>
          <w:color w:val="000000" w:themeColor="text1"/>
          <w:sz w:val="24"/>
          <w:szCs w:val="24"/>
        </w:rPr>
      </w:pPr>
    </w:p>
    <w:p w:rsidR="00CB0599" w:rsidRDefault="00CB0599" w:rsidP="008B603A">
      <w:pPr>
        <w:rPr>
          <w:rFonts w:asciiTheme="minorHAnsi" w:hAnsiTheme="minorHAnsi" w:cstheme="minorHAnsi"/>
          <w:b/>
          <w:bCs/>
          <w:color w:val="000000" w:themeColor="text1"/>
          <w:sz w:val="24"/>
          <w:szCs w:val="24"/>
        </w:rPr>
      </w:pPr>
    </w:p>
    <w:p w:rsidR="00E81B94" w:rsidRPr="00215458" w:rsidRDefault="008B603A" w:rsidP="00936A06">
      <w:pPr>
        <w:pStyle w:val="Nadpis2"/>
        <w:shd w:val="clear" w:color="auto" w:fill="FDE9D9" w:themeFill="accent6" w:themeFillTint="33"/>
      </w:pPr>
      <w:bookmarkStart w:id="11" w:name="_Toc174613412"/>
      <w:r w:rsidRPr="00215458">
        <w:t>Třída 5: Běžné výdaje</w:t>
      </w:r>
      <w:bookmarkEnd w:id="11"/>
    </w:p>
    <w:p w:rsidR="003D00C0" w:rsidRDefault="003D00C0" w:rsidP="004349B6">
      <w:pPr>
        <w:jc w:val="center"/>
        <w:rPr>
          <w:bCs/>
          <w:color w:val="000000" w:themeColor="text1"/>
          <w:sz w:val="24"/>
          <w:szCs w:val="24"/>
        </w:rPr>
      </w:pPr>
    </w:p>
    <w:p w:rsidR="00CB7E21" w:rsidRPr="00464DF5" w:rsidRDefault="00CB7E21" w:rsidP="00464DF5">
      <w:pPr>
        <w:jc w:val="both"/>
        <w:rPr>
          <w:rFonts w:asciiTheme="minorHAnsi" w:hAnsiTheme="minorHAnsi" w:cstheme="minorHAnsi"/>
          <w:bCs/>
          <w:color w:val="000000" w:themeColor="text1"/>
          <w:sz w:val="22"/>
          <w:szCs w:val="22"/>
        </w:rPr>
      </w:pPr>
      <w:r w:rsidRPr="00464DF5">
        <w:rPr>
          <w:rFonts w:asciiTheme="minorHAnsi" w:hAnsiTheme="minorHAnsi" w:cstheme="minorHAnsi"/>
          <w:bCs/>
          <w:color w:val="000000" w:themeColor="text1"/>
          <w:sz w:val="22"/>
          <w:szCs w:val="22"/>
        </w:rPr>
        <w:t xml:space="preserve">Běžné výdaje byly schváleny ve výši </w:t>
      </w:r>
      <w:r w:rsidR="004B3F3E">
        <w:rPr>
          <w:rFonts w:asciiTheme="minorHAnsi" w:hAnsiTheme="minorHAnsi" w:cstheme="minorHAnsi"/>
          <w:bCs/>
          <w:color w:val="000000" w:themeColor="text1"/>
          <w:sz w:val="22"/>
          <w:szCs w:val="22"/>
        </w:rPr>
        <w:t>1 112 755,6</w:t>
      </w:r>
      <w:r w:rsidR="00E742E4">
        <w:rPr>
          <w:rFonts w:asciiTheme="minorHAnsi" w:hAnsiTheme="minorHAnsi" w:cstheme="minorHAnsi"/>
          <w:bCs/>
          <w:color w:val="000000" w:themeColor="text1"/>
          <w:sz w:val="22"/>
          <w:szCs w:val="22"/>
        </w:rPr>
        <w:t>6</w:t>
      </w:r>
      <w:r w:rsidR="00333803">
        <w:rPr>
          <w:rFonts w:asciiTheme="minorHAnsi" w:hAnsiTheme="minorHAnsi" w:cstheme="minorHAnsi"/>
          <w:bCs/>
          <w:color w:val="000000" w:themeColor="text1"/>
          <w:sz w:val="22"/>
          <w:szCs w:val="22"/>
        </w:rPr>
        <w:t> tis. </w:t>
      </w:r>
      <w:r w:rsidRPr="00464DF5">
        <w:rPr>
          <w:rFonts w:asciiTheme="minorHAnsi" w:hAnsiTheme="minorHAnsi" w:cstheme="minorHAnsi"/>
          <w:bCs/>
          <w:color w:val="000000" w:themeColor="text1"/>
          <w:sz w:val="22"/>
          <w:szCs w:val="22"/>
        </w:rPr>
        <w:t>Kč a zvý</w:t>
      </w:r>
      <w:r w:rsidR="008B603A">
        <w:rPr>
          <w:rFonts w:asciiTheme="minorHAnsi" w:hAnsiTheme="minorHAnsi" w:cstheme="minorHAnsi"/>
          <w:bCs/>
          <w:color w:val="000000" w:themeColor="text1"/>
          <w:sz w:val="22"/>
          <w:szCs w:val="22"/>
        </w:rPr>
        <w:t>šeny během sledovaného období o </w:t>
      </w:r>
      <w:r w:rsidR="004B3F3E">
        <w:rPr>
          <w:rFonts w:asciiTheme="minorHAnsi" w:hAnsiTheme="minorHAnsi" w:cstheme="minorHAnsi"/>
          <w:sz w:val="22"/>
          <w:szCs w:val="22"/>
        </w:rPr>
        <w:t>62 795,48</w:t>
      </w:r>
      <w:r w:rsidR="00464DF5">
        <w:rPr>
          <w:rFonts w:asciiTheme="minorHAnsi" w:hAnsiTheme="minorHAnsi" w:cstheme="minorHAnsi"/>
          <w:sz w:val="22"/>
          <w:szCs w:val="22"/>
        </w:rPr>
        <w:t> tis. </w:t>
      </w:r>
      <w:r w:rsidRPr="00464DF5">
        <w:rPr>
          <w:rFonts w:asciiTheme="minorHAnsi" w:hAnsiTheme="minorHAnsi" w:cstheme="minorHAnsi"/>
          <w:sz w:val="22"/>
          <w:szCs w:val="22"/>
        </w:rPr>
        <w:t xml:space="preserve">Kč na </w:t>
      </w:r>
      <w:r w:rsidR="00F3217F">
        <w:rPr>
          <w:rFonts w:asciiTheme="minorHAnsi" w:hAnsiTheme="minorHAnsi" w:cstheme="minorHAnsi"/>
          <w:sz w:val="22"/>
          <w:szCs w:val="22"/>
        </w:rPr>
        <w:t>1 175 </w:t>
      </w:r>
      <w:r w:rsidR="004B3F3E">
        <w:rPr>
          <w:rFonts w:asciiTheme="minorHAnsi" w:hAnsiTheme="minorHAnsi" w:cstheme="minorHAnsi"/>
          <w:sz w:val="22"/>
          <w:szCs w:val="22"/>
        </w:rPr>
        <w:t>551,13</w:t>
      </w:r>
      <w:r w:rsidRPr="00464DF5">
        <w:rPr>
          <w:rFonts w:asciiTheme="minorHAnsi" w:hAnsiTheme="minorHAnsi" w:cstheme="minorHAnsi"/>
          <w:sz w:val="22"/>
          <w:szCs w:val="22"/>
        </w:rPr>
        <w:t xml:space="preserve"> ti</w:t>
      </w:r>
      <w:r w:rsidR="00D34369">
        <w:rPr>
          <w:rFonts w:asciiTheme="minorHAnsi" w:hAnsiTheme="minorHAnsi" w:cstheme="minorHAnsi"/>
          <w:sz w:val="22"/>
          <w:szCs w:val="22"/>
        </w:rPr>
        <w:t>s</w:t>
      </w:r>
      <w:r w:rsidR="00ED4C79">
        <w:rPr>
          <w:rFonts w:asciiTheme="minorHAnsi" w:hAnsiTheme="minorHAnsi" w:cstheme="minorHAnsi"/>
          <w:sz w:val="22"/>
          <w:szCs w:val="22"/>
        </w:rPr>
        <w:t>. </w:t>
      </w:r>
      <w:r w:rsidRPr="00464DF5">
        <w:rPr>
          <w:rFonts w:asciiTheme="minorHAnsi" w:hAnsiTheme="minorHAnsi" w:cstheme="minorHAnsi"/>
          <w:sz w:val="22"/>
          <w:szCs w:val="22"/>
        </w:rPr>
        <w:t xml:space="preserve">Kč. Čerpání běžných výdajů ve výši </w:t>
      </w:r>
      <w:r w:rsidR="004B3F3E">
        <w:rPr>
          <w:rFonts w:asciiTheme="minorHAnsi" w:hAnsiTheme="minorHAnsi" w:cstheme="minorHAnsi"/>
          <w:sz w:val="22"/>
          <w:szCs w:val="22"/>
        </w:rPr>
        <w:t xml:space="preserve">557 251 </w:t>
      </w:r>
      <w:r w:rsidRPr="00464DF5">
        <w:rPr>
          <w:rFonts w:asciiTheme="minorHAnsi" w:hAnsiTheme="minorHAnsi" w:cstheme="minorHAnsi"/>
          <w:sz w:val="22"/>
          <w:szCs w:val="22"/>
        </w:rPr>
        <w:t xml:space="preserve">tis. Kč odpovídá </w:t>
      </w:r>
      <w:r w:rsidR="00E742E4">
        <w:rPr>
          <w:rFonts w:asciiTheme="minorHAnsi" w:hAnsiTheme="minorHAnsi" w:cstheme="minorHAnsi"/>
          <w:sz w:val="22"/>
          <w:szCs w:val="22"/>
        </w:rPr>
        <w:t>4</w:t>
      </w:r>
      <w:r w:rsidR="004B3F3E">
        <w:rPr>
          <w:rFonts w:asciiTheme="minorHAnsi" w:hAnsiTheme="minorHAnsi" w:cstheme="minorHAnsi"/>
          <w:sz w:val="22"/>
          <w:szCs w:val="22"/>
        </w:rPr>
        <w:t>7,40</w:t>
      </w:r>
      <w:r w:rsidR="00D34369">
        <w:rPr>
          <w:rFonts w:asciiTheme="minorHAnsi" w:hAnsiTheme="minorHAnsi" w:cstheme="minorHAnsi"/>
          <w:sz w:val="22"/>
          <w:szCs w:val="22"/>
        </w:rPr>
        <w:t> % </w:t>
      </w:r>
      <w:r w:rsidRPr="00464DF5">
        <w:rPr>
          <w:rFonts w:asciiTheme="minorHAnsi" w:hAnsiTheme="minorHAnsi" w:cstheme="minorHAnsi"/>
          <w:sz w:val="22"/>
          <w:szCs w:val="22"/>
        </w:rPr>
        <w:t>UR.</w:t>
      </w:r>
    </w:p>
    <w:p w:rsidR="00CB7E21" w:rsidRDefault="00CB7E21" w:rsidP="00CB7E21">
      <w:pPr>
        <w:adjustRightInd w:val="0"/>
        <w:jc w:val="both"/>
        <w:rPr>
          <w:rFonts w:ascii="TimesNewRomanPSMT" w:hAnsi="TimesNewRomanPSMT" w:cs="TimesNewRomanPSMT"/>
          <w:sz w:val="24"/>
          <w:szCs w:val="24"/>
        </w:rPr>
      </w:pPr>
    </w:p>
    <w:p w:rsidR="00656ADA" w:rsidRDefault="00656ADA" w:rsidP="00656ADA">
      <w:pPr>
        <w:jc w:val="both"/>
        <w:rPr>
          <w:rFonts w:asciiTheme="minorHAnsi" w:hAnsiTheme="minorHAnsi" w:cstheme="minorHAnsi"/>
          <w:bCs/>
          <w:color w:val="000000" w:themeColor="text1"/>
          <w:sz w:val="22"/>
          <w:szCs w:val="22"/>
        </w:rPr>
      </w:pPr>
      <w:r w:rsidRPr="000933E5">
        <w:rPr>
          <w:rFonts w:asciiTheme="minorHAnsi" w:hAnsiTheme="minorHAnsi" w:cstheme="minorHAnsi"/>
          <w:bCs/>
          <w:color w:val="000000" w:themeColor="text1"/>
          <w:sz w:val="22"/>
          <w:szCs w:val="22"/>
        </w:rPr>
        <w:t>Porovnání skutečnosti v le</w:t>
      </w:r>
      <w:r w:rsidR="007D3FCF">
        <w:rPr>
          <w:rFonts w:asciiTheme="minorHAnsi" w:hAnsiTheme="minorHAnsi" w:cstheme="minorHAnsi"/>
          <w:bCs/>
          <w:color w:val="000000" w:themeColor="text1"/>
          <w:sz w:val="22"/>
          <w:szCs w:val="22"/>
        </w:rPr>
        <w:t>tech uvádí následující tabulka:</w:t>
      </w:r>
    </w:p>
    <w:tbl>
      <w:tblPr>
        <w:tblW w:w="9782" w:type="dxa"/>
        <w:tblInd w:w="-5" w:type="dxa"/>
        <w:tblCellMar>
          <w:left w:w="70" w:type="dxa"/>
          <w:right w:w="70" w:type="dxa"/>
        </w:tblCellMar>
        <w:tblLook w:val="04A0" w:firstRow="1" w:lastRow="0" w:firstColumn="1" w:lastColumn="0" w:noHBand="0" w:noVBand="1"/>
      </w:tblPr>
      <w:tblGrid>
        <w:gridCol w:w="2694"/>
        <w:gridCol w:w="708"/>
        <w:gridCol w:w="709"/>
        <w:gridCol w:w="709"/>
        <w:gridCol w:w="709"/>
        <w:gridCol w:w="709"/>
        <w:gridCol w:w="709"/>
        <w:gridCol w:w="709"/>
        <w:gridCol w:w="708"/>
        <w:gridCol w:w="709"/>
        <w:gridCol w:w="709"/>
      </w:tblGrid>
      <w:tr w:rsidR="001757A7" w:rsidRPr="001757A7" w:rsidTr="001757A7">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757A7" w:rsidRPr="001757A7" w:rsidRDefault="001757A7" w:rsidP="001757A7">
            <w:pPr>
              <w:autoSpaceDE/>
              <w:autoSpaceDN/>
              <w:rPr>
                <w:rFonts w:ascii="Calibri" w:hAnsi="Calibri" w:cs="Calibri"/>
                <w:color w:val="000000"/>
                <w:sz w:val="17"/>
                <w:szCs w:val="17"/>
              </w:rPr>
            </w:pPr>
            <w:r w:rsidRPr="001757A7">
              <w:rPr>
                <w:rFonts w:ascii="Calibri" w:hAnsi="Calibri" w:cs="Calibri"/>
                <w:color w:val="000000"/>
                <w:sz w:val="17"/>
                <w:szCs w:val="17"/>
              </w:rPr>
              <w:t>Výdaje</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2016</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2020</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2021</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2022</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1757A7" w:rsidRPr="001757A7" w:rsidRDefault="001757A7" w:rsidP="001757A7">
            <w:pPr>
              <w:autoSpaceDE/>
              <w:autoSpaceDN/>
              <w:jc w:val="center"/>
              <w:rPr>
                <w:rFonts w:ascii="Calibri" w:hAnsi="Calibri" w:cs="Calibri"/>
                <w:color w:val="000000"/>
                <w:sz w:val="17"/>
                <w:szCs w:val="17"/>
              </w:rPr>
            </w:pPr>
            <w:r w:rsidRPr="001757A7">
              <w:rPr>
                <w:rFonts w:ascii="Calibri" w:hAnsi="Calibri" w:cs="Calibri"/>
                <w:color w:val="000000"/>
                <w:sz w:val="17"/>
                <w:szCs w:val="17"/>
              </w:rPr>
              <w:t>2024</w:t>
            </w:r>
          </w:p>
        </w:tc>
      </w:tr>
      <w:tr w:rsidR="001757A7" w:rsidRPr="001757A7" w:rsidTr="00A26B6F">
        <w:trPr>
          <w:trHeight w:val="30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rPr>
                <w:rFonts w:ascii="Calibri" w:hAnsi="Calibri" w:cs="Calibri"/>
                <w:color w:val="000000"/>
                <w:sz w:val="17"/>
                <w:szCs w:val="17"/>
              </w:rPr>
            </w:pPr>
            <w:r w:rsidRPr="001757A7">
              <w:rPr>
                <w:rFonts w:ascii="Calibri" w:hAnsi="Calibri" w:cs="Calibri"/>
                <w:color w:val="000000"/>
                <w:sz w:val="17"/>
                <w:szCs w:val="17"/>
              </w:rPr>
              <w:t>Běžné výdaje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278 127</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ind w:left="-272" w:firstLine="272"/>
              <w:jc w:val="right"/>
              <w:rPr>
                <w:rFonts w:ascii="Calibri" w:hAnsi="Calibri" w:cs="Calibri"/>
                <w:color w:val="000000"/>
                <w:sz w:val="17"/>
                <w:szCs w:val="17"/>
              </w:rPr>
            </w:pPr>
            <w:r w:rsidRPr="001757A7">
              <w:rPr>
                <w:rFonts w:ascii="Calibri" w:hAnsi="Calibri" w:cs="Calibri"/>
                <w:color w:val="000000"/>
                <w:sz w:val="17"/>
                <w:szCs w:val="17"/>
              </w:rPr>
              <w:t>308 208</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316 984</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ind w:left="-212" w:firstLine="102"/>
              <w:jc w:val="right"/>
              <w:rPr>
                <w:rFonts w:ascii="Calibri" w:hAnsi="Calibri" w:cs="Calibri"/>
                <w:color w:val="000000"/>
                <w:sz w:val="17"/>
                <w:szCs w:val="17"/>
              </w:rPr>
            </w:pPr>
            <w:r w:rsidRPr="001757A7">
              <w:rPr>
                <w:rFonts w:ascii="Calibri" w:hAnsi="Calibri" w:cs="Calibri"/>
                <w:color w:val="000000"/>
                <w:sz w:val="17"/>
                <w:szCs w:val="17"/>
              </w:rPr>
              <w:t>350 806</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393 049</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436 353</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409 253</w:t>
            </w:r>
          </w:p>
        </w:tc>
        <w:tc>
          <w:tcPr>
            <w:tcW w:w="708"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438 287</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511 315</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557 251</w:t>
            </w:r>
          </w:p>
        </w:tc>
      </w:tr>
      <w:tr w:rsidR="001757A7" w:rsidRPr="001757A7" w:rsidTr="00A26B6F">
        <w:trPr>
          <w:trHeight w:val="300"/>
        </w:trPr>
        <w:tc>
          <w:tcPr>
            <w:tcW w:w="2694" w:type="dxa"/>
            <w:tcBorders>
              <w:top w:val="nil"/>
              <w:left w:val="single" w:sz="4" w:space="0" w:color="auto"/>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rPr>
                <w:rFonts w:ascii="Calibri" w:hAnsi="Calibri" w:cs="Calibri"/>
                <w:color w:val="000000"/>
                <w:sz w:val="17"/>
                <w:szCs w:val="17"/>
              </w:rPr>
            </w:pPr>
            <w:r w:rsidRPr="001757A7">
              <w:rPr>
                <w:rFonts w:ascii="Calibri" w:hAnsi="Calibri" w:cs="Calibri"/>
                <w:color w:val="000000"/>
                <w:sz w:val="17"/>
                <w:szCs w:val="17"/>
              </w:rPr>
              <w:t>Čerpání rozpočtu</w:t>
            </w:r>
          </w:p>
        </w:tc>
        <w:tc>
          <w:tcPr>
            <w:tcW w:w="708"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41,21%</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42,44%</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42,82%</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ind w:left="-212" w:hanging="142"/>
              <w:jc w:val="right"/>
              <w:rPr>
                <w:rFonts w:ascii="Calibri" w:hAnsi="Calibri" w:cs="Calibri"/>
                <w:color w:val="000000"/>
                <w:sz w:val="17"/>
                <w:szCs w:val="17"/>
              </w:rPr>
            </w:pPr>
            <w:r w:rsidRPr="001757A7">
              <w:rPr>
                <w:rFonts w:ascii="Calibri" w:hAnsi="Calibri" w:cs="Calibri"/>
                <w:color w:val="000000"/>
                <w:sz w:val="17"/>
                <w:szCs w:val="17"/>
              </w:rPr>
              <w:t>43,01%</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44,06%</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49,73%</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46,15%</w:t>
            </w:r>
          </w:p>
        </w:tc>
        <w:tc>
          <w:tcPr>
            <w:tcW w:w="708"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46,70%</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44,45%</w:t>
            </w:r>
          </w:p>
        </w:tc>
        <w:tc>
          <w:tcPr>
            <w:tcW w:w="709" w:type="dxa"/>
            <w:tcBorders>
              <w:top w:val="nil"/>
              <w:left w:val="nil"/>
              <w:bottom w:val="single" w:sz="4" w:space="0" w:color="auto"/>
              <w:right w:val="single" w:sz="4" w:space="0" w:color="auto"/>
            </w:tcBorders>
            <w:shd w:val="clear" w:color="000000" w:fill="FDE9D9"/>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47,40%</w:t>
            </w:r>
          </w:p>
        </w:tc>
      </w:tr>
      <w:tr w:rsidR="001757A7" w:rsidRPr="001757A7" w:rsidTr="00A26B6F">
        <w:trPr>
          <w:trHeight w:val="300"/>
        </w:trPr>
        <w:tc>
          <w:tcPr>
            <w:tcW w:w="2694" w:type="dxa"/>
            <w:tcBorders>
              <w:top w:val="nil"/>
              <w:left w:val="single" w:sz="4" w:space="0" w:color="auto"/>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rPr>
                <w:rFonts w:ascii="Calibri" w:hAnsi="Calibri" w:cs="Calibri"/>
                <w:color w:val="000000"/>
                <w:sz w:val="17"/>
                <w:szCs w:val="17"/>
              </w:rPr>
            </w:pPr>
            <w:r w:rsidRPr="001757A7">
              <w:rPr>
                <w:rFonts w:ascii="Calibri" w:hAnsi="Calibri" w:cs="Calibri"/>
                <w:color w:val="000000"/>
                <w:sz w:val="17"/>
                <w:szCs w:val="17"/>
              </w:rPr>
              <w:t>Meziroční změna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20 532</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30 081</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8 776</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ind w:left="-212" w:hanging="142"/>
              <w:jc w:val="right"/>
              <w:rPr>
                <w:rFonts w:ascii="Calibri" w:hAnsi="Calibri" w:cs="Calibri"/>
                <w:color w:val="000000"/>
                <w:sz w:val="17"/>
                <w:szCs w:val="17"/>
              </w:rPr>
            </w:pPr>
            <w:r w:rsidRPr="001757A7">
              <w:rPr>
                <w:rFonts w:ascii="Calibri" w:hAnsi="Calibri" w:cs="Calibri"/>
                <w:color w:val="000000"/>
                <w:sz w:val="17"/>
                <w:szCs w:val="17"/>
              </w:rPr>
              <w:t>33 822</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42 243</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43 304</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-27 099</w:t>
            </w:r>
          </w:p>
        </w:tc>
        <w:tc>
          <w:tcPr>
            <w:tcW w:w="708"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29 033</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73 028</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45 936</w:t>
            </w:r>
          </w:p>
        </w:tc>
      </w:tr>
      <w:tr w:rsidR="001757A7" w:rsidRPr="001757A7" w:rsidTr="00A26B6F">
        <w:trPr>
          <w:trHeight w:val="300"/>
        </w:trPr>
        <w:tc>
          <w:tcPr>
            <w:tcW w:w="2694" w:type="dxa"/>
            <w:tcBorders>
              <w:top w:val="nil"/>
              <w:left w:val="single" w:sz="4" w:space="0" w:color="auto"/>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rPr>
                <w:rFonts w:ascii="Calibri" w:hAnsi="Calibri" w:cs="Calibri"/>
                <w:color w:val="000000"/>
                <w:sz w:val="17"/>
                <w:szCs w:val="17"/>
              </w:rPr>
            </w:pPr>
            <w:r w:rsidRPr="001757A7">
              <w:rPr>
                <w:rFonts w:ascii="Calibri" w:hAnsi="Calibri" w:cs="Calibri"/>
                <w:color w:val="000000"/>
                <w:sz w:val="17"/>
                <w:szCs w:val="17"/>
              </w:rPr>
              <w:t>Meziroční změna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8%</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11%</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3%</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ind w:left="-212" w:hanging="142"/>
              <w:jc w:val="right"/>
              <w:rPr>
                <w:rFonts w:ascii="Calibri" w:hAnsi="Calibri" w:cs="Calibri"/>
                <w:color w:val="000000"/>
                <w:sz w:val="17"/>
                <w:szCs w:val="17"/>
              </w:rPr>
            </w:pPr>
            <w:r w:rsidRPr="001757A7">
              <w:rPr>
                <w:rFonts w:ascii="Calibri" w:hAnsi="Calibri" w:cs="Calibri"/>
                <w:color w:val="000000"/>
                <w:sz w:val="17"/>
                <w:szCs w:val="17"/>
              </w:rPr>
              <w:t>11%</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12%</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11%</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-6%</w:t>
            </w:r>
          </w:p>
        </w:tc>
        <w:tc>
          <w:tcPr>
            <w:tcW w:w="708"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7%</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17%</w:t>
            </w:r>
          </w:p>
        </w:tc>
        <w:tc>
          <w:tcPr>
            <w:tcW w:w="709" w:type="dxa"/>
            <w:tcBorders>
              <w:top w:val="nil"/>
              <w:left w:val="nil"/>
              <w:bottom w:val="single" w:sz="4" w:space="0" w:color="auto"/>
              <w:right w:val="single" w:sz="4" w:space="0" w:color="auto"/>
            </w:tcBorders>
            <w:shd w:val="clear" w:color="000000" w:fill="E4DFEC"/>
            <w:noWrap/>
            <w:vAlign w:val="center"/>
            <w:hideMark/>
          </w:tcPr>
          <w:p w:rsidR="001757A7" w:rsidRPr="001757A7" w:rsidRDefault="001757A7" w:rsidP="001757A7">
            <w:pPr>
              <w:autoSpaceDE/>
              <w:autoSpaceDN/>
              <w:jc w:val="right"/>
              <w:rPr>
                <w:rFonts w:ascii="Calibri" w:hAnsi="Calibri" w:cs="Calibri"/>
                <w:color w:val="000000"/>
                <w:sz w:val="17"/>
                <w:szCs w:val="17"/>
              </w:rPr>
            </w:pPr>
            <w:r w:rsidRPr="001757A7">
              <w:rPr>
                <w:rFonts w:ascii="Calibri" w:hAnsi="Calibri" w:cs="Calibri"/>
                <w:color w:val="000000"/>
                <w:sz w:val="17"/>
                <w:szCs w:val="17"/>
              </w:rPr>
              <w:t>9%</w:t>
            </w:r>
          </w:p>
        </w:tc>
      </w:tr>
    </w:tbl>
    <w:p w:rsidR="001757A7" w:rsidRDefault="001757A7" w:rsidP="00656ADA">
      <w:pPr>
        <w:jc w:val="both"/>
        <w:rPr>
          <w:rFonts w:asciiTheme="minorHAnsi" w:hAnsiTheme="minorHAnsi" w:cstheme="minorHAnsi"/>
          <w:bCs/>
          <w:color w:val="000000" w:themeColor="text1"/>
          <w:sz w:val="22"/>
          <w:szCs w:val="22"/>
        </w:rPr>
      </w:pPr>
    </w:p>
    <w:p w:rsidR="001757A7" w:rsidRDefault="001757A7" w:rsidP="00656ADA">
      <w:pPr>
        <w:jc w:val="both"/>
        <w:rPr>
          <w:rFonts w:asciiTheme="minorHAnsi" w:hAnsiTheme="minorHAnsi" w:cstheme="minorHAnsi"/>
          <w:bCs/>
          <w:color w:val="000000" w:themeColor="text1"/>
          <w:sz w:val="22"/>
          <w:szCs w:val="22"/>
        </w:rPr>
      </w:pPr>
    </w:p>
    <w:p w:rsidR="006E77DD" w:rsidRDefault="006E77DD" w:rsidP="00656ADA">
      <w:pPr>
        <w:jc w:val="both"/>
        <w:rPr>
          <w:rFonts w:asciiTheme="minorHAnsi" w:hAnsiTheme="minorHAnsi" w:cstheme="minorHAnsi"/>
          <w:bCs/>
          <w:color w:val="000000" w:themeColor="text1"/>
          <w:sz w:val="22"/>
          <w:szCs w:val="22"/>
        </w:rPr>
      </w:pPr>
    </w:p>
    <w:p w:rsidR="00E742E4" w:rsidRDefault="0059591C" w:rsidP="0059591C">
      <w:pPr>
        <w:jc w:val="center"/>
        <w:rPr>
          <w:rFonts w:asciiTheme="minorHAnsi" w:hAnsiTheme="minorHAnsi" w:cstheme="minorHAnsi"/>
          <w:bCs/>
          <w:color w:val="000000" w:themeColor="text1"/>
          <w:sz w:val="22"/>
          <w:szCs w:val="22"/>
        </w:rPr>
      </w:pPr>
      <w:r>
        <w:rPr>
          <w:noProof/>
        </w:rPr>
        <w:lastRenderedPageBreak/>
        <w:drawing>
          <wp:inline distT="0" distB="0" distL="0" distR="0" wp14:anchorId="7A996F44" wp14:editId="3B19CE95">
            <wp:extent cx="4488180" cy="2958465"/>
            <wp:effectExtent l="0" t="0" r="7620" b="1333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1B94" w:rsidRDefault="00E81B94" w:rsidP="00E742E4">
      <w:pPr>
        <w:jc w:val="center"/>
        <w:rPr>
          <w:rFonts w:asciiTheme="minorHAnsi" w:hAnsiTheme="minorHAnsi" w:cstheme="minorHAnsi"/>
          <w:bCs/>
          <w:color w:val="000000" w:themeColor="text1"/>
          <w:sz w:val="22"/>
          <w:szCs w:val="22"/>
        </w:rPr>
      </w:pPr>
    </w:p>
    <w:p w:rsidR="006E77DD" w:rsidRDefault="006E77DD" w:rsidP="00656ADA">
      <w:pPr>
        <w:jc w:val="both"/>
        <w:rPr>
          <w:rFonts w:asciiTheme="minorHAnsi" w:hAnsiTheme="minorHAnsi" w:cstheme="minorHAnsi"/>
          <w:bCs/>
          <w:color w:val="000000" w:themeColor="text1"/>
          <w:sz w:val="22"/>
          <w:szCs w:val="22"/>
        </w:rPr>
      </w:pPr>
    </w:p>
    <w:p w:rsidR="00CB0599" w:rsidRDefault="00CB0599" w:rsidP="006E77DD">
      <w:pPr>
        <w:rPr>
          <w:rFonts w:asciiTheme="minorHAnsi" w:hAnsiTheme="minorHAnsi" w:cstheme="minorHAnsi"/>
          <w:bCs/>
          <w:color w:val="000000" w:themeColor="text1"/>
          <w:sz w:val="24"/>
          <w:szCs w:val="24"/>
          <w:u w:val="single"/>
        </w:rPr>
      </w:pPr>
    </w:p>
    <w:p w:rsidR="007F4F67" w:rsidRPr="00B73590" w:rsidRDefault="00B73590" w:rsidP="00B73590">
      <w:pPr>
        <w:pStyle w:val="Nadpis3"/>
      </w:pPr>
      <w:bookmarkStart w:id="12" w:name="_Toc174613413"/>
      <w:r>
        <w:t xml:space="preserve">50xx: </w:t>
      </w:r>
      <w:r w:rsidR="002C23FC" w:rsidRPr="00B73590">
        <w:t>Výdaje na platy a podobné výdaje</w:t>
      </w:r>
      <w:bookmarkEnd w:id="12"/>
    </w:p>
    <w:p w:rsidR="00BF039A" w:rsidRDefault="00BF039A" w:rsidP="006E77DD">
      <w:pPr>
        <w:rPr>
          <w:rFonts w:asciiTheme="minorHAnsi" w:hAnsiTheme="minorHAnsi" w:cstheme="minorHAnsi"/>
          <w:bCs/>
          <w:color w:val="000000" w:themeColor="text1"/>
          <w:sz w:val="24"/>
          <w:szCs w:val="24"/>
          <w:u w:val="single"/>
        </w:rPr>
      </w:pPr>
    </w:p>
    <w:tbl>
      <w:tblPr>
        <w:tblW w:w="9923" w:type="dxa"/>
        <w:tblInd w:w="-5" w:type="dxa"/>
        <w:tblCellMar>
          <w:left w:w="70" w:type="dxa"/>
          <w:right w:w="70" w:type="dxa"/>
        </w:tblCellMar>
        <w:tblLook w:val="04A0" w:firstRow="1" w:lastRow="0" w:firstColumn="1" w:lastColumn="0" w:noHBand="0" w:noVBand="1"/>
      </w:tblPr>
      <w:tblGrid>
        <w:gridCol w:w="2552"/>
        <w:gridCol w:w="708"/>
        <w:gridCol w:w="760"/>
        <w:gridCol w:w="658"/>
        <w:gridCol w:w="760"/>
        <w:gridCol w:w="799"/>
        <w:gridCol w:w="760"/>
        <w:gridCol w:w="760"/>
        <w:gridCol w:w="748"/>
        <w:gridCol w:w="709"/>
        <w:gridCol w:w="709"/>
      </w:tblGrid>
      <w:tr w:rsidR="00BF039A" w:rsidRPr="00BF039A" w:rsidTr="002323B1">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BF039A" w:rsidRPr="00BF039A" w:rsidRDefault="00BF039A" w:rsidP="00BF039A">
            <w:pPr>
              <w:autoSpaceDE/>
              <w:autoSpaceDN/>
              <w:rPr>
                <w:rFonts w:ascii="Calibri" w:hAnsi="Calibri" w:cs="Calibri"/>
                <w:color w:val="000000"/>
                <w:sz w:val="17"/>
                <w:szCs w:val="17"/>
              </w:rPr>
            </w:pPr>
            <w:r w:rsidRPr="00BF039A">
              <w:rPr>
                <w:rFonts w:ascii="Calibri" w:hAnsi="Calibri" w:cs="Calibri"/>
                <w:color w:val="000000"/>
                <w:sz w:val="17"/>
                <w:szCs w:val="17"/>
              </w:rPr>
              <w:t>Výdaje na platy a obdobné a související výdaje</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2015</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2016</w:t>
            </w:r>
          </w:p>
        </w:tc>
        <w:tc>
          <w:tcPr>
            <w:tcW w:w="658"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2017</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2018</w:t>
            </w:r>
          </w:p>
        </w:tc>
        <w:tc>
          <w:tcPr>
            <w:tcW w:w="799"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2019</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2020</w:t>
            </w:r>
          </w:p>
        </w:tc>
        <w:tc>
          <w:tcPr>
            <w:tcW w:w="760"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2021</w:t>
            </w:r>
          </w:p>
        </w:tc>
        <w:tc>
          <w:tcPr>
            <w:tcW w:w="748"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2022</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BF039A" w:rsidRPr="00BF039A" w:rsidRDefault="00BF039A" w:rsidP="00BF039A">
            <w:pPr>
              <w:autoSpaceDE/>
              <w:autoSpaceDN/>
              <w:jc w:val="center"/>
              <w:rPr>
                <w:rFonts w:ascii="Calibri" w:hAnsi="Calibri" w:cs="Calibri"/>
                <w:color w:val="000000"/>
                <w:sz w:val="17"/>
                <w:szCs w:val="17"/>
              </w:rPr>
            </w:pPr>
            <w:r w:rsidRPr="00BF039A">
              <w:rPr>
                <w:rFonts w:ascii="Calibri" w:hAnsi="Calibri" w:cs="Calibri"/>
                <w:color w:val="000000"/>
                <w:sz w:val="17"/>
                <w:szCs w:val="17"/>
              </w:rPr>
              <w:t>2024</w:t>
            </w:r>
          </w:p>
        </w:tc>
      </w:tr>
      <w:tr w:rsidR="00BF039A" w:rsidRPr="00BF039A" w:rsidTr="002323B1">
        <w:trPr>
          <w:trHeight w:val="300"/>
        </w:trPr>
        <w:tc>
          <w:tcPr>
            <w:tcW w:w="2552" w:type="dxa"/>
            <w:tcBorders>
              <w:top w:val="nil"/>
              <w:left w:val="single" w:sz="4" w:space="0" w:color="auto"/>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rPr>
                <w:rFonts w:ascii="Calibri" w:hAnsi="Calibri" w:cs="Calibri"/>
                <w:color w:val="000000"/>
                <w:sz w:val="17"/>
                <w:szCs w:val="17"/>
              </w:rPr>
            </w:pPr>
            <w:r w:rsidRPr="00BF039A">
              <w:rPr>
                <w:rFonts w:ascii="Calibri" w:hAnsi="Calibri" w:cs="Calibri"/>
                <w:color w:val="000000"/>
                <w:sz w:val="17"/>
                <w:szCs w:val="17"/>
              </w:rPr>
              <w:t>Skutečnost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66 948</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72 818</w:t>
            </w:r>
          </w:p>
        </w:tc>
        <w:tc>
          <w:tcPr>
            <w:tcW w:w="65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78 389</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87 260</w:t>
            </w:r>
          </w:p>
        </w:tc>
        <w:tc>
          <w:tcPr>
            <w:tcW w:w="79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109 762</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111 321</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118 592</w:t>
            </w:r>
          </w:p>
        </w:tc>
        <w:tc>
          <w:tcPr>
            <w:tcW w:w="74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120 496</w:t>
            </w:r>
          </w:p>
        </w:tc>
        <w:tc>
          <w:tcPr>
            <w:tcW w:w="70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135 322</w:t>
            </w:r>
          </w:p>
        </w:tc>
        <w:tc>
          <w:tcPr>
            <w:tcW w:w="70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136 808</w:t>
            </w:r>
          </w:p>
        </w:tc>
      </w:tr>
      <w:tr w:rsidR="00BF039A" w:rsidRPr="00BF039A" w:rsidTr="002323B1">
        <w:trPr>
          <w:trHeight w:val="300"/>
        </w:trPr>
        <w:tc>
          <w:tcPr>
            <w:tcW w:w="2552" w:type="dxa"/>
            <w:tcBorders>
              <w:top w:val="nil"/>
              <w:left w:val="single" w:sz="4" w:space="0" w:color="auto"/>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rPr>
                <w:rFonts w:ascii="Calibri" w:hAnsi="Calibri" w:cs="Calibri"/>
                <w:color w:val="000000"/>
                <w:sz w:val="17"/>
                <w:szCs w:val="17"/>
              </w:rPr>
            </w:pPr>
            <w:r w:rsidRPr="00BF039A">
              <w:rPr>
                <w:rFonts w:ascii="Calibri" w:hAnsi="Calibri" w:cs="Calibri"/>
                <w:color w:val="000000"/>
                <w:sz w:val="17"/>
                <w:szCs w:val="17"/>
              </w:rPr>
              <w:t>Čerpání rozpočtu v %</w:t>
            </w:r>
          </w:p>
        </w:tc>
        <w:tc>
          <w:tcPr>
            <w:tcW w:w="70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37,92%</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36,27%</w:t>
            </w:r>
          </w:p>
        </w:tc>
        <w:tc>
          <w:tcPr>
            <w:tcW w:w="65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36,53%</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39,75%</w:t>
            </w:r>
          </w:p>
        </w:tc>
        <w:tc>
          <w:tcPr>
            <w:tcW w:w="79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47,24%</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44,16%</w:t>
            </w:r>
          </w:p>
        </w:tc>
        <w:tc>
          <w:tcPr>
            <w:tcW w:w="760"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45,17%</w:t>
            </w:r>
          </w:p>
        </w:tc>
        <w:tc>
          <w:tcPr>
            <w:tcW w:w="748"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46,02%</w:t>
            </w:r>
          </w:p>
        </w:tc>
        <w:tc>
          <w:tcPr>
            <w:tcW w:w="70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45,81%</w:t>
            </w:r>
          </w:p>
        </w:tc>
        <w:tc>
          <w:tcPr>
            <w:tcW w:w="709" w:type="dxa"/>
            <w:tcBorders>
              <w:top w:val="nil"/>
              <w:left w:val="nil"/>
              <w:bottom w:val="single" w:sz="4" w:space="0" w:color="auto"/>
              <w:right w:val="single" w:sz="4" w:space="0" w:color="auto"/>
            </w:tcBorders>
            <w:shd w:val="clear" w:color="000000" w:fill="FDE9D9"/>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46,13%</w:t>
            </w:r>
          </w:p>
        </w:tc>
      </w:tr>
      <w:tr w:rsidR="00BF039A" w:rsidRPr="00BF039A" w:rsidTr="002323B1">
        <w:trPr>
          <w:trHeight w:val="300"/>
        </w:trPr>
        <w:tc>
          <w:tcPr>
            <w:tcW w:w="2552" w:type="dxa"/>
            <w:tcBorders>
              <w:top w:val="nil"/>
              <w:left w:val="single" w:sz="4" w:space="0" w:color="auto"/>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rPr>
                <w:rFonts w:ascii="Calibri" w:hAnsi="Calibri" w:cs="Calibri"/>
                <w:color w:val="000000"/>
                <w:sz w:val="17"/>
                <w:szCs w:val="17"/>
              </w:rPr>
            </w:pPr>
            <w:r w:rsidRPr="00BF039A">
              <w:rPr>
                <w:rFonts w:ascii="Calibri" w:hAnsi="Calibri" w:cs="Calibri"/>
                <w:color w:val="000000"/>
                <w:sz w:val="17"/>
                <w:szCs w:val="17"/>
              </w:rPr>
              <w:t>Meziroční změna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-637</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5 870</w:t>
            </w:r>
          </w:p>
        </w:tc>
        <w:tc>
          <w:tcPr>
            <w:tcW w:w="65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5 570</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8 871</w:t>
            </w:r>
          </w:p>
        </w:tc>
        <w:tc>
          <w:tcPr>
            <w:tcW w:w="79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22 502</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1 559</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7 271</w:t>
            </w:r>
          </w:p>
        </w:tc>
        <w:tc>
          <w:tcPr>
            <w:tcW w:w="74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1 904</w:t>
            </w:r>
          </w:p>
        </w:tc>
        <w:tc>
          <w:tcPr>
            <w:tcW w:w="70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14 827</w:t>
            </w:r>
          </w:p>
        </w:tc>
        <w:tc>
          <w:tcPr>
            <w:tcW w:w="70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1 486</w:t>
            </w:r>
          </w:p>
        </w:tc>
      </w:tr>
      <w:tr w:rsidR="00BF039A" w:rsidRPr="00BF039A" w:rsidTr="002323B1">
        <w:trPr>
          <w:trHeight w:val="300"/>
        </w:trPr>
        <w:tc>
          <w:tcPr>
            <w:tcW w:w="2552" w:type="dxa"/>
            <w:tcBorders>
              <w:top w:val="nil"/>
              <w:left w:val="single" w:sz="4" w:space="0" w:color="auto"/>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rPr>
                <w:rFonts w:ascii="Calibri" w:hAnsi="Calibri" w:cs="Calibri"/>
                <w:color w:val="000000"/>
                <w:sz w:val="17"/>
                <w:szCs w:val="17"/>
              </w:rPr>
            </w:pPr>
            <w:r w:rsidRPr="00BF039A">
              <w:rPr>
                <w:rFonts w:ascii="Calibri" w:hAnsi="Calibri" w:cs="Calibri"/>
                <w:color w:val="000000"/>
                <w:sz w:val="17"/>
                <w:szCs w:val="17"/>
              </w:rPr>
              <w:t>Meziroční změna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9%</w:t>
            </w:r>
          </w:p>
        </w:tc>
        <w:tc>
          <w:tcPr>
            <w:tcW w:w="65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8%</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11%</w:t>
            </w:r>
          </w:p>
        </w:tc>
        <w:tc>
          <w:tcPr>
            <w:tcW w:w="79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26%</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w:t>
            </w:r>
          </w:p>
        </w:tc>
        <w:tc>
          <w:tcPr>
            <w:tcW w:w="760"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7%</w:t>
            </w:r>
          </w:p>
        </w:tc>
        <w:tc>
          <w:tcPr>
            <w:tcW w:w="748"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2%</w:t>
            </w:r>
          </w:p>
        </w:tc>
        <w:tc>
          <w:tcPr>
            <w:tcW w:w="70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12%</w:t>
            </w:r>
          </w:p>
        </w:tc>
        <w:tc>
          <w:tcPr>
            <w:tcW w:w="709" w:type="dxa"/>
            <w:tcBorders>
              <w:top w:val="nil"/>
              <w:left w:val="nil"/>
              <w:bottom w:val="single" w:sz="4" w:space="0" w:color="auto"/>
              <w:right w:val="single" w:sz="4" w:space="0" w:color="auto"/>
            </w:tcBorders>
            <w:shd w:val="clear" w:color="000000" w:fill="E4DFEC"/>
            <w:noWrap/>
            <w:vAlign w:val="center"/>
            <w:hideMark/>
          </w:tcPr>
          <w:p w:rsidR="00BF039A" w:rsidRPr="00BF039A" w:rsidRDefault="00BF039A" w:rsidP="00BF039A">
            <w:pPr>
              <w:autoSpaceDE/>
              <w:autoSpaceDN/>
              <w:jc w:val="right"/>
              <w:rPr>
                <w:rFonts w:ascii="Calibri" w:hAnsi="Calibri" w:cs="Calibri"/>
                <w:color w:val="000000"/>
                <w:sz w:val="17"/>
                <w:szCs w:val="17"/>
              </w:rPr>
            </w:pPr>
            <w:r w:rsidRPr="00BF039A">
              <w:rPr>
                <w:rFonts w:ascii="Calibri" w:hAnsi="Calibri" w:cs="Calibri"/>
                <w:color w:val="000000"/>
                <w:sz w:val="17"/>
                <w:szCs w:val="17"/>
              </w:rPr>
              <w:t>1%</w:t>
            </w:r>
          </w:p>
        </w:tc>
      </w:tr>
    </w:tbl>
    <w:p w:rsidR="00BF039A" w:rsidRDefault="00BF039A" w:rsidP="006E77DD">
      <w:pPr>
        <w:rPr>
          <w:rFonts w:asciiTheme="minorHAnsi" w:hAnsiTheme="minorHAnsi" w:cstheme="minorHAnsi"/>
          <w:bCs/>
          <w:color w:val="000000" w:themeColor="text1"/>
          <w:sz w:val="24"/>
          <w:szCs w:val="24"/>
          <w:u w:val="single"/>
        </w:rPr>
      </w:pPr>
    </w:p>
    <w:p w:rsidR="00BF039A" w:rsidRDefault="00BF039A" w:rsidP="006E77DD">
      <w:pPr>
        <w:rPr>
          <w:rFonts w:asciiTheme="minorHAnsi" w:hAnsiTheme="minorHAnsi" w:cstheme="minorHAnsi"/>
          <w:bCs/>
          <w:color w:val="000000" w:themeColor="text1"/>
          <w:sz w:val="24"/>
          <w:szCs w:val="24"/>
          <w:u w:val="single"/>
        </w:rPr>
      </w:pPr>
    </w:p>
    <w:p w:rsidR="00BF039A" w:rsidRDefault="00BF039A" w:rsidP="006E77DD">
      <w:pPr>
        <w:rPr>
          <w:rFonts w:asciiTheme="minorHAnsi" w:hAnsiTheme="minorHAnsi" w:cstheme="minorHAnsi"/>
          <w:bCs/>
          <w:color w:val="000000" w:themeColor="text1"/>
          <w:sz w:val="24"/>
          <w:szCs w:val="24"/>
          <w:u w:val="single"/>
        </w:rPr>
      </w:pPr>
      <w:r>
        <w:rPr>
          <w:noProof/>
        </w:rPr>
        <w:drawing>
          <wp:inline distT="0" distB="0" distL="0" distR="0" wp14:anchorId="0D6E7660" wp14:editId="448689E7">
            <wp:extent cx="5932171" cy="3392806"/>
            <wp:effectExtent l="0" t="0" r="11430" b="1714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7339" w:rsidRDefault="00C57339" w:rsidP="00C57339">
      <w:pPr>
        <w:jc w:val="both"/>
        <w:rPr>
          <w:rFonts w:asciiTheme="minorHAnsi" w:hAnsiTheme="minorHAnsi" w:cstheme="minorHAnsi"/>
          <w:sz w:val="22"/>
          <w:szCs w:val="22"/>
        </w:rPr>
      </w:pPr>
      <w:r w:rsidRPr="003046D8">
        <w:rPr>
          <w:rFonts w:asciiTheme="minorHAnsi" w:hAnsiTheme="minorHAnsi" w:cstheme="minorHAnsi"/>
          <w:sz w:val="22"/>
          <w:szCs w:val="22"/>
        </w:rPr>
        <w:lastRenderedPageBreak/>
        <w:t xml:space="preserve">Rozbor výdajů na platy, ostatní platby za provedenou práci a pojistné je obsahem rozborů </w:t>
      </w:r>
      <w:r>
        <w:rPr>
          <w:rFonts w:asciiTheme="minorHAnsi" w:hAnsiTheme="minorHAnsi" w:cstheme="minorHAnsi"/>
          <w:sz w:val="22"/>
          <w:szCs w:val="22"/>
        </w:rPr>
        <w:t xml:space="preserve">kap. 14 </w:t>
      </w:r>
      <w:r w:rsidR="007865B4">
        <w:rPr>
          <w:rFonts w:asciiTheme="minorHAnsi" w:hAnsiTheme="minorHAnsi" w:cstheme="minorHAnsi"/>
          <w:sz w:val="22"/>
          <w:szCs w:val="22"/>
        </w:rPr>
        <w:t xml:space="preserve">- </w:t>
      </w:r>
      <w:r>
        <w:rPr>
          <w:rFonts w:asciiTheme="minorHAnsi" w:hAnsiTheme="minorHAnsi" w:cstheme="minorHAnsi"/>
          <w:sz w:val="22"/>
          <w:szCs w:val="22"/>
        </w:rPr>
        <w:t xml:space="preserve">kancelář </w:t>
      </w:r>
      <w:r w:rsidRPr="00C1006C">
        <w:rPr>
          <w:rFonts w:asciiTheme="minorHAnsi" w:hAnsiTheme="minorHAnsi" w:cstheme="minorHAnsi"/>
          <w:sz w:val="22"/>
          <w:szCs w:val="22"/>
        </w:rPr>
        <w:t>tajemníka</w:t>
      </w:r>
      <w:r w:rsidR="00900627" w:rsidRPr="00900627">
        <w:rPr>
          <w:rFonts w:asciiTheme="minorHAnsi" w:hAnsiTheme="minorHAnsi" w:cstheme="minorHAnsi"/>
          <w:sz w:val="22"/>
          <w:szCs w:val="22"/>
        </w:rPr>
        <w:t>.</w:t>
      </w:r>
    </w:p>
    <w:p w:rsidR="000038C1" w:rsidRDefault="000038C1" w:rsidP="00C57339">
      <w:pPr>
        <w:jc w:val="both"/>
        <w:rPr>
          <w:rFonts w:asciiTheme="minorHAnsi" w:hAnsiTheme="minorHAnsi" w:cstheme="minorHAnsi"/>
          <w:sz w:val="22"/>
          <w:szCs w:val="22"/>
        </w:rPr>
      </w:pPr>
    </w:p>
    <w:tbl>
      <w:tblPr>
        <w:tblW w:w="9654" w:type="dxa"/>
        <w:tblInd w:w="-5" w:type="dxa"/>
        <w:tblCellMar>
          <w:left w:w="70" w:type="dxa"/>
          <w:right w:w="70" w:type="dxa"/>
        </w:tblCellMar>
        <w:tblLook w:val="04A0" w:firstRow="1" w:lastRow="0" w:firstColumn="1" w:lastColumn="0" w:noHBand="0" w:noVBand="1"/>
      </w:tblPr>
      <w:tblGrid>
        <w:gridCol w:w="660"/>
        <w:gridCol w:w="3168"/>
        <w:gridCol w:w="985"/>
        <w:gridCol w:w="992"/>
        <w:gridCol w:w="993"/>
        <w:gridCol w:w="850"/>
        <w:gridCol w:w="1040"/>
        <w:gridCol w:w="966"/>
      </w:tblGrid>
      <w:tr w:rsidR="000038C1" w:rsidRPr="000038C1" w:rsidTr="000038C1">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POL</w:t>
            </w:r>
          </w:p>
        </w:tc>
        <w:tc>
          <w:tcPr>
            <w:tcW w:w="3168"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Název</w:t>
            </w:r>
          </w:p>
        </w:tc>
        <w:tc>
          <w:tcPr>
            <w:tcW w:w="3820"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Výdaje k 30.06.2024 (v tis. Kč)</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Výdaje k 30.06.2023</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Výdaje k 30.06.2022</w:t>
            </w:r>
          </w:p>
        </w:tc>
      </w:tr>
      <w:tr w:rsidR="000038C1" w:rsidRPr="000038C1" w:rsidTr="000038C1">
        <w:trPr>
          <w:trHeight w:val="48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038C1" w:rsidRPr="000038C1" w:rsidRDefault="000038C1" w:rsidP="000038C1">
            <w:pPr>
              <w:autoSpaceDE/>
              <w:autoSpaceDN/>
              <w:rPr>
                <w:rFonts w:ascii="Calibri" w:hAnsi="Calibri" w:cs="Calibri"/>
                <w:b/>
                <w:bCs/>
                <w:color w:val="000000"/>
                <w:sz w:val="18"/>
                <w:szCs w:val="18"/>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rsidR="000038C1" w:rsidRPr="000038C1" w:rsidRDefault="000038C1" w:rsidP="000038C1">
            <w:pPr>
              <w:autoSpaceDE/>
              <w:autoSpaceDN/>
              <w:rPr>
                <w:rFonts w:ascii="Calibri" w:hAnsi="Calibri" w:cs="Calibri"/>
                <w:b/>
                <w:bCs/>
                <w:color w:val="000000"/>
                <w:sz w:val="18"/>
                <w:szCs w:val="18"/>
              </w:rPr>
            </w:pPr>
          </w:p>
        </w:tc>
        <w:tc>
          <w:tcPr>
            <w:tcW w:w="985"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0038C1">
            <w:pPr>
              <w:tabs>
                <w:tab w:val="left" w:pos="845"/>
              </w:tabs>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Schv.rozp.</w:t>
            </w:r>
          </w:p>
        </w:tc>
        <w:tc>
          <w:tcPr>
            <w:tcW w:w="992"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Upr.rozp.</w:t>
            </w:r>
          </w:p>
        </w:tc>
        <w:tc>
          <w:tcPr>
            <w:tcW w:w="993"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Čerpání</w:t>
            </w:r>
          </w:p>
        </w:tc>
        <w:tc>
          <w:tcPr>
            <w:tcW w:w="850" w:type="dxa"/>
            <w:tcBorders>
              <w:top w:val="nil"/>
              <w:left w:val="nil"/>
              <w:bottom w:val="single" w:sz="4" w:space="0" w:color="auto"/>
              <w:right w:val="single" w:sz="4" w:space="0" w:color="auto"/>
            </w:tcBorders>
            <w:shd w:val="clear" w:color="000000" w:fill="FFC000"/>
            <w:vAlign w:val="center"/>
            <w:hideMark/>
          </w:tcPr>
          <w:p w:rsidR="000038C1" w:rsidRPr="000038C1" w:rsidRDefault="000038C1" w:rsidP="000038C1">
            <w:pPr>
              <w:autoSpaceDE/>
              <w:autoSpaceDN/>
              <w:jc w:val="center"/>
              <w:rPr>
                <w:rFonts w:ascii="Calibri" w:hAnsi="Calibri" w:cs="Calibri"/>
                <w:b/>
                <w:bCs/>
                <w:color w:val="000000"/>
                <w:sz w:val="18"/>
                <w:szCs w:val="18"/>
              </w:rPr>
            </w:pPr>
            <w:r w:rsidRPr="000038C1">
              <w:rPr>
                <w:rFonts w:ascii="Calibri" w:hAnsi="Calibri" w:cs="Calibri"/>
                <w:b/>
                <w:bCs/>
                <w:color w:val="000000"/>
                <w:sz w:val="18"/>
                <w:szCs w:val="18"/>
              </w:rPr>
              <w:t>Čerpání/ Upr.rozp.</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0038C1" w:rsidRPr="000038C1" w:rsidRDefault="000038C1" w:rsidP="000038C1">
            <w:pPr>
              <w:autoSpaceDE/>
              <w:autoSpaceDN/>
              <w:rPr>
                <w:rFonts w:ascii="Calibri" w:hAnsi="Calibri" w:cs="Calibri"/>
                <w:b/>
                <w:bCs/>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0038C1" w:rsidRPr="000038C1" w:rsidRDefault="000038C1" w:rsidP="000038C1">
            <w:pPr>
              <w:autoSpaceDE/>
              <w:autoSpaceDN/>
              <w:rPr>
                <w:rFonts w:ascii="Calibri" w:hAnsi="Calibri" w:cs="Calibri"/>
                <w:b/>
                <w:bCs/>
                <w:color w:val="000000"/>
                <w:sz w:val="18"/>
                <w:szCs w:val="18"/>
              </w:rPr>
            </w:pPr>
          </w:p>
        </w:tc>
      </w:tr>
      <w:tr w:rsidR="000038C1" w:rsidRPr="000038C1" w:rsidTr="000038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038C1" w:rsidRPr="000038C1" w:rsidRDefault="000038C1" w:rsidP="000038C1">
            <w:pPr>
              <w:autoSpaceDE/>
              <w:autoSpaceDN/>
              <w:jc w:val="center"/>
              <w:rPr>
                <w:rFonts w:ascii="Calibri" w:hAnsi="Calibri" w:cs="Calibri"/>
                <w:color w:val="000000"/>
                <w:sz w:val="18"/>
                <w:szCs w:val="18"/>
              </w:rPr>
            </w:pPr>
            <w:r w:rsidRPr="000038C1">
              <w:rPr>
                <w:rFonts w:ascii="Calibri" w:hAnsi="Calibri" w:cs="Calibri"/>
                <w:color w:val="000000"/>
                <w:sz w:val="18"/>
                <w:szCs w:val="18"/>
              </w:rPr>
              <w:t>501x</w:t>
            </w:r>
          </w:p>
        </w:tc>
        <w:tc>
          <w:tcPr>
            <w:tcW w:w="3168" w:type="dxa"/>
            <w:tcBorders>
              <w:top w:val="nil"/>
              <w:left w:val="nil"/>
              <w:bottom w:val="single" w:sz="4" w:space="0" w:color="auto"/>
              <w:right w:val="single" w:sz="4" w:space="0" w:color="auto"/>
            </w:tcBorders>
            <w:shd w:val="clear" w:color="auto" w:fill="auto"/>
            <w:vAlign w:val="center"/>
            <w:hideMark/>
          </w:tcPr>
          <w:p w:rsidR="000038C1" w:rsidRPr="000038C1" w:rsidRDefault="000038C1" w:rsidP="000038C1">
            <w:pPr>
              <w:autoSpaceDE/>
              <w:autoSpaceDN/>
              <w:rPr>
                <w:rFonts w:ascii="Calibri" w:hAnsi="Calibri" w:cs="Calibri"/>
                <w:color w:val="000000"/>
                <w:sz w:val="18"/>
                <w:szCs w:val="18"/>
              </w:rPr>
            </w:pPr>
            <w:r w:rsidRPr="000038C1">
              <w:rPr>
                <w:rFonts w:ascii="Calibri" w:hAnsi="Calibri" w:cs="Calibri"/>
                <w:color w:val="000000"/>
                <w:sz w:val="18"/>
                <w:szCs w:val="18"/>
              </w:rPr>
              <w:t>Platy</w:t>
            </w:r>
          </w:p>
        </w:tc>
        <w:tc>
          <w:tcPr>
            <w:tcW w:w="985"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197 442,00</w:t>
            </w:r>
          </w:p>
        </w:tc>
        <w:tc>
          <w:tcPr>
            <w:tcW w:w="992"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197 462,00</w:t>
            </w:r>
          </w:p>
        </w:tc>
        <w:tc>
          <w:tcPr>
            <w:tcW w:w="993"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94 125,80</w:t>
            </w:r>
          </w:p>
        </w:tc>
        <w:tc>
          <w:tcPr>
            <w:tcW w:w="85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47,67%</w:t>
            </w:r>
          </w:p>
        </w:tc>
        <w:tc>
          <w:tcPr>
            <w:tcW w:w="104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92 592,86</w:t>
            </w:r>
          </w:p>
        </w:tc>
        <w:tc>
          <w:tcPr>
            <w:tcW w:w="966"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82 622,07</w:t>
            </w:r>
          </w:p>
        </w:tc>
      </w:tr>
      <w:tr w:rsidR="000038C1" w:rsidRPr="000038C1" w:rsidTr="000038C1">
        <w:trPr>
          <w:trHeight w:val="27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038C1" w:rsidRPr="000038C1" w:rsidRDefault="000038C1" w:rsidP="000038C1">
            <w:pPr>
              <w:autoSpaceDE/>
              <w:autoSpaceDN/>
              <w:jc w:val="center"/>
              <w:rPr>
                <w:rFonts w:ascii="Calibri" w:hAnsi="Calibri" w:cs="Calibri"/>
                <w:color w:val="000000"/>
                <w:sz w:val="18"/>
                <w:szCs w:val="18"/>
              </w:rPr>
            </w:pPr>
            <w:r w:rsidRPr="000038C1">
              <w:rPr>
                <w:rFonts w:ascii="Calibri" w:hAnsi="Calibri" w:cs="Calibri"/>
                <w:color w:val="000000"/>
                <w:sz w:val="18"/>
                <w:szCs w:val="18"/>
              </w:rPr>
              <w:t>502x</w:t>
            </w:r>
          </w:p>
        </w:tc>
        <w:tc>
          <w:tcPr>
            <w:tcW w:w="3168" w:type="dxa"/>
            <w:tcBorders>
              <w:top w:val="nil"/>
              <w:left w:val="nil"/>
              <w:bottom w:val="single" w:sz="4" w:space="0" w:color="auto"/>
              <w:right w:val="single" w:sz="4" w:space="0" w:color="auto"/>
            </w:tcBorders>
            <w:shd w:val="clear" w:color="auto" w:fill="auto"/>
            <w:vAlign w:val="center"/>
            <w:hideMark/>
          </w:tcPr>
          <w:p w:rsidR="000038C1" w:rsidRPr="000038C1" w:rsidRDefault="000038C1" w:rsidP="000038C1">
            <w:pPr>
              <w:autoSpaceDE/>
              <w:autoSpaceDN/>
              <w:rPr>
                <w:rFonts w:ascii="Calibri" w:hAnsi="Calibri" w:cs="Calibri"/>
                <w:color w:val="000000"/>
                <w:sz w:val="18"/>
                <w:szCs w:val="18"/>
              </w:rPr>
            </w:pPr>
            <w:r w:rsidRPr="000038C1">
              <w:rPr>
                <w:rFonts w:ascii="Calibri" w:hAnsi="Calibri" w:cs="Calibri"/>
                <w:color w:val="000000"/>
                <w:sz w:val="18"/>
                <w:szCs w:val="18"/>
              </w:rPr>
              <w:t>Výdaje na ostatní platby za provedenou práci</w:t>
            </w:r>
          </w:p>
        </w:tc>
        <w:tc>
          <w:tcPr>
            <w:tcW w:w="985"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21 187,00</w:t>
            </w:r>
          </w:p>
        </w:tc>
        <w:tc>
          <w:tcPr>
            <w:tcW w:w="992"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21 979,00</w:t>
            </w:r>
          </w:p>
        </w:tc>
        <w:tc>
          <w:tcPr>
            <w:tcW w:w="993"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7 653,73</w:t>
            </w:r>
          </w:p>
        </w:tc>
        <w:tc>
          <w:tcPr>
            <w:tcW w:w="85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34,82%</w:t>
            </w:r>
          </w:p>
        </w:tc>
        <w:tc>
          <w:tcPr>
            <w:tcW w:w="104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8 600,99</w:t>
            </w:r>
          </w:p>
        </w:tc>
        <w:tc>
          <w:tcPr>
            <w:tcW w:w="966"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7 289,51</w:t>
            </w:r>
          </w:p>
        </w:tc>
      </w:tr>
      <w:tr w:rsidR="000038C1" w:rsidRPr="000038C1" w:rsidTr="000038C1">
        <w:trPr>
          <w:trHeight w:val="43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038C1" w:rsidRPr="000038C1" w:rsidRDefault="000038C1" w:rsidP="000038C1">
            <w:pPr>
              <w:autoSpaceDE/>
              <w:autoSpaceDN/>
              <w:jc w:val="center"/>
              <w:rPr>
                <w:rFonts w:ascii="Calibri" w:hAnsi="Calibri" w:cs="Calibri"/>
                <w:color w:val="000000"/>
                <w:sz w:val="18"/>
                <w:szCs w:val="18"/>
              </w:rPr>
            </w:pPr>
            <w:r w:rsidRPr="000038C1">
              <w:rPr>
                <w:rFonts w:ascii="Calibri" w:hAnsi="Calibri" w:cs="Calibri"/>
                <w:color w:val="000000"/>
                <w:sz w:val="18"/>
                <w:szCs w:val="18"/>
              </w:rPr>
              <w:t>503x</w:t>
            </w:r>
          </w:p>
        </w:tc>
        <w:tc>
          <w:tcPr>
            <w:tcW w:w="3168" w:type="dxa"/>
            <w:tcBorders>
              <w:top w:val="nil"/>
              <w:left w:val="nil"/>
              <w:bottom w:val="single" w:sz="4" w:space="0" w:color="auto"/>
              <w:right w:val="single" w:sz="4" w:space="0" w:color="auto"/>
            </w:tcBorders>
            <w:shd w:val="clear" w:color="auto" w:fill="auto"/>
            <w:vAlign w:val="center"/>
            <w:hideMark/>
          </w:tcPr>
          <w:p w:rsidR="000038C1" w:rsidRPr="000038C1" w:rsidRDefault="000038C1" w:rsidP="000038C1">
            <w:pPr>
              <w:autoSpaceDE/>
              <w:autoSpaceDN/>
              <w:rPr>
                <w:rFonts w:ascii="Calibri" w:hAnsi="Calibri" w:cs="Calibri"/>
                <w:color w:val="000000"/>
                <w:sz w:val="18"/>
                <w:szCs w:val="18"/>
              </w:rPr>
            </w:pPr>
            <w:r w:rsidRPr="000038C1">
              <w:rPr>
                <w:rFonts w:ascii="Calibri" w:hAnsi="Calibri" w:cs="Calibri"/>
                <w:color w:val="000000"/>
                <w:sz w:val="18"/>
                <w:szCs w:val="18"/>
              </w:rPr>
              <w:t>Povinné a zákonné pojistné placené zaměstnavatelem</w:t>
            </w:r>
          </w:p>
        </w:tc>
        <w:tc>
          <w:tcPr>
            <w:tcW w:w="985"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73 172,99</w:t>
            </w:r>
          </w:p>
        </w:tc>
        <w:tc>
          <w:tcPr>
            <w:tcW w:w="992"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73 252,99</w:t>
            </w:r>
          </w:p>
        </w:tc>
        <w:tc>
          <w:tcPr>
            <w:tcW w:w="993"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34 018,38</w:t>
            </w:r>
          </w:p>
        </w:tc>
        <w:tc>
          <w:tcPr>
            <w:tcW w:w="85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46,44%</w:t>
            </w:r>
          </w:p>
        </w:tc>
        <w:tc>
          <w:tcPr>
            <w:tcW w:w="104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33 416,59</w:t>
            </w:r>
          </w:p>
        </w:tc>
        <w:tc>
          <w:tcPr>
            <w:tcW w:w="966"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29 780,54</w:t>
            </w:r>
          </w:p>
        </w:tc>
      </w:tr>
      <w:tr w:rsidR="000038C1" w:rsidRPr="000038C1" w:rsidTr="000038C1">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0038C1" w:rsidRPr="000038C1" w:rsidRDefault="000038C1" w:rsidP="000038C1">
            <w:pPr>
              <w:autoSpaceDE/>
              <w:autoSpaceDN/>
              <w:jc w:val="center"/>
              <w:rPr>
                <w:rFonts w:ascii="Calibri" w:hAnsi="Calibri" w:cs="Calibri"/>
                <w:color w:val="000000"/>
                <w:sz w:val="18"/>
                <w:szCs w:val="18"/>
              </w:rPr>
            </w:pPr>
            <w:r w:rsidRPr="000038C1">
              <w:rPr>
                <w:rFonts w:ascii="Calibri" w:hAnsi="Calibri" w:cs="Calibri"/>
                <w:color w:val="000000"/>
                <w:sz w:val="18"/>
                <w:szCs w:val="18"/>
              </w:rPr>
              <w:t>504x</w:t>
            </w:r>
          </w:p>
        </w:tc>
        <w:tc>
          <w:tcPr>
            <w:tcW w:w="3168" w:type="dxa"/>
            <w:tcBorders>
              <w:top w:val="nil"/>
              <w:left w:val="nil"/>
              <w:bottom w:val="single" w:sz="4" w:space="0" w:color="auto"/>
              <w:right w:val="single" w:sz="4" w:space="0" w:color="auto"/>
            </w:tcBorders>
            <w:shd w:val="clear" w:color="auto" w:fill="auto"/>
            <w:vAlign w:val="center"/>
            <w:hideMark/>
          </w:tcPr>
          <w:p w:rsidR="000038C1" w:rsidRPr="000038C1" w:rsidRDefault="000038C1" w:rsidP="000038C1">
            <w:pPr>
              <w:autoSpaceDE/>
              <w:autoSpaceDN/>
              <w:rPr>
                <w:rFonts w:ascii="Calibri" w:hAnsi="Calibri" w:cs="Calibri"/>
                <w:color w:val="000000"/>
                <w:sz w:val="18"/>
                <w:szCs w:val="18"/>
              </w:rPr>
            </w:pPr>
            <w:r w:rsidRPr="000038C1">
              <w:rPr>
                <w:rFonts w:ascii="Calibri" w:hAnsi="Calibri" w:cs="Calibri"/>
                <w:color w:val="000000"/>
                <w:sz w:val="18"/>
                <w:szCs w:val="18"/>
              </w:rPr>
              <w:t>Výdaje za odměny za už</w:t>
            </w:r>
            <w:r>
              <w:rPr>
                <w:rFonts w:ascii="Calibri" w:hAnsi="Calibri" w:cs="Calibri"/>
                <w:color w:val="000000"/>
                <w:sz w:val="18"/>
                <w:szCs w:val="18"/>
              </w:rPr>
              <w:t>i</w:t>
            </w:r>
            <w:r w:rsidRPr="000038C1">
              <w:rPr>
                <w:rFonts w:ascii="Calibri" w:hAnsi="Calibri" w:cs="Calibri"/>
                <w:color w:val="000000"/>
                <w:sz w:val="18"/>
                <w:szCs w:val="18"/>
              </w:rPr>
              <w:t>tí duševního vlastnictví</w:t>
            </w:r>
          </w:p>
        </w:tc>
        <w:tc>
          <w:tcPr>
            <w:tcW w:w="985"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3 402,70</w:t>
            </w:r>
          </w:p>
        </w:tc>
        <w:tc>
          <w:tcPr>
            <w:tcW w:w="992"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3 853,20</w:t>
            </w:r>
          </w:p>
        </w:tc>
        <w:tc>
          <w:tcPr>
            <w:tcW w:w="993"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1 010,31</w:t>
            </w:r>
          </w:p>
        </w:tc>
        <w:tc>
          <w:tcPr>
            <w:tcW w:w="85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26,22%</w:t>
            </w:r>
          </w:p>
        </w:tc>
        <w:tc>
          <w:tcPr>
            <w:tcW w:w="1040"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711,90</w:t>
            </w:r>
          </w:p>
        </w:tc>
        <w:tc>
          <w:tcPr>
            <w:tcW w:w="966" w:type="dxa"/>
            <w:tcBorders>
              <w:top w:val="nil"/>
              <w:left w:val="nil"/>
              <w:bottom w:val="single" w:sz="4" w:space="0" w:color="auto"/>
              <w:right w:val="single" w:sz="4" w:space="0" w:color="auto"/>
            </w:tcBorders>
            <w:shd w:val="clear" w:color="auto" w:fill="auto"/>
            <w:noWrap/>
            <w:vAlign w:val="center"/>
            <w:hideMark/>
          </w:tcPr>
          <w:p w:rsidR="000038C1" w:rsidRPr="000038C1" w:rsidRDefault="000038C1" w:rsidP="00DC0C99">
            <w:pPr>
              <w:autoSpaceDE/>
              <w:autoSpaceDN/>
              <w:jc w:val="right"/>
              <w:rPr>
                <w:rFonts w:ascii="Calibri" w:hAnsi="Calibri" w:cs="Calibri"/>
                <w:color w:val="000000"/>
                <w:sz w:val="18"/>
                <w:szCs w:val="18"/>
              </w:rPr>
            </w:pPr>
            <w:r w:rsidRPr="000038C1">
              <w:rPr>
                <w:rFonts w:ascii="Calibri" w:hAnsi="Calibri" w:cs="Calibri"/>
                <w:color w:val="000000"/>
                <w:sz w:val="18"/>
                <w:szCs w:val="18"/>
              </w:rPr>
              <w:t>803,64</w:t>
            </w:r>
          </w:p>
        </w:tc>
      </w:tr>
      <w:tr w:rsidR="000038C1" w:rsidRPr="000038C1" w:rsidTr="000038C1">
        <w:trPr>
          <w:trHeight w:val="300"/>
        </w:trPr>
        <w:tc>
          <w:tcPr>
            <w:tcW w:w="3828" w:type="dxa"/>
            <w:gridSpan w:val="2"/>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0038C1" w:rsidRPr="000038C1" w:rsidRDefault="000038C1" w:rsidP="000038C1">
            <w:pPr>
              <w:autoSpaceDE/>
              <w:autoSpaceDN/>
              <w:rPr>
                <w:rFonts w:ascii="Calibri" w:hAnsi="Calibri" w:cs="Calibri"/>
                <w:b/>
                <w:bCs/>
                <w:color w:val="000000"/>
                <w:sz w:val="18"/>
                <w:szCs w:val="18"/>
              </w:rPr>
            </w:pPr>
            <w:r w:rsidRPr="000038C1">
              <w:rPr>
                <w:rFonts w:ascii="Calibri" w:hAnsi="Calibri" w:cs="Calibri"/>
                <w:b/>
                <w:bCs/>
                <w:color w:val="000000"/>
                <w:sz w:val="18"/>
                <w:szCs w:val="18"/>
              </w:rPr>
              <w:t>Platy a související a podobné výdaje celkem</w:t>
            </w:r>
          </w:p>
        </w:tc>
        <w:tc>
          <w:tcPr>
            <w:tcW w:w="985"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295 204,7</w:t>
            </w:r>
          </w:p>
        </w:tc>
        <w:tc>
          <w:tcPr>
            <w:tcW w:w="992"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296 547,2</w:t>
            </w:r>
          </w:p>
        </w:tc>
        <w:tc>
          <w:tcPr>
            <w:tcW w:w="993"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136 808,2</w:t>
            </w:r>
            <w:r w:rsidR="00DC0C99">
              <w:rPr>
                <w:rFonts w:ascii="Calibri" w:hAnsi="Calibri" w:cs="Calibri"/>
                <w:b/>
                <w:bCs/>
                <w:color w:val="000000"/>
                <w:sz w:val="18"/>
                <w:szCs w:val="18"/>
              </w:rPr>
              <w:t>2</w:t>
            </w:r>
          </w:p>
        </w:tc>
        <w:tc>
          <w:tcPr>
            <w:tcW w:w="850"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46,13%</w:t>
            </w:r>
          </w:p>
        </w:tc>
        <w:tc>
          <w:tcPr>
            <w:tcW w:w="1040"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135 322,33</w:t>
            </w:r>
          </w:p>
        </w:tc>
        <w:tc>
          <w:tcPr>
            <w:tcW w:w="966" w:type="dxa"/>
            <w:tcBorders>
              <w:top w:val="nil"/>
              <w:left w:val="nil"/>
              <w:bottom w:val="single" w:sz="4" w:space="0" w:color="auto"/>
              <w:right w:val="single" w:sz="4" w:space="0" w:color="auto"/>
            </w:tcBorders>
            <w:shd w:val="clear" w:color="000000" w:fill="FFC000"/>
            <w:noWrap/>
            <w:vAlign w:val="center"/>
            <w:hideMark/>
          </w:tcPr>
          <w:p w:rsidR="000038C1" w:rsidRPr="000038C1" w:rsidRDefault="000038C1" w:rsidP="00DC0C99">
            <w:pPr>
              <w:autoSpaceDE/>
              <w:autoSpaceDN/>
              <w:jc w:val="right"/>
              <w:rPr>
                <w:rFonts w:ascii="Calibri" w:hAnsi="Calibri" w:cs="Calibri"/>
                <w:b/>
                <w:bCs/>
                <w:color w:val="000000"/>
                <w:sz w:val="18"/>
                <w:szCs w:val="18"/>
              </w:rPr>
            </w:pPr>
            <w:r w:rsidRPr="000038C1">
              <w:rPr>
                <w:rFonts w:ascii="Calibri" w:hAnsi="Calibri" w:cs="Calibri"/>
                <w:b/>
                <w:bCs/>
                <w:color w:val="000000"/>
                <w:sz w:val="18"/>
                <w:szCs w:val="18"/>
              </w:rPr>
              <w:t>120 495,75</w:t>
            </w:r>
          </w:p>
        </w:tc>
      </w:tr>
    </w:tbl>
    <w:p w:rsidR="000038C1" w:rsidRDefault="000038C1" w:rsidP="00C57339">
      <w:pPr>
        <w:jc w:val="both"/>
        <w:rPr>
          <w:rFonts w:asciiTheme="minorHAnsi" w:hAnsiTheme="minorHAnsi" w:cstheme="minorHAnsi"/>
          <w:sz w:val="22"/>
          <w:szCs w:val="22"/>
        </w:rPr>
      </w:pPr>
    </w:p>
    <w:p w:rsidR="000038C1" w:rsidRDefault="000038C1" w:rsidP="00C57339">
      <w:pPr>
        <w:jc w:val="both"/>
        <w:rPr>
          <w:rFonts w:asciiTheme="minorHAnsi" w:hAnsiTheme="minorHAnsi" w:cstheme="minorHAnsi"/>
          <w:sz w:val="22"/>
          <w:szCs w:val="22"/>
        </w:rPr>
      </w:pPr>
    </w:p>
    <w:p w:rsidR="00987FE7" w:rsidRDefault="00987FE7" w:rsidP="00C57339">
      <w:pPr>
        <w:jc w:val="both"/>
        <w:rPr>
          <w:rFonts w:asciiTheme="minorHAnsi" w:hAnsiTheme="minorHAnsi" w:cstheme="minorHAnsi"/>
          <w:sz w:val="22"/>
          <w:szCs w:val="22"/>
        </w:rPr>
      </w:pPr>
    </w:p>
    <w:p w:rsidR="00987FE7" w:rsidRDefault="00987FE7" w:rsidP="00C57339">
      <w:pPr>
        <w:jc w:val="both"/>
        <w:rPr>
          <w:rFonts w:asciiTheme="minorHAnsi" w:hAnsiTheme="minorHAnsi" w:cstheme="minorHAnsi"/>
          <w:color w:val="FF0000"/>
          <w:sz w:val="22"/>
          <w:szCs w:val="22"/>
        </w:rPr>
      </w:pPr>
    </w:p>
    <w:p w:rsidR="006405F7" w:rsidRPr="00A46A62" w:rsidRDefault="006405F7" w:rsidP="00B73590">
      <w:pPr>
        <w:pStyle w:val="Nadpis3"/>
      </w:pPr>
      <w:bookmarkStart w:id="13" w:name="_Toc174613414"/>
      <w:r w:rsidRPr="00A46A62">
        <w:t>51xx: Neinvestiční nákupy a související výdaje</w:t>
      </w:r>
      <w:bookmarkEnd w:id="13"/>
    </w:p>
    <w:p w:rsidR="00583E89" w:rsidRDefault="00583E89" w:rsidP="00000169">
      <w:pPr>
        <w:rPr>
          <w:rFonts w:asciiTheme="minorHAnsi" w:hAnsiTheme="minorHAnsi" w:cstheme="minorHAnsi"/>
          <w:bCs/>
          <w:color w:val="000000" w:themeColor="text1"/>
          <w:sz w:val="24"/>
          <w:szCs w:val="24"/>
          <w:u w:val="single"/>
        </w:rPr>
      </w:pPr>
    </w:p>
    <w:tbl>
      <w:tblPr>
        <w:tblW w:w="9776" w:type="dxa"/>
        <w:tblCellMar>
          <w:left w:w="70" w:type="dxa"/>
          <w:right w:w="70" w:type="dxa"/>
        </w:tblCellMar>
        <w:tblLook w:val="04A0" w:firstRow="1" w:lastRow="0" w:firstColumn="1" w:lastColumn="0" w:noHBand="0" w:noVBand="1"/>
      </w:tblPr>
      <w:tblGrid>
        <w:gridCol w:w="2689"/>
        <w:gridCol w:w="708"/>
        <w:gridCol w:w="709"/>
        <w:gridCol w:w="709"/>
        <w:gridCol w:w="709"/>
        <w:gridCol w:w="708"/>
        <w:gridCol w:w="709"/>
        <w:gridCol w:w="709"/>
        <w:gridCol w:w="709"/>
        <w:gridCol w:w="708"/>
        <w:gridCol w:w="709"/>
      </w:tblGrid>
      <w:tr w:rsidR="00583E89" w:rsidRPr="00583E89" w:rsidTr="00583E89">
        <w:trPr>
          <w:trHeight w:val="600"/>
        </w:trPr>
        <w:tc>
          <w:tcPr>
            <w:tcW w:w="268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83E89" w:rsidRPr="00583E89" w:rsidRDefault="00583E89" w:rsidP="00583E89">
            <w:pPr>
              <w:autoSpaceDE/>
              <w:autoSpaceDN/>
              <w:rPr>
                <w:rFonts w:ascii="Calibri" w:hAnsi="Calibri" w:cs="Calibri"/>
                <w:color w:val="000000"/>
                <w:sz w:val="17"/>
                <w:szCs w:val="17"/>
              </w:rPr>
            </w:pPr>
            <w:r w:rsidRPr="00583E89">
              <w:rPr>
                <w:rFonts w:ascii="Calibri" w:hAnsi="Calibri" w:cs="Calibri"/>
                <w:color w:val="000000"/>
                <w:sz w:val="17"/>
                <w:szCs w:val="17"/>
              </w:rPr>
              <w:t>Výdaje na neinvestiční nákupy a související výdaje</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2016</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2018</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2020</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2022</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583E89" w:rsidRPr="00583E89" w:rsidRDefault="00583E89" w:rsidP="00583E89">
            <w:pPr>
              <w:autoSpaceDE/>
              <w:autoSpaceDN/>
              <w:jc w:val="center"/>
              <w:rPr>
                <w:rFonts w:ascii="Calibri" w:hAnsi="Calibri" w:cs="Calibri"/>
                <w:color w:val="000000"/>
                <w:sz w:val="17"/>
                <w:szCs w:val="17"/>
              </w:rPr>
            </w:pPr>
            <w:r w:rsidRPr="00583E89">
              <w:rPr>
                <w:rFonts w:ascii="Calibri" w:hAnsi="Calibri" w:cs="Calibri"/>
                <w:color w:val="000000"/>
                <w:sz w:val="17"/>
                <w:szCs w:val="17"/>
              </w:rPr>
              <w:t>2024</w:t>
            </w:r>
          </w:p>
        </w:tc>
      </w:tr>
      <w:tr w:rsidR="00583E89" w:rsidRPr="00583E89" w:rsidTr="00583E89">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rPr>
                <w:rFonts w:ascii="Calibri" w:hAnsi="Calibri" w:cs="Calibri"/>
                <w:color w:val="000000"/>
                <w:sz w:val="17"/>
                <w:szCs w:val="17"/>
              </w:rPr>
            </w:pPr>
            <w:r w:rsidRPr="00583E89">
              <w:rPr>
                <w:rFonts w:ascii="Calibri" w:hAnsi="Calibri" w:cs="Calibri"/>
                <w:color w:val="000000"/>
                <w:sz w:val="17"/>
                <w:szCs w:val="17"/>
              </w:rPr>
              <w:t>Skutečnost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116 017</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136 402</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137 219</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127 297</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148 377</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146 024</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136 249</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152 287</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163 729</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199 786</w:t>
            </w:r>
          </w:p>
        </w:tc>
      </w:tr>
      <w:tr w:rsidR="00583E89" w:rsidRPr="00583E89" w:rsidTr="00583E89">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rPr>
                <w:rFonts w:ascii="Calibri" w:hAnsi="Calibri" w:cs="Calibri"/>
                <w:color w:val="000000"/>
                <w:sz w:val="17"/>
                <w:szCs w:val="17"/>
              </w:rPr>
            </w:pPr>
            <w:r w:rsidRPr="00583E89">
              <w:rPr>
                <w:rFonts w:ascii="Calibri" w:hAnsi="Calibri" w:cs="Calibri"/>
                <w:color w:val="000000"/>
                <w:sz w:val="17"/>
                <w:szCs w:val="17"/>
              </w:rPr>
              <w:t>Čerpání rozpočtu</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35,65%</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40,40%</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39,89%</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32,97%</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34,60%</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40,60%</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38,22%</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39,02%</w:t>
            </w:r>
          </w:p>
        </w:tc>
        <w:tc>
          <w:tcPr>
            <w:tcW w:w="708"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35,17%</w:t>
            </w:r>
          </w:p>
        </w:tc>
        <w:tc>
          <w:tcPr>
            <w:tcW w:w="709" w:type="dxa"/>
            <w:tcBorders>
              <w:top w:val="nil"/>
              <w:left w:val="nil"/>
              <w:bottom w:val="single" w:sz="4" w:space="0" w:color="auto"/>
              <w:right w:val="single" w:sz="4" w:space="0" w:color="auto"/>
            </w:tcBorders>
            <w:shd w:val="clear" w:color="000000" w:fill="FDE9D9"/>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39,08%</w:t>
            </w:r>
          </w:p>
        </w:tc>
      </w:tr>
      <w:tr w:rsidR="00583E89" w:rsidRPr="00583E89" w:rsidTr="00583E89">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rPr>
                <w:rFonts w:ascii="Calibri" w:hAnsi="Calibri" w:cs="Calibri"/>
                <w:color w:val="000000"/>
                <w:sz w:val="17"/>
                <w:szCs w:val="17"/>
              </w:rPr>
            </w:pPr>
            <w:r w:rsidRPr="00583E89">
              <w:rPr>
                <w:rFonts w:ascii="Calibri" w:hAnsi="Calibri" w:cs="Calibri"/>
                <w:color w:val="000000"/>
                <w:sz w:val="17"/>
                <w:szCs w:val="17"/>
              </w:rPr>
              <w:t>Meziroční změna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6 412</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20 386</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817</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-9 922</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21 080</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-2 353</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-9 775</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16 038</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11 443</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36 056</w:t>
            </w:r>
          </w:p>
        </w:tc>
      </w:tr>
      <w:tr w:rsidR="00583E89" w:rsidRPr="00583E89" w:rsidTr="00583E89">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rPr>
                <w:rFonts w:ascii="Calibri" w:hAnsi="Calibri" w:cs="Calibri"/>
                <w:color w:val="000000"/>
                <w:sz w:val="17"/>
                <w:szCs w:val="17"/>
              </w:rPr>
            </w:pPr>
            <w:r w:rsidRPr="00583E89">
              <w:rPr>
                <w:rFonts w:ascii="Calibri" w:hAnsi="Calibri" w:cs="Calibri"/>
                <w:color w:val="000000"/>
                <w:sz w:val="17"/>
                <w:szCs w:val="17"/>
              </w:rPr>
              <w:t>Meziroční změna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6%</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18%</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-7%</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17%</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-2%</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-7%</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12%</w:t>
            </w:r>
          </w:p>
        </w:tc>
        <w:tc>
          <w:tcPr>
            <w:tcW w:w="708"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8%</w:t>
            </w:r>
          </w:p>
        </w:tc>
        <w:tc>
          <w:tcPr>
            <w:tcW w:w="709" w:type="dxa"/>
            <w:tcBorders>
              <w:top w:val="nil"/>
              <w:left w:val="nil"/>
              <w:bottom w:val="single" w:sz="4" w:space="0" w:color="auto"/>
              <w:right w:val="single" w:sz="4" w:space="0" w:color="auto"/>
            </w:tcBorders>
            <w:shd w:val="clear" w:color="000000" w:fill="E4DFEC"/>
            <w:noWrap/>
            <w:vAlign w:val="center"/>
            <w:hideMark/>
          </w:tcPr>
          <w:p w:rsidR="00583E89" w:rsidRPr="00583E89" w:rsidRDefault="00583E89" w:rsidP="00583E89">
            <w:pPr>
              <w:autoSpaceDE/>
              <w:autoSpaceDN/>
              <w:jc w:val="right"/>
              <w:rPr>
                <w:rFonts w:ascii="Calibri" w:hAnsi="Calibri" w:cs="Calibri"/>
                <w:color w:val="000000"/>
                <w:sz w:val="17"/>
                <w:szCs w:val="17"/>
              </w:rPr>
            </w:pPr>
            <w:r w:rsidRPr="00583E89">
              <w:rPr>
                <w:rFonts w:ascii="Calibri" w:hAnsi="Calibri" w:cs="Calibri"/>
                <w:color w:val="000000"/>
                <w:sz w:val="17"/>
                <w:szCs w:val="17"/>
              </w:rPr>
              <w:t>22%</w:t>
            </w:r>
          </w:p>
        </w:tc>
      </w:tr>
    </w:tbl>
    <w:p w:rsidR="00583E89" w:rsidRPr="00236948" w:rsidRDefault="00583E89" w:rsidP="00000169">
      <w:pPr>
        <w:rPr>
          <w:rFonts w:asciiTheme="minorHAnsi" w:hAnsiTheme="minorHAnsi" w:cstheme="minorHAnsi"/>
          <w:b/>
          <w:bCs/>
          <w:sz w:val="24"/>
          <w:szCs w:val="24"/>
        </w:rPr>
      </w:pPr>
    </w:p>
    <w:p w:rsidR="0027373B" w:rsidRDefault="0027373B" w:rsidP="006720EA">
      <w:pPr>
        <w:jc w:val="both"/>
      </w:pPr>
    </w:p>
    <w:p w:rsidR="00F40EAE" w:rsidRDefault="00583E89" w:rsidP="00583E89">
      <w:pPr>
        <w:jc w:val="center"/>
      </w:pPr>
      <w:r>
        <w:rPr>
          <w:noProof/>
        </w:rPr>
        <w:drawing>
          <wp:inline distT="0" distB="0" distL="0" distR="0" wp14:anchorId="3BD39A43" wp14:editId="3850AA00">
            <wp:extent cx="4951095" cy="3202306"/>
            <wp:effectExtent l="0" t="0" r="1905" b="1714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40EAE" w:rsidRDefault="00F40EAE" w:rsidP="006720EA">
      <w:pPr>
        <w:jc w:val="both"/>
      </w:pPr>
    </w:p>
    <w:p w:rsidR="00655A9F" w:rsidRDefault="00655A9F" w:rsidP="00F40EAE">
      <w:pPr>
        <w:jc w:val="center"/>
      </w:pPr>
    </w:p>
    <w:p w:rsidR="00546F42" w:rsidRDefault="00546F42" w:rsidP="00546F42">
      <w:pPr>
        <w:jc w:val="center"/>
      </w:pPr>
    </w:p>
    <w:p w:rsidR="000B0AC4" w:rsidRDefault="000B0AC4" w:rsidP="006720EA">
      <w:pPr>
        <w:jc w:val="both"/>
      </w:pPr>
    </w:p>
    <w:p w:rsidR="00546F42" w:rsidRDefault="00546F42" w:rsidP="00204CD0">
      <w:pPr>
        <w:rPr>
          <w:rFonts w:asciiTheme="minorHAnsi" w:hAnsiTheme="minorHAnsi" w:cstheme="minorHAnsi"/>
          <w:sz w:val="22"/>
          <w:szCs w:val="22"/>
        </w:rPr>
      </w:pPr>
    </w:p>
    <w:p w:rsidR="00204CD0" w:rsidRPr="007865B4" w:rsidRDefault="00204CD0" w:rsidP="00204CD0">
      <w:pPr>
        <w:rPr>
          <w:rFonts w:asciiTheme="minorHAnsi" w:hAnsiTheme="minorHAnsi" w:cstheme="minorHAnsi"/>
          <w:sz w:val="22"/>
          <w:szCs w:val="22"/>
        </w:rPr>
      </w:pPr>
      <w:r w:rsidRPr="007865B4">
        <w:rPr>
          <w:rFonts w:asciiTheme="minorHAnsi" w:hAnsiTheme="minorHAnsi" w:cstheme="minorHAnsi"/>
          <w:sz w:val="22"/>
          <w:szCs w:val="22"/>
        </w:rPr>
        <w:lastRenderedPageBreak/>
        <w:t>Neinvestiční nákupy a související výdaje představují běžné výdaje jednotlivých kapitol.</w:t>
      </w:r>
    </w:p>
    <w:p w:rsidR="006439F2" w:rsidRDefault="00204CD0" w:rsidP="006439F2">
      <w:pPr>
        <w:spacing w:after="120"/>
        <w:rPr>
          <w:rFonts w:asciiTheme="minorHAnsi" w:hAnsiTheme="minorHAnsi" w:cstheme="minorHAnsi"/>
          <w:sz w:val="22"/>
          <w:szCs w:val="22"/>
        </w:rPr>
      </w:pPr>
      <w:r w:rsidRPr="007865B4">
        <w:rPr>
          <w:rFonts w:asciiTheme="minorHAnsi" w:hAnsiTheme="minorHAnsi" w:cstheme="minorHAnsi"/>
          <w:sz w:val="22"/>
          <w:szCs w:val="22"/>
        </w:rPr>
        <w:t>Objemově největšími výdaji tohoto seskupení položek jsou:</w:t>
      </w:r>
    </w:p>
    <w:p w:rsidR="00204CD0" w:rsidRPr="007865B4" w:rsidRDefault="00204CD0" w:rsidP="00A155E8">
      <w:pPr>
        <w:numPr>
          <w:ilvl w:val="1"/>
          <w:numId w:val="8"/>
        </w:numPr>
        <w:autoSpaceDE/>
        <w:autoSpaceDN/>
        <w:spacing w:after="120"/>
        <w:ind w:left="709" w:hanging="425"/>
        <w:rPr>
          <w:rFonts w:asciiTheme="minorHAnsi" w:hAnsiTheme="minorHAnsi" w:cstheme="minorHAnsi"/>
          <w:sz w:val="22"/>
          <w:szCs w:val="22"/>
        </w:rPr>
      </w:pPr>
      <w:r w:rsidRPr="007865B4">
        <w:rPr>
          <w:rFonts w:asciiTheme="minorHAnsi" w:hAnsiTheme="minorHAnsi" w:cstheme="minorHAnsi"/>
          <w:sz w:val="22"/>
          <w:szCs w:val="22"/>
          <w:u w:val="single"/>
        </w:rPr>
        <w:t>nákup ostatních služeb (</w:t>
      </w:r>
      <w:r w:rsidR="00C74067">
        <w:rPr>
          <w:rFonts w:asciiTheme="minorHAnsi" w:hAnsiTheme="minorHAnsi" w:cstheme="minorHAnsi"/>
          <w:sz w:val="22"/>
          <w:szCs w:val="22"/>
          <w:u w:val="single"/>
        </w:rPr>
        <w:t>109,31</w:t>
      </w:r>
      <w:r w:rsidRPr="007865B4">
        <w:rPr>
          <w:rFonts w:asciiTheme="minorHAnsi" w:hAnsiTheme="minorHAnsi" w:cstheme="minorHAnsi"/>
          <w:sz w:val="22"/>
          <w:szCs w:val="22"/>
          <w:u w:val="single"/>
        </w:rPr>
        <w:t xml:space="preserve"> mil. Kč</w:t>
      </w:r>
      <w:r w:rsidR="003B3318" w:rsidRPr="007865B4">
        <w:rPr>
          <w:rFonts w:asciiTheme="minorHAnsi" w:hAnsiTheme="minorHAnsi" w:cstheme="minorHAnsi"/>
          <w:sz w:val="22"/>
          <w:szCs w:val="22"/>
          <w:u w:val="single"/>
        </w:rPr>
        <w:t>;</w:t>
      </w:r>
      <w:r w:rsidRPr="007865B4">
        <w:rPr>
          <w:rFonts w:asciiTheme="minorHAnsi" w:hAnsiTheme="minorHAnsi" w:cstheme="minorHAnsi"/>
          <w:sz w:val="22"/>
          <w:szCs w:val="22"/>
          <w:u w:val="single"/>
        </w:rPr>
        <w:t xml:space="preserve"> </w:t>
      </w:r>
      <w:r w:rsidR="00C74067">
        <w:rPr>
          <w:rFonts w:asciiTheme="minorHAnsi" w:hAnsiTheme="minorHAnsi" w:cstheme="minorHAnsi"/>
          <w:sz w:val="22"/>
          <w:szCs w:val="22"/>
          <w:u w:val="single"/>
        </w:rPr>
        <w:t>38,61</w:t>
      </w:r>
      <w:r w:rsidRPr="007865B4">
        <w:rPr>
          <w:rFonts w:asciiTheme="minorHAnsi" w:hAnsiTheme="minorHAnsi" w:cstheme="minorHAnsi"/>
          <w:sz w:val="22"/>
          <w:szCs w:val="22"/>
          <w:u w:val="single"/>
        </w:rPr>
        <w:t xml:space="preserve"> %</w:t>
      </w:r>
      <w:r w:rsidR="003B3318" w:rsidRPr="007865B4">
        <w:rPr>
          <w:rFonts w:asciiTheme="minorHAnsi" w:hAnsiTheme="minorHAnsi" w:cstheme="minorHAnsi"/>
          <w:sz w:val="22"/>
          <w:szCs w:val="22"/>
          <w:u w:val="single"/>
        </w:rPr>
        <w:t xml:space="preserve"> UR</w:t>
      </w:r>
      <w:r w:rsidRPr="007865B4">
        <w:rPr>
          <w:rFonts w:asciiTheme="minorHAnsi" w:hAnsiTheme="minorHAnsi" w:cstheme="minorHAnsi"/>
          <w:sz w:val="22"/>
          <w:szCs w:val="22"/>
        </w:rPr>
        <w:t>)</w:t>
      </w:r>
    </w:p>
    <w:p w:rsidR="000D1E10" w:rsidRDefault="000D1E10" w:rsidP="00A155E8">
      <w:pPr>
        <w:numPr>
          <w:ilvl w:val="2"/>
          <w:numId w:val="8"/>
        </w:numPr>
        <w:tabs>
          <w:tab w:val="clear" w:pos="2160"/>
          <w:tab w:val="num" w:pos="1276"/>
        </w:tabs>
        <w:autoSpaceDE/>
        <w:autoSpaceDN/>
        <w:ind w:left="1276" w:hanging="283"/>
        <w:jc w:val="both"/>
        <w:rPr>
          <w:rFonts w:asciiTheme="minorHAnsi" w:hAnsiTheme="minorHAnsi" w:cstheme="minorHAnsi"/>
          <w:sz w:val="22"/>
          <w:szCs w:val="22"/>
        </w:rPr>
      </w:pPr>
      <w:r>
        <w:rPr>
          <w:rFonts w:asciiTheme="minorHAnsi" w:hAnsiTheme="minorHAnsi" w:cstheme="minorHAnsi"/>
          <w:sz w:val="22"/>
          <w:szCs w:val="22"/>
        </w:rPr>
        <w:t>kap. 90 – správa a údržba majetku města</w:t>
      </w:r>
      <w:r w:rsidR="00AA0DE0">
        <w:rPr>
          <w:rFonts w:asciiTheme="minorHAnsi" w:hAnsiTheme="minorHAnsi" w:cstheme="minorHAnsi"/>
          <w:sz w:val="22"/>
          <w:szCs w:val="22"/>
        </w:rPr>
        <w:t xml:space="preserve"> (</w:t>
      </w:r>
      <w:r w:rsidR="00A46A62">
        <w:rPr>
          <w:rFonts w:asciiTheme="minorHAnsi" w:hAnsiTheme="minorHAnsi" w:cstheme="minorHAnsi"/>
          <w:sz w:val="22"/>
          <w:szCs w:val="22"/>
        </w:rPr>
        <w:t>72,12</w:t>
      </w:r>
      <w:r w:rsidR="00AA0DE0">
        <w:rPr>
          <w:rFonts w:asciiTheme="minorHAnsi" w:hAnsiTheme="minorHAnsi" w:cstheme="minorHAnsi"/>
          <w:sz w:val="22"/>
          <w:szCs w:val="22"/>
        </w:rPr>
        <w:t xml:space="preserve"> mil. Kč; </w:t>
      </w:r>
      <w:r w:rsidR="00A46A62">
        <w:rPr>
          <w:rFonts w:asciiTheme="minorHAnsi" w:hAnsiTheme="minorHAnsi" w:cstheme="minorHAnsi"/>
          <w:sz w:val="22"/>
          <w:szCs w:val="22"/>
        </w:rPr>
        <w:t>39,03</w:t>
      </w:r>
      <w:r w:rsidR="00C74067">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p>
    <w:p w:rsidR="000D1E10" w:rsidRDefault="000D1E10"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sběr a svoz komunálních odpadů (</w:t>
      </w:r>
      <w:r w:rsidR="00A46A62">
        <w:rPr>
          <w:rFonts w:asciiTheme="minorHAnsi" w:hAnsiTheme="minorHAnsi" w:cstheme="minorHAnsi"/>
          <w:sz w:val="22"/>
          <w:szCs w:val="22"/>
        </w:rPr>
        <w:t>29,70</w:t>
      </w:r>
      <w:r>
        <w:rPr>
          <w:rFonts w:asciiTheme="minorHAnsi" w:hAnsiTheme="minorHAnsi" w:cstheme="minorHAnsi"/>
          <w:sz w:val="22"/>
          <w:szCs w:val="22"/>
        </w:rPr>
        <w:t xml:space="preserve"> mil. Kč; </w:t>
      </w:r>
      <w:r w:rsidR="00A46A62">
        <w:rPr>
          <w:rFonts w:asciiTheme="minorHAnsi" w:hAnsiTheme="minorHAnsi" w:cstheme="minorHAnsi"/>
          <w:sz w:val="22"/>
          <w:szCs w:val="22"/>
        </w:rPr>
        <w:t>29,91</w:t>
      </w:r>
      <w:r>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Pr>
          <w:rFonts w:asciiTheme="minorHAnsi" w:hAnsiTheme="minorHAnsi" w:cstheme="minorHAnsi"/>
          <w:sz w:val="22"/>
          <w:szCs w:val="22"/>
        </w:rPr>
        <w:t>);</w:t>
      </w:r>
    </w:p>
    <w:p w:rsidR="000D1E10" w:rsidRDefault="000D1E10"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péče o vzhled obcí a</w:t>
      </w:r>
      <w:r w:rsidR="00546F42">
        <w:rPr>
          <w:rFonts w:asciiTheme="minorHAnsi" w:hAnsiTheme="minorHAnsi" w:cstheme="minorHAnsi"/>
          <w:sz w:val="22"/>
          <w:szCs w:val="22"/>
        </w:rPr>
        <w:t xml:space="preserve"> veřejnou zeleň (</w:t>
      </w:r>
      <w:r w:rsidR="00A46A62">
        <w:rPr>
          <w:rFonts w:asciiTheme="minorHAnsi" w:hAnsiTheme="minorHAnsi" w:cstheme="minorHAnsi"/>
          <w:sz w:val="22"/>
          <w:szCs w:val="22"/>
        </w:rPr>
        <w:t>16,77</w:t>
      </w:r>
      <w:r w:rsidR="00546F42">
        <w:rPr>
          <w:rFonts w:asciiTheme="minorHAnsi" w:hAnsiTheme="minorHAnsi" w:cstheme="minorHAnsi"/>
          <w:sz w:val="22"/>
          <w:szCs w:val="22"/>
        </w:rPr>
        <w:t xml:space="preserve"> mil. Kč;</w:t>
      </w:r>
      <w:r>
        <w:rPr>
          <w:rFonts w:asciiTheme="minorHAnsi" w:hAnsiTheme="minorHAnsi" w:cstheme="minorHAnsi"/>
          <w:sz w:val="22"/>
          <w:szCs w:val="22"/>
        </w:rPr>
        <w:t xml:space="preserve"> </w:t>
      </w:r>
      <w:r w:rsidR="000D6CED">
        <w:rPr>
          <w:rFonts w:asciiTheme="minorHAnsi" w:hAnsiTheme="minorHAnsi" w:cstheme="minorHAnsi"/>
          <w:sz w:val="22"/>
          <w:szCs w:val="22"/>
        </w:rPr>
        <w:t>46,27</w:t>
      </w:r>
      <w:r>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Pr>
          <w:rFonts w:asciiTheme="minorHAnsi" w:hAnsiTheme="minorHAnsi" w:cstheme="minorHAnsi"/>
          <w:sz w:val="22"/>
          <w:szCs w:val="22"/>
        </w:rPr>
        <w:t>);</w:t>
      </w:r>
    </w:p>
    <w:p w:rsidR="000D1E10" w:rsidRDefault="000D1E10"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komunikace (</w:t>
      </w:r>
      <w:r w:rsidR="00937440">
        <w:rPr>
          <w:rFonts w:asciiTheme="minorHAnsi" w:hAnsiTheme="minorHAnsi" w:cstheme="minorHAnsi"/>
          <w:sz w:val="22"/>
          <w:szCs w:val="22"/>
        </w:rPr>
        <w:t>9,90</w:t>
      </w:r>
      <w:r>
        <w:rPr>
          <w:rFonts w:asciiTheme="minorHAnsi" w:hAnsiTheme="minorHAnsi" w:cstheme="minorHAnsi"/>
          <w:sz w:val="22"/>
          <w:szCs w:val="22"/>
        </w:rPr>
        <w:t xml:space="preserve"> mil. Kč;</w:t>
      </w:r>
      <w:r w:rsidR="006C7114">
        <w:rPr>
          <w:rFonts w:asciiTheme="minorHAnsi" w:hAnsiTheme="minorHAnsi" w:cstheme="minorHAnsi"/>
          <w:sz w:val="22"/>
          <w:szCs w:val="22"/>
        </w:rPr>
        <w:t xml:space="preserve"> </w:t>
      </w:r>
      <w:r w:rsidR="00937440">
        <w:rPr>
          <w:rFonts w:asciiTheme="minorHAnsi" w:hAnsiTheme="minorHAnsi" w:cstheme="minorHAnsi"/>
          <w:sz w:val="22"/>
          <w:szCs w:val="22"/>
        </w:rPr>
        <w:t>43,60</w:t>
      </w:r>
      <w:r w:rsidR="006C7114">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sidR="006C7114">
        <w:rPr>
          <w:rFonts w:asciiTheme="minorHAnsi" w:hAnsiTheme="minorHAnsi" w:cstheme="minorHAnsi"/>
          <w:sz w:val="22"/>
          <w:szCs w:val="22"/>
        </w:rPr>
        <w:t>);</w:t>
      </w:r>
    </w:p>
    <w:p w:rsidR="006C7114" w:rsidRDefault="006C7114"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zimní údržba (</w:t>
      </w:r>
      <w:r w:rsidR="00937440">
        <w:rPr>
          <w:rFonts w:asciiTheme="minorHAnsi" w:hAnsiTheme="minorHAnsi" w:cstheme="minorHAnsi"/>
          <w:sz w:val="22"/>
          <w:szCs w:val="22"/>
        </w:rPr>
        <w:t>3,17</w:t>
      </w:r>
      <w:r>
        <w:rPr>
          <w:rFonts w:asciiTheme="minorHAnsi" w:hAnsiTheme="minorHAnsi" w:cstheme="minorHAnsi"/>
          <w:sz w:val="22"/>
          <w:szCs w:val="22"/>
        </w:rPr>
        <w:t xml:space="preserve"> mil. Kč; </w:t>
      </w:r>
      <w:r w:rsidR="00937440">
        <w:rPr>
          <w:rFonts w:asciiTheme="minorHAnsi" w:hAnsiTheme="minorHAnsi" w:cstheme="minorHAnsi"/>
          <w:sz w:val="22"/>
          <w:szCs w:val="22"/>
        </w:rPr>
        <w:t>42,52</w:t>
      </w:r>
      <w:r>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Pr>
          <w:rFonts w:asciiTheme="minorHAnsi" w:hAnsiTheme="minorHAnsi" w:cstheme="minorHAnsi"/>
          <w:sz w:val="22"/>
          <w:szCs w:val="22"/>
        </w:rPr>
        <w:t>);</w:t>
      </w:r>
    </w:p>
    <w:p w:rsidR="006C7114" w:rsidRDefault="006C7114"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hřbitovní služby (2,</w:t>
      </w:r>
      <w:r w:rsidR="00937440">
        <w:rPr>
          <w:rFonts w:asciiTheme="minorHAnsi" w:hAnsiTheme="minorHAnsi" w:cstheme="minorHAnsi"/>
          <w:sz w:val="22"/>
          <w:szCs w:val="22"/>
        </w:rPr>
        <w:t>69</w:t>
      </w:r>
      <w:r>
        <w:rPr>
          <w:rFonts w:asciiTheme="minorHAnsi" w:hAnsiTheme="minorHAnsi" w:cstheme="minorHAnsi"/>
          <w:sz w:val="22"/>
          <w:szCs w:val="22"/>
        </w:rPr>
        <w:t xml:space="preserve"> mil. Kč; </w:t>
      </w:r>
      <w:r w:rsidR="00937440">
        <w:rPr>
          <w:rFonts w:asciiTheme="minorHAnsi" w:hAnsiTheme="minorHAnsi" w:cstheme="minorHAnsi"/>
          <w:sz w:val="22"/>
          <w:szCs w:val="22"/>
        </w:rPr>
        <w:t>41,45</w:t>
      </w:r>
      <w:r>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Pr>
          <w:rFonts w:asciiTheme="minorHAnsi" w:hAnsiTheme="minorHAnsi" w:cstheme="minorHAnsi"/>
          <w:sz w:val="22"/>
          <w:szCs w:val="22"/>
        </w:rPr>
        <w:t>);</w:t>
      </w:r>
    </w:p>
    <w:p w:rsidR="006C7114" w:rsidRDefault="006C7114"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správa bytů a nebytových prostor (</w:t>
      </w:r>
      <w:r w:rsidR="00937440">
        <w:rPr>
          <w:rFonts w:asciiTheme="minorHAnsi" w:hAnsiTheme="minorHAnsi" w:cstheme="minorHAnsi"/>
          <w:sz w:val="22"/>
          <w:szCs w:val="22"/>
        </w:rPr>
        <w:t>5,36</w:t>
      </w:r>
      <w:r>
        <w:rPr>
          <w:rFonts w:asciiTheme="minorHAnsi" w:hAnsiTheme="minorHAnsi" w:cstheme="minorHAnsi"/>
          <w:sz w:val="22"/>
          <w:szCs w:val="22"/>
        </w:rPr>
        <w:t xml:space="preserve"> mil. Kč; </w:t>
      </w:r>
      <w:r w:rsidR="00937440">
        <w:rPr>
          <w:rFonts w:asciiTheme="minorHAnsi" w:hAnsiTheme="minorHAnsi" w:cstheme="minorHAnsi"/>
          <w:sz w:val="22"/>
          <w:szCs w:val="22"/>
        </w:rPr>
        <w:t>40,06</w:t>
      </w:r>
      <w:r>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Pr>
          <w:rFonts w:asciiTheme="minorHAnsi" w:hAnsiTheme="minorHAnsi" w:cstheme="minorHAnsi"/>
          <w:sz w:val="22"/>
          <w:szCs w:val="22"/>
        </w:rPr>
        <w:t>);</w:t>
      </w:r>
    </w:p>
    <w:p w:rsidR="006C7114" w:rsidRDefault="003434E6"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 xml:space="preserve">veřejné osvětlení </w:t>
      </w:r>
      <w:r w:rsidR="006C7114">
        <w:rPr>
          <w:rFonts w:asciiTheme="minorHAnsi" w:hAnsiTheme="minorHAnsi" w:cstheme="minorHAnsi"/>
          <w:sz w:val="22"/>
          <w:szCs w:val="22"/>
        </w:rPr>
        <w:t>(</w:t>
      </w:r>
      <w:r>
        <w:rPr>
          <w:rFonts w:asciiTheme="minorHAnsi" w:hAnsiTheme="minorHAnsi" w:cstheme="minorHAnsi"/>
          <w:sz w:val="22"/>
          <w:szCs w:val="22"/>
        </w:rPr>
        <w:t>1,78</w:t>
      </w:r>
      <w:r w:rsidR="006C7114">
        <w:rPr>
          <w:rFonts w:asciiTheme="minorHAnsi" w:hAnsiTheme="minorHAnsi" w:cstheme="minorHAnsi"/>
          <w:sz w:val="22"/>
          <w:szCs w:val="22"/>
        </w:rPr>
        <w:t xml:space="preserve"> mil. Kč; </w:t>
      </w:r>
      <w:r>
        <w:rPr>
          <w:rFonts w:asciiTheme="minorHAnsi" w:hAnsiTheme="minorHAnsi" w:cstheme="minorHAnsi"/>
          <w:sz w:val="22"/>
          <w:szCs w:val="22"/>
        </w:rPr>
        <w:t>42,95</w:t>
      </w:r>
      <w:r w:rsidR="006C7114">
        <w:rPr>
          <w:rFonts w:asciiTheme="minorHAnsi" w:hAnsiTheme="minorHAnsi" w:cstheme="minorHAnsi"/>
          <w:sz w:val="22"/>
          <w:szCs w:val="22"/>
        </w:rPr>
        <w:t xml:space="preserve"> %</w:t>
      </w:r>
      <w:r w:rsidR="00AA0DE0">
        <w:rPr>
          <w:rFonts w:asciiTheme="minorHAnsi" w:hAnsiTheme="minorHAnsi" w:cstheme="minorHAnsi"/>
          <w:sz w:val="22"/>
          <w:szCs w:val="22"/>
        </w:rPr>
        <w:t xml:space="preserve"> UR</w:t>
      </w:r>
      <w:r w:rsidR="006C7114">
        <w:rPr>
          <w:rFonts w:asciiTheme="minorHAnsi" w:hAnsiTheme="minorHAnsi" w:cstheme="minorHAnsi"/>
          <w:sz w:val="22"/>
          <w:szCs w:val="22"/>
        </w:rPr>
        <w:t>);</w:t>
      </w:r>
    </w:p>
    <w:p w:rsidR="003434E6" w:rsidRDefault="003434E6"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zajištění služeb do nebytových prostor (2,18 mil. Kč; 56,56 % UR);</w:t>
      </w:r>
    </w:p>
    <w:p w:rsidR="006C7114" w:rsidRPr="000D1E10" w:rsidRDefault="006C7114" w:rsidP="00A155E8">
      <w:pPr>
        <w:pStyle w:val="Odstavecseseznamem"/>
        <w:numPr>
          <w:ilvl w:val="0"/>
          <w:numId w:val="12"/>
        </w:numPr>
        <w:autoSpaceDE/>
        <w:autoSpaceDN/>
        <w:jc w:val="both"/>
        <w:rPr>
          <w:rFonts w:asciiTheme="minorHAnsi" w:hAnsiTheme="minorHAnsi" w:cstheme="minorHAnsi"/>
          <w:sz w:val="22"/>
          <w:szCs w:val="22"/>
        </w:rPr>
      </w:pPr>
      <w:r>
        <w:rPr>
          <w:rFonts w:asciiTheme="minorHAnsi" w:hAnsiTheme="minorHAnsi" w:cstheme="minorHAnsi"/>
          <w:sz w:val="22"/>
          <w:szCs w:val="22"/>
        </w:rPr>
        <w:t>ad.</w:t>
      </w:r>
    </w:p>
    <w:p w:rsidR="00AA0DE0" w:rsidRPr="00E4581A" w:rsidRDefault="006C7114" w:rsidP="00E4581A">
      <w:pPr>
        <w:numPr>
          <w:ilvl w:val="2"/>
          <w:numId w:val="8"/>
        </w:numPr>
        <w:tabs>
          <w:tab w:val="clear" w:pos="2160"/>
          <w:tab w:val="num" w:pos="1276"/>
        </w:tabs>
        <w:autoSpaceDE/>
        <w:autoSpaceDN/>
        <w:spacing w:after="60"/>
        <w:ind w:left="1276" w:hanging="284"/>
        <w:jc w:val="both"/>
        <w:rPr>
          <w:rFonts w:asciiTheme="minorHAnsi" w:hAnsiTheme="minorHAnsi" w:cstheme="minorHAnsi"/>
          <w:sz w:val="22"/>
          <w:szCs w:val="22"/>
        </w:rPr>
      </w:pPr>
      <w:r>
        <w:rPr>
          <w:rFonts w:asciiTheme="minorHAnsi" w:hAnsiTheme="minorHAnsi" w:cstheme="minorHAnsi"/>
          <w:sz w:val="22"/>
          <w:szCs w:val="22"/>
        </w:rPr>
        <w:t xml:space="preserve">kap. 10 – </w:t>
      </w:r>
      <w:r w:rsidR="00AA0DE0">
        <w:rPr>
          <w:rFonts w:asciiTheme="minorHAnsi" w:hAnsiTheme="minorHAnsi" w:cstheme="minorHAnsi"/>
          <w:sz w:val="22"/>
          <w:szCs w:val="22"/>
        </w:rPr>
        <w:t>kancelář primátora (</w:t>
      </w:r>
      <w:r w:rsidR="00E4581A">
        <w:rPr>
          <w:rFonts w:asciiTheme="minorHAnsi" w:hAnsiTheme="minorHAnsi" w:cstheme="minorHAnsi"/>
          <w:sz w:val="22"/>
          <w:szCs w:val="22"/>
        </w:rPr>
        <w:t>9,05</w:t>
      </w:r>
      <w:r w:rsidR="00AA0DE0" w:rsidRPr="00E4581A">
        <w:rPr>
          <w:rFonts w:asciiTheme="minorHAnsi" w:hAnsiTheme="minorHAnsi" w:cstheme="minorHAnsi"/>
          <w:sz w:val="22"/>
          <w:szCs w:val="22"/>
        </w:rPr>
        <w:t xml:space="preserve"> mil. Kč; </w:t>
      </w:r>
      <w:r w:rsidR="00E4581A">
        <w:rPr>
          <w:rFonts w:asciiTheme="minorHAnsi" w:hAnsiTheme="minorHAnsi" w:cstheme="minorHAnsi"/>
          <w:sz w:val="22"/>
          <w:szCs w:val="22"/>
        </w:rPr>
        <w:t>48,93</w:t>
      </w:r>
      <w:r w:rsidR="00AA0DE0" w:rsidRPr="00E4581A">
        <w:rPr>
          <w:rFonts w:asciiTheme="minorHAnsi" w:hAnsiTheme="minorHAnsi" w:cstheme="minorHAnsi"/>
          <w:sz w:val="22"/>
          <w:szCs w:val="22"/>
        </w:rPr>
        <w:t xml:space="preserve"> % UR):</w:t>
      </w:r>
    </w:p>
    <w:p w:rsidR="006C7114" w:rsidRPr="00B57AC9" w:rsidRDefault="006C7114" w:rsidP="00A155E8">
      <w:pPr>
        <w:pStyle w:val="Odstavecseseznamem"/>
        <w:numPr>
          <w:ilvl w:val="0"/>
          <w:numId w:val="13"/>
        </w:numPr>
        <w:autoSpaceDE/>
        <w:autoSpaceDN/>
        <w:spacing w:after="60"/>
        <w:jc w:val="both"/>
        <w:rPr>
          <w:rFonts w:asciiTheme="minorHAnsi" w:hAnsiTheme="minorHAnsi" w:cstheme="minorHAnsi"/>
          <w:sz w:val="22"/>
          <w:szCs w:val="22"/>
        </w:rPr>
      </w:pPr>
      <w:r w:rsidRPr="00B57AC9">
        <w:rPr>
          <w:rFonts w:asciiTheme="minorHAnsi" w:hAnsiTheme="minorHAnsi" w:cstheme="minorHAnsi"/>
          <w:sz w:val="22"/>
          <w:szCs w:val="22"/>
        </w:rPr>
        <w:t xml:space="preserve">smlouva o propagaci </w:t>
      </w:r>
      <w:r w:rsidR="00AA0DE0" w:rsidRPr="00B57AC9">
        <w:rPr>
          <w:rFonts w:asciiTheme="minorHAnsi" w:hAnsiTheme="minorHAnsi" w:cstheme="minorHAnsi"/>
          <w:sz w:val="22"/>
          <w:szCs w:val="22"/>
        </w:rPr>
        <w:t>(</w:t>
      </w:r>
      <w:r w:rsidR="00E4581A">
        <w:rPr>
          <w:rFonts w:asciiTheme="minorHAnsi" w:hAnsiTheme="minorHAnsi" w:cstheme="minorHAnsi"/>
          <w:sz w:val="22"/>
          <w:szCs w:val="22"/>
        </w:rPr>
        <w:t>6</w:t>
      </w:r>
      <w:r w:rsidR="00812D2D" w:rsidRPr="00B57AC9">
        <w:rPr>
          <w:rFonts w:asciiTheme="minorHAnsi" w:hAnsiTheme="minorHAnsi" w:cstheme="minorHAnsi"/>
          <w:sz w:val="22"/>
          <w:szCs w:val="22"/>
        </w:rPr>
        <w:t xml:space="preserve">,84 mil. Kč; </w:t>
      </w:r>
      <w:r w:rsidR="00E4581A">
        <w:rPr>
          <w:rFonts w:asciiTheme="minorHAnsi" w:hAnsiTheme="minorHAnsi" w:cstheme="minorHAnsi"/>
          <w:sz w:val="22"/>
          <w:szCs w:val="22"/>
        </w:rPr>
        <w:t>69,51</w:t>
      </w:r>
      <w:r w:rsidR="00812D2D" w:rsidRPr="00B57AC9">
        <w:rPr>
          <w:rFonts w:asciiTheme="minorHAnsi" w:hAnsiTheme="minorHAnsi" w:cstheme="minorHAnsi"/>
          <w:sz w:val="22"/>
          <w:szCs w:val="22"/>
        </w:rPr>
        <w:t xml:space="preserve"> % UR</w:t>
      </w:r>
      <w:r w:rsidR="00AA0DE0" w:rsidRPr="00B57AC9">
        <w:rPr>
          <w:rFonts w:asciiTheme="minorHAnsi" w:hAnsiTheme="minorHAnsi" w:cstheme="minorHAnsi"/>
          <w:sz w:val="22"/>
          <w:szCs w:val="22"/>
        </w:rPr>
        <w:t xml:space="preserve">) – LHK Jestřábi </w:t>
      </w:r>
      <w:r w:rsidR="00E4581A">
        <w:rPr>
          <w:rFonts w:asciiTheme="minorHAnsi" w:hAnsiTheme="minorHAnsi" w:cstheme="minorHAnsi"/>
          <w:sz w:val="22"/>
          <w:szCs w:val="22"/>
        </w:rPr>
        <w:t>Prostějov A – team, s. r. </w:t>
      </w:r>
      <w:r w:rsidR="00AA0DE0" w:rsidRPr="00B57AC9">
        <w:rPr>
          <w:rFonts w:asciiTheme="minorHAnsi" w:hAnsiTheme="minorHAnsi" w:cstheme="minorHAnsi"/>
          <w:sz w:val="22"/>
          <w:szCs w:val="22"/>
        </w:rPr>
        <w:t>o.</w:t>
      </w:r>
      <w:r w:rsidR="00812D2D" w:rsidRPr="00B57AC9">
        <w:rPr>
          <w:rFonts w:asciiTheme="minorHAnsi" w:hAnsiTheme="minorHAnsi" w:cstheme="minorHAnsi"/>
          <w:sz w:val="22"/>
          <w:szCs w:val="22"/>
        </w:rPr>
        <w:t xml:space="preserve"> </w:t>
      </w:r>
    </w:p>
    <w:p w:rsidR="00D36D1F" w:rsidRDefault="00D36D1F" w:rsidP="00A155E8">
      <w:pPr>
        <w:numPr>
          <w:ilvl w:val="2"/>
          <w:numId w:val="8"/>
        </w:numPr>
        <w:tabs>
          <w:tab w:val="clear" w:pos="2160"/>
          <w:tab w:val="num" w:pos="1276"/>
        </w:tabs>
        <w:autoSpaceDE/>
        <w:autoSpaceDN/>
        <w:spacing w:after="60"/>
        <w:ind w:left="1276" w:hanging="284"/>
        <w:jc w:val="both"/>
        <w:rPr>
          <w:rFonts w:asciiTheme="minorHAnsi" w:hAnsiTheme="minorHAnsi" w:cstheme="minorHAnsi"/>
          <w:sz w:val="22"/>
          <w:szCs w:val="22"/>
        </w:rPr>
      </w:pPr>
      <w:r w:rsidRPr="00210041">
        <w:rPr>
          <w:rFonts w:asciiTheme="minorHAnsi" w:hAnsiTheme="minorHAnsi" w:cstheme="minorHAnsi"/>
          <w:sz w:val="22"/>
          <w:szCs w:val="22"/>
        </w:rPr>
        <w:t>kap. 11 – správa a zabezpečen</w:t>
      </w:r>
      <w:r w:rsidR="0098591A" w:rsidRPr="00210041">
        <w:rPr>
          <w:rFonts w:asciiTheme="minorHAnsi" w:hAnsiTheme="minorHAnsi" w:cstheme="minorHAnsi"/>
          <w:sz w:val="22"/>
          <w:szCs w:val="22"/>
        </w:rPr>
        <w:t xml:space="preserve">í </w:t>
      </w:r>
      <w:r w:rsidRPr="00210041">
        <w:rPr>
          <w:rFonts w:asciiTheme="minorHAnsi" w:hAnsiTheme="minorHAnsi" w:cstheme="minorHAnsi"/>
          <w:sz w:val="22"/>
          <w:szCs w:val="22"/>
        </w:rPr>
        <w:t>(</w:t>
      </w:r>
      <w:r w:rsidR="00E4581A">
        <w:rPr>
          <w:rFonts w:asciiTheme="minorHAnsi" w:hAnsiTheme="minorHAnsi" w:cstheme="minorHAnsi"/>
          <w:sz w:val="22"/>
          <w:szCs w:val="22"/>
        </w:rPr>
        <w:t>7,50</w:t>
      </w:r>
      <w:r w:rsidR="00AA0DE0">
        <w:rPr>
          <w:rFonts w:asciiTheme="minorHAnsi" w:hAnsiTheme="minorHAnsi" w:cstheme="minorHAnsi"/>
          <w:sz w:val="22"/>
          <w:szCs w:val="22"/>
        </w:rPr>
        <w:t xml:space="preserve"> mil</w:t>
      </w:r>
      <w:r w:rsidRPr="00210041">
        <w:rPr>
          <w:rFonts w:asciiTheme="minorHAnsi" w:hAnsiTheme="minorHAnsi" w:cstheme="minorHAnsi"/>
          <w:sz w:val="22"/>
          <w:szCs w:val="22"/>
        </w:rPr>
        <w:t xml:space="preserve">. Kč; </w:t>
      </w:r>
      <w:r w:rsidR="00E4581A">
        <w:rPr>
          <w:rFonts w:asciiTheme="minorHAnsi" w:hAnsiTheme="minorHAnsi" w:cstheme="minorHAnsi"/>
          <w:sz w:val="22"/>
          <w:szCs w:val="22"/>
        </w:rPr>
        <w:t>38,66</w:t>
      </w:r>
      <w:r w:rsidR="00210041">
        <w:rPr>
          <w:rFonts w:asciiTheme="minorHAnsi" w:hAnsiTheme="minorHAnsi" w:cstheme="minorHAnsi"/>
          <w:sz w:val="22"/>
          <w:szCs w:val="22"/>
        </w:rPr>
        <w:t xml:space="preserve"> </w:t>
      </w:r>
      <w:r w:rsidR="00AA0DE0">
        <w:rPr>
          <w:rFonts w:asciiTheme="minorHAnsi" w:hAnsiTheme="minorHAnsi" w:cstheme="minorHAnsi"/>
          <w:sz w:val="22"/>
          <w:szCs w:val="22"/>
        </w:rPr>
        <w:t xml:space="preserve">% </w:t>
      </w:r>
      <w:r w:rsidR="00210041">
        <w:rPr>
          <w:rFonts w:asciiTheme="minorHAnsi" w:hAnsiTheme="minorHAnsi" w:cstheme="minorHAnsi"/>
          <w:sz w:val="22"/>
          <w:szCs w:val="22"/>
        </w:rPr>
        <w:t>UR</w:t>
      </w:r>
      <w:r w:rsidRPr="00210041">
        <w:rPr>
          <w:rFonts w:asciiTheme="minorHAnsi" w:hAnsiTheme="minorHAnsi" w:cstheme="minorHAnsi"/>
          <w:sz w:val="22"/>
          <w:szCs w:val="22"/>
        </w:rPr>
        <w:t>)</w:t>
      </w:r>
      <w:r w:rsidR="002A238C">
        <w:rPr>
          <w:rFonts w:asciiTheme="minorHAnsi" w:hAnsiTheme="minorHAnsi" w:cstheme="minorHAnsi"/>
          <w:sz w:val="22"/>
          <w:szCs w:val="22"/>
        </w:rPr>
        <w:t>;</w:t>
      </w:r>
    </w:p>
    <w:p w:rsidR="00AA0DE0" w:rsidRDefault="00AA0DE0" w:rsidP="00A155E8">
      <w:pPr>
        <w:numPr>
          <w:ilvl w:val="2"/>
          <w:numId w:val="8"/>
        </w:numPr>
        <w:tabs>
          <w:tab w:val="clear" w:pos="2160"/>
          <w:tab w:val="num" w:pos="1276"/>
        </w:tabs>
        <w:autoSpaceDE/>
        <w:autoSpaceDN/>
        <w:spacing w:after="60"/>
        <w:ind w:left="1276" w:hanging="284"/>
        <w:jc w:val="both"/>
        <w:rPr>
          <w:rFonts w:asciiTheme="minorHAnsi" w:hAnsiTheme="minorHAnsi" w:cstheme="minorHAnsi"/>
          <w:sz w:val="22"/>
          <w:szCs w:val="22"/>
        </w:rPr>
      </w:pPr>
      <w:r>
        <w:rPr>
          <w:rFonts w:asciiTheme="minorHAnsi" w:hAnsiTheme="minorHAnsi" w:cstheme="minorHAnsi"/>
          <w:sz w:val="22"/>
          <w:szCs w:val="22"/>
        </w:rPr>
        <w:t>k</w:t>
      </w:r>
      <w:r w:rsidR="00FB460D">
        <w:rPr>
          <w:rFonts w:asciiTheme="minorHAnsi" w:hAnsiTheme="minorHAnsi" w:cstheme="minorHAnsi"/>
          <w:sz w:val="22"/>
          <w:szCs w:val="22"/>
        </w:rPr>
        <w:t>ap. 60 – rozvoj a investice (</w:t>
      </w:r>
      <w:r w:rsidR="00E4581A">
        <w:rPr>
          <w:rFonts w:asciiTheme="minorHAnsi" w:hAnsiTheme="minorHAnsi" w:cstheme="minorHAnsi"/>
          <w:sz w:val="22"/>
          <w:szCs w:val="22"/>
        </w:rPr>
        <w:t>8,94</w:t>
      </w:r>
      <w:r>
        <w:rPr>
          <w:rFonts w:asciiTheme="minorHAnsi" w:hAnsiTheme="minorHAnsi" w:cstheme="minorHAnsi"/>
          <w:sz w:val="22"/>
          <w:szCs w:val="22"/>
        </w:rPr>
        <w:t xml:space="preserve"> mil. </w:t>
      </w:r>
      <w:r w:rsidR="002A238C">
        <w:rPr>
          <w:rFonts w:asciiTheme="minorHAnsi" w:hAnsiTheme="minorHAnsi" w:cstheme="minorHAnsi"/>
          <w:sz w:val="22"/>
          <w:szCs w:val="22"/>
        </w:rPr>
        <w:t xml:space="preserve">Kč; </w:t>
      </w:r>
      <w:r w:rsidR="00812D2D">
        <w:rPr>
          <w:rFonts w:asciiTheme="minorHAnsi" w:hAnsiTheme="minorHAnsi" w:cstheme="minorHAnsi"/>
          <w:sz w:val="22"/>
          <w:szCs w:val="22"/>
        </w:rPr>
        <w:t>28,</w:t>
      </w:r>
      <w:r w:rsidR="00E4581A">
        <w:rPr>
          <w:rFonts w:asciiTheme="minorHAnsi" w:hAnsiTheme="minorHAnsi" w:cstheme="minorHAnsi"/>
          <w:sz w:val="22"/>
          <w:szCs w:val="22"/>
        </w:rPr>
        <w:t>93</w:t>
      </w:r>
      <w:r w:rsidR="002A238C">
        <w:rPr>
          <w:rFonts w:asciiTheme="minorHAnsi" w:hAnsiTheme="minorHAnsi" w:cstheme="minorHAnsi"/>
          <w:sz w:val="22"/>
          <w:szCs w:val="22"/>
        </w:rPr>
        <w:t xml:space="preserve"> % UR);</w:t>
      </w:r>
    </w:p>
    <w:p w:rsidR="00B5795C" w:rsidRPr="00812D2D" w:rsidRDefault="00FB460D" w:rsidP="00A155E8">
      <w:pPr>
        <w:numPr>
          <w:ilvl w:val="2"/>
          <w:numId w:val="8"/>
        </w:numPr>
        <w:tabs>
          <w:tab w:val="clear" w:pos="2160"/>
          <w:tab w:val="num" w:pos="1276"/>
        </w:tabs>
        <w:autoSpaceDE/>
        <w:autoSpaceDN/>
        <w:spacing w:after="60"/>
        <w:ind w:left="1276" w:hanging="284"/>
        <w:jc w:val="both"/>
        <w:rPr>
          <w:rFonts w:asciiTheme="minorHAnsi" w:hAnsiTheme="minorHAnsi" w:cstheme="minorHAnsi"/>
          <w:sz w:val="22"/>
          <w:szCs w:val="22"/>
        </w:rPr>
      </w:pPr>
      <w:r>
        <w:rPr>
          <w:rFonts w:asciiTheme="minorHAnsi" w:hAnsiTheme="minorHAnsi" w:cstheme="minorHAnsi"/>
          <w:sz w:val="22"/>
          <w:szCs w:val="22"/>
        </w:rPr>
        <w:t>kap. 71 - s</w:t>
      </w:r>
      <w:r w:rsidR="00B5795C" w:rsidRPr="00B5795C">
        <w:rPr>
          <w:rFonts w:asciiTheme="minorHAnsi" w:hAnsiTheme="minorHAnsi" w:cstheme="minorHAnsi"/>
          <w:sz w:val="22"/>
          <w:szCs w:val="22"/>
        </w:rPr>
        <w:t>ociální fond</w:t>
      </w:r>
      <w:r w:rsidR="00B5795C">
        <w:rPr>
          <w:rFonts w:asciiTheme="minorHAnsi" w:hAnsiTheme="minorHAnsi" w:cstheme="minorHAnsi"/>
          <w:sz w:val="22"/>
          <w:szCs w:val="22"/>
        </w:rPr>
        <w:t xml:space="preserve"> - stravování</w:t>
      </w:r>
      <w:r w:rsidR="00B5795C" w:rsidRPr="00B5795C">
        <w:rPr>
          <w:rFonts w:asciiTheme="minorHAnsi" w:hAnsiTheme="minorHAnsi" w:cstheme="minorHAnsi"/>
          <w:sz w:val="22"/>
          <w:szCs w:val="22"/>
        </w:rPr>
        <w:t xml:space="preserve"> </w:t>
      </w:r>
      <w:r w:rsidR="00B5795C">
        <w:rPr>
          <w:rFonts w:asciiTheme="minorHAnsi" w:hAnsiTheme="minorHAnsi" w:cstheme="minorHAnsi"/>
          <w:sz w:val="22"/>
          <w:szCs w:val="22"/>
        </w:rPr>
        <w:t>(</w:t>
      </w:r>
      <w:r w:rsidR="00E4581A">
        <w:rPr>
          <w:rFonts w:asciiTheme="minorHAnsi" w:hAnsiTheme="minorHAnsi" w:cstheme="minorHAnsi"/>
          <w:sz w:val="22"/>
          <w:szCs w:val="22"/>
        </w:rPr>
        <w:t>2,05</w:t>
      </w:r>
      <w:r w:rsidR="00812D2D">
        <w:rPr>
          <w:rFonts w:asciiTheme="minorHAnsi" w:hAnsiTheme="minorHAnsi" w:cstheme="minorHAnsi"/>
          <w:sz w:val="22"/>
          <w:szCs w:val="22"/>
        </w:rPr>
        <w:t xml:space="preserve"> </w:t>
      </w:r>
      <w:r w:rsidR="002A238C">
        <w:rPr>
          <w:rFonts w:asciiTheme="minorHAnsi" w:hAnsiTheme="minorHAnsi" w:cstheme="minorHAnsi"/>
          <w:sz w:val="22"/>
          <w:szCs w:val="22"/>
        </w:rPr>
        <w:t>mil</w:t>
      </w:r>
      <w:r w:rsidR="00B5795C">
        <w:rPr>
          <w:rFonts w:asciiTheme="minorHAnsi" w:hAnsiTheme="minorHAnsi" w:cstheme="minorHAnsi"/>
          <w:sz w:val="22"/>
          <w:szCs w:val="22"/>
        </w:rPr>
        <w:t>. Kč</w:t>
      </w:r>
      <w:r w:rsidR="00B5795C" w:rsidRPr="00210041">
        <w:rPr>
          <w:rFonts w:asciiTheme="minorHAnsi" w:hAnsiTheme="minorHAnsi" w:cstheme="minorHAnsi"/>
          <w:sz w:val="22"/>
          <w:szCs w:val="22"/>
        </w:rPr>
        <w:t xml:space="preserve">; </w:t>
      </w:r>
      <w:r w:rsidR="00E4581A">
        <w:rPr>
          <w:rFonts w:asciiTheme="minorHAnsi" w:hAnsiTheme="minorHAnsi" w:cstheme="minorHAnsi"/>
          <w:sz w:val="22"/>
          <w:szCs w:val="22"/>
        </w:rPr>
        <w:t>45,51</w:t>
      </w:r>
      <w:r w:rsidR="00B5795C" w:rsidRPr="00210041">
        <w:rPr>
          <w:rFonts w:asciiTheme="minorHAnsi" w:hAnsiTheme="minorHAnsi" w:cstheme="minorHAnsi"/>
          <w:sz w:val="22"/>
          <w:szCs w:val="22"/>
        </w:rPr>
        <w:t xml:space="preserve"> % </w:t>
      </w:r>
      <w:r w:rsidR="00B5795C" w:rsidRPr="00812D2D">
        <w:rPr>
          <w:rFonts w:asciiTheme="minorHAnsi" w:hAnsiTheme="minorHAnsi" w:cstheme="minorHAnsi"/>
          <w:sz w:val="22"/>
          <w:szCs w:val="22"/>
        </w:rPr>
        <w:t>UR)</w:t>
      </w:r>
      <w:r w:rsidR="002A238C" w:rsidRPr="00812D2D">
        <w:rPr>
          <w:rFonts w:asciiTheme="minorHAnsi" w:hAnsiTheme="minorHAnsi" w:cstheme="minorHAnsi"/>
          <w:sz w:val="22"/>
          <w:szCs w:val="22"/>
        </w:rPr>
        <w:t>;</w:t>
      </w:r>
    </w:p>
    <w:p w:rsidR="00204CD0" w:rsidRPr="00210041" w:rsidRDefault="00210041" w:rsidP="00A155E8">
      <w:pPr>
        <w:pStyle w:val="Odstavecseseznamem"/>
        <w:numPr>
          <w:ilvl w:val="1"/>
          <w:numId w:val="8"/>
        </w:numPr>
        <w:tabs>
          <w:tab w:val="num" w:pos="1276"/>
        </w:tabs>
        <w:autoSpaceDE/>
        <w:autoSpaceDN/>
        <w:ind w:left="1418" w:hanging="425"/>
        <w:contextualSpacing w:val="0"/>
        <w:jc w:val="both"/>
        <w:rPr>
          <w:rFonts w:asciiTheme="minorHAnsi" w:hAnsiTheme="minorHAnsi" w:cstheme="minorHAnsi"/>
          <w:sz w:val="22"/>
          <w:szCs w:val="22"/>
        </w:rPr>
      </w:pPr>
      <w:r w:rsidRPr="00210041">
        <w:rPr>
          <w:rFonts w:asciiTheme="minorHAnsi" w:hAnsiTheme="minorHAnsi" w:cstheme="minorHAnsi"/>
          <w:sz w:val="22"/>
          <w:szCs w:val="22"/>
        </w:rPr>
        <w:t>a další</w:t>
      </w:r>
      <w:r w:rsidR="00D30169">
        <w:rPr>
          <w:rFonts w:asciiTheme="minorHAnsi" w:hAnsiTheme="minorHAnsi" w:cstheme="minorHAnsi"/>
          <w:sz w:val="22"/>
          <w:szCs w:val="22"/>
        </w:rPr>
        <w:t>.</w:t>
      </w:r>
    </w:p>
    <w:p w:rsidR="00204CD0" w:rsidRPr="0027373B" w:rsidRDefault="00204CD0" w:rsidP="00204CD0">
      <w:pPr>
        <w:pStyle w:val="Odstavecseseznamem"/>
        <w:ind w:left="1434"/>
        <w:rPr>
          <w:rFonts w:asciiTheme="minorHAnsi" w:hAnsiTheme="minorHAnsi" w:cstheme="minorHAnsi"/>
          <w:color w:val="FF0000"/>
          <w:sz w:val="22"/>
          <w:szCs w:val="22"/>
        </w:rPr>
      </w:pPr>
      <w:r w:rsidRPr="0027373B">
        <w:rPr>
          <w:rFonts w:asciiTheme="minorHAnsi" w:hAnsiTheme="minorHAnsi" w:cstheme="minorHAnsi"/>
          <w:color w:val="FF0000"/>
          <w:sz w:val="22"/>
          <w:szCs w:val="22"/>
        </w:rPr>
        <w:t xml:space="preserve">            </w:t>
      </w:r>
      <w:r w:rsidR="00210041">
        <w:rPr>
          <w:rFonts w:asciiTheme="minorHAnsi" w:hAnsiTheme="minorHAnsi" w:cstheme="minorHAnsi"/>
          <w:color w:val="FF0000"/>
          <w:sz w:val="22"/>
          <w:szCs w:val="22"/>
        </w:rPr>
        <w:t xml:space="preserve"> </w:t>
      </w:r>
      <w:r w:rsidRPr="0027373B">
        <w:rPr>
          <w:rFonts w:asciiTheme="minorHAnsi" w:hAnsiTheme="minorHAnsi" w:cstheme="minorHAnsi"/>
          <w:color w:val="FF0000"/>
          <w:sz w:val="22"/>
          <w:szCs w:val="22"/>
        </w:rPr>
        <w:t xml:space="preserve">                               </w:t>
      </w:r>
    </w:p>
    <w:p w:rsidR="00204CD0" w:rsidRPr="00FC60BF" w:rsidRDefault="00204CD0" w:rsidP="00A155E8">
      <w:pPr>
        <w:numPr>
          <w:ilvl w:val="1"/>
          <w:numId w:val="8"/>
        </w:numPr>
        <w:autoSpaceDE/>
        <w:autoSpaceDN/>
        <w:spacing w:after="120"/>
        <w:ind w:left="709" w:hanging="425"/>
        <w:jc w:val="both"/>
        <w:rPr>
          <w:rFonts w:asciiTheme="minorHAnsi" w:hAnsiTheme="minorHAnsi" w:cstheme="minorHAnsi"/>
          <w:sz w:val="22"/>
          <w:szCs w:val="22"/>
        </w:rPr>
      </w:pPr>
      <w:r w:rsidRPr="00FC60BF">
        <w:rPr>
          <w:rFonts w:asciiTheme="minorHAnsi" w:hAnsiTheme="minorHAnsi" w:cstheme="minorHAnsi"/>
          <w:sz w:val="22"/>
          <w:szCs w:val="22"/>
          <w:u w:val="single"/>
        </w:rPr>
        <w:t xml:space="preserve">opravy a udržování </w:t>
      </w:r>
      <w:r w:rsidRPr="00FC60BF">
        <w:rPr>
          <w:rFonts w:asciiTheme="minorHAnsi" w:hAnsiTheme="minorHAnsi" w:cstheme="minorHAnsi"/>
          <w:sz w:val="22"/>
          <w:szCs w:val="22"/>
        </w:rPr>
        <w:t>(</w:t>
      </w:r>
      <w:r w:rsidR="00B57AC9">
        <w:rPr>
          <w:rFonts w:asciiTheme="minorHAnsi" w:hAnsiTheme="minorHAnsi" w:cstheme="minorHAnsi"/>
          <w:sz w:val="22"/>
          <w:szCs w:val="22"/>
        </w:rPr>
        <w:t>38,16</w:t>
      </w:r>
      <w:r w:rsidR="000D21EC" w:rsidRPr="00FC60BF">
        <w:rPr>
          <w:rFonts w:asciiTheme="minorHAnsi" w:hAnsiTheme="minorHAnsi" w:cstheme="minorHAnsi"/>
          <w:sz w:val="22"/>
          <w:szCs w:val="22"/>
        </w:rPr>
        <w:t xml:space="preserve"> </w:t>
      </w:r>
      <w:r w:rsidRPr="00FC60BF">
        <w:rPr>
          <w:rFonts w:asciiTheme="minorHAnsi" w:hAnsiTheme="minorHAnsi" w:cstheme="minorHAnsi"/>
          <w:sz w:val="22"/>
          <w:szCs w:val="22"/>
        </w:rPr>
        <w:t>mil. Kč</w:t>
      </w:r>
      <w:r w:rsidR="009F3FA6" w:rsidRPr="00FC60BF">
        <w:rPr>
          <w:rFonts w:asciiTheme="minorHAnsi" w:hAnsiTheme="minorHAnsi" w:cstheme="minorHAnsi"/>
          <w:sz w:val="22"/>
          <w:szCs w:val="22"/>
        </w:rPr>
        <w:t>;</w:t>
      </w:r>
      <w:r w:rsidR="000D21EC" w:rsidRPr="00FC60BF">
        <w:rPr>
          <w:rFonts w:asciiTheme="minorHAnsi" w:hAnsiTheme="minorHAnsi" w:cstheme="minorHAnsi"/>
          <w:sz w:val="22"/>
          <w:szCs w:val="22"/>
        </w:rPr>
        <w:t xml:space="preserve"> </w:t>
      </w:r>
      <w:r w:rsidR="00B57AC9">
        <w:rPr>
          <w:rFonts w:asciiTheme="minorHAnsi" w:hAnsiTheme="minorHAnsi" w:cstheme="minorHAnsi"/>
          <w:sz w:val="22"/>
          <w:szCs w:val="22"/>
        </w:rPr>
        <w:t>34,59</w:t>
      </w:r>
      <w:r w:rsidR="000D21EC" w:rsidRPr="00FC60BF">
        <w:rPr>
          <w:rFonts w:asciiTheme="minorHAnsi" w:hAnsiTheme="minorHAnsi" w:cstheme="minorHAnsi"/>
          <w:sz w:val="22"/>
          <w:szCs w:val="22"/>
        </w:rPr>
        <w:t xml:space="preserve"> %</w:t>
      </w:r>
      <w:r w:rsidR="009F3FA6" w:rsidRPr="00FC60BF">
        <w:rPr>
          <w:rFonts w:asciiTheme="minorHAnsi" w:hAnsiTheme="minorHAnsi" w:cstheme="minorHAnsi"/>
          <w:sz w:val="22"/>
          <w:szCs w:val="22"/>
        </w:rPr>
        <w:t xml:space="preserve"> UR</w:t>
      </w:r>
      <w:r w:rsidRPr="00FC60BF">
        <w:rPr>
          <w:rFonts w:asciiTheme="minorHAnsi" w:hAnsiTheme="minorHAnsi" w:cstheme="minorHAnsi"/>
          <w:sz w:val="22"/>
          <w:szCs w:val="22"/>
        </w:rPr>
        <w:t>)</w:t>
      </w:r>
    </w:p>
    <w:p w:rsidR="001B4E27" w:rsidRPr="00965423" w:rsidRDefault="00204CD0" w:rsidP="00A155E8">
      <w:pPr>
        <w:pStyle w:val="Odstavecseseznamem"/>
        <w:numPr>
          <w:ilvl w:val="1"/>
          <w:numId w:val="8"/>
        </w:numPr>
        <w:tabs>
          <w:tab w:val="num" w:pos="1276"/>
        </w:tabs>
        <w:autoSpaceDE/>
        <w:autoSpaceDN/>
        <w:ind w:left="3827" w:hanging="2834"/>
        <w:contextualSpacing w:val="0"/>
        <w:jc w:val="both"/>
        <w:rPr>
          <w:rFonts w:asciiTheme="minorHAnsi" w:hAnsiTheme="minorHAnsi" w:cstheme="minorHAnsi"/>
          <w:sz w:val="22"/>
          <w:szCs w:val="22"/>
        </w:rPr>
      </w:pPr>
      <w:r w:rsidRPr="00965423">
        <w:rPr>
          <w:rFonts w:asciiTheme="minorHAnsi" w:hAnsiTheme="minorHAnsi" w:cstheme="minorHAnsi"/>
          <w:sz w:val="22"/>
          <w:szCs w:val="22"/>
        </w:rPr>
        <w:t xml:space="preserve">kap. 90 </w:t>
      </w:r>
      <w:r w:rsidR="00B11FA5">
        <w:rPr>
          <w:rFonts w:asciiTheme="minorHAnsi" w:hAnsiTheme="minorHAnsi" w:cstheme="minorHAnsi"/>
          <w:sz w:val="22"/>
          <w:szCs w:val="22"/>
        </w:rPr>
        <w:t xml:space="preserve"> - správa a údržba majetku města </w:t>
      </w:r>
      <w:r w:rsidRPr="00965423">
        <w:rPr>
          <w:rFonts w:asciiTheme="minorHAnsi" w:hAnsiTheme="minorHAnsi" w:cstheme="minorHAnsi"/>
          <w:sz w:val="22"/>
          <w:szCs w:val="22"/>
        </w:rPr>
        <w:t>(</w:t>
      </w:r>
      <w:r w:rsidR="00B57AC9">
        <w:rPr>
          <w:rFonts w:asciiTheme="minorHAnsi" w:hAnsiTheme="minorHAnsi" w:cstheme="minorHAnsi"/>
          <w:sz w:val="22"/>
          <w:szCs w:val="22"/>
        </w:rPr>
        <w:t>22,96</w:t>
      </w:r>
      <w:r w:rsidRPr="00965423">
        <w:rPr>
          <w:rFonts w:asciiTheme="minorHAnsi" w:hAnsiTheme="minorHAnsi" w:cstheme="minorHAnsi"/>
          <w:sz w:val="22"/>
          <w:szCs w:val="22"/>
        </w:rPr>
        <w:t xml:space="preserve"> mil. Kč</w:t>
      </w:r>
      <w:r w:rsidR="00CA658B" w:rsidRPr="00965423">
        <w:rPr>
          <w:rFonts w:asciiTheme="minorHAnsi" w:hAnsiTheme="minorHAnsi" w:cstheme="minorHAnsi"/>
          <w:sz w:val="22"/>
          <w:szCs w:val="22"/>
        </w:rPr>
        <w:t>;</w:t>
      </w:r>
      <w:r w:rsidR="000D21EC" w:rsidRPr="00965423">
        <w:rPr>
          <w:rFonts w:asciiTheme="minorHAnsi" w:hAnsiTheme="minorHAnsi" w:cstheme="minorHAnsi"/>
          <w:sz w:val="22"/>
          <w:szCs w:val="22"/>
        </w:rPr>
        <w:t xml:space="preserve"> </w:t>
      </w:r>
      <w:r w:rsidR="00B57AC9">
        <w:rPr>
          <w:rFonts w:asciiTheme="minorHAnsi" w:hAnsiTheme="minorHAnsi" w:cstheme="minorHAnsi"/>
          <w:sz w:val="22"/>
          <w:szCs w:val="22"/>
        </w:rPr>
        <w:t>36,07</w:t>
      </w:r>
      <w:r w:rsidR="000D21EC" w:rsidRPr="00965423">
        <w:rPr>
          <w:rFonts w:asciiTheme="minorHAnsi" w:hAnsiTheme="minorHAnsi" w:cstheme="minorHAnsi"/>
          <w:sz w:val="22"/>
          <w:szCs w:val="22"/>
        </w:rPr>
        <w:t xml:space="preserve"> %</w:t>
      </w:r>
      <w:r w:rsidR="00CA658B" w:rsidRPr="00965423">
        <w:rPr>
          <w:rFonts w:asciiTheme="minorHAnsi" w:hAnsiTheme="minorHAnsi" w:cstheme="minorHAnsi"/>
          <w:sz w:val="22"/>
          <w:szCs w:val="22"/>
        </w:rPr>
        <w:t xml:space="preserve"> UR</w:t>
      </w:r>
      <w:r w:rsidR="00B11FA5">
        <w:rPr>
          <w:rFonts w:asciiTheme="minorHAnsi" w:hAnsiTheme="minorHAnsi" w:cstheme="minorHAnsi"/>
          <w:sz w:val="22"/>
          <w:szCs w:val="22"/>
        </w:rPr>
        <w:t>):</w:t>
      </w:r>
    </w:p>
    <w:p w:rsidR="001B4E27" w:rsidRPr="008C24A7" w:rsidRDefault="00204CD0" w:rsidP="00A155E8">
      <w:pPr>
        <w:pStyle w:val="Odstavecseseznamem"/>
        <w:numPr>
          <w:ilvl w:val="2"/>
          <w:numId w:val="14"/>
        </w:numPr>
        <w:tabs>
          <w:tab w:val="clear" w:pos="2160"/>
          <w:tab w:val="num" w:pos="1985"/>
          <w:tab w:val="num" w:pos="2835"/>
        </w:tabs>
        <w:autoSpaceDE/>
        <w:autoSpaceDN/>
        <w:ind w:left="1985" w:hanging="600"/>
        <w:contextualSpacing w:val="0"/>
        <w:jc w:val="both"/>
        <w:rPr>
          <w:rFonts w:asciiTheme="minorHAnsi" w:hAnsiTheme="minorHAnsi" w:cstheme="minorHAnsi"/>
          <w:sz w:val="22"/>
          <w:szCs w:val="22"/>
        </w:rPr>
      </w:pPr>
      <w:r w:rsidRPr="008C24A7">
        <w:rPr>
          <w:rFonts w:asciiTheme="minorHAnsi" w:hAnsiTheme="minorHAnsi" w:cstheme="minorHAnsi"/>
          <w:sz w:val="22"/>
          <w:szCs w:val="22"/>
        </w:rPr>
        <w:t>bytové a nebytové prostory (</w:t>
      </w:r>
      <w:r w:rsidR="00E94368">
        <w:rPr>
          <w:rFonts w:asciiTheme="minorHAnsi" w:hAnsiTheme="minorHAnsi" w:cstheme="minorHAnsi"/>
          <w:sz w:val="22"/>
          <w:szCs w:val="22"/>
        </w:rPr>
        <w:t>13,58</w:t>
      </w:r>
      <w:r w:rsidR="001B4E27" w:rsidRPr="008C24A7">
        <w:rPr>
          <w:rFonts w:asciiTheme="minorHAnsi" w:hAnsiTheme="minorHAnsi" w:cstheme="minorHAnsi"/>
          <w:sz w:val="22"/>
          <w:szCs w:val="22"/>
        </w:rPr>
        <w:t xml:space="preserve"> </w:t>
      </w:r>
      <w:r w:rsidRPr="008C24A7">
        <w:rPr>
          <w:rFonts w:asciiTheme="minorHAnsi" w:hAnsiTheme="minorHAnsi" w:cstheme="minorHAnsi"/>
          <w:sz w:val="22"/>
          <w:szCs w:val="22"/>
        </w:rPr>
        <w:t>mil. Kč</w:t>
      </w:r>
      <w:r w:rsidR="00CA658B" w:rsidRPr="008C24A7">
        <w:rPr>
          <w:rFonts w:asciiTheme="minorHAnsi" w:hAnsiTheme="minorHAnsi" w:cstheme="minorHAnsi"/>
          <w:sz w:val="22"/>
          <w:szCs w:val="22"/>
        </w:rPr>
        <w:t>;</w:t>
      </w:r>
      <w:r w:rsidR="001B4E27" w:rsidRPr="008C24A7">
        <w:rPr>
          <w:rFonts w:asciiTheme="minorHAnsi" w:hAnsiTheme="minorHAnsi" w:cstheme="minorHAnsi"/>
          <w:sz w:val="22"/>
          <w:szCs w:val="22"/>
        </w:rPr>
        <w:t xml:space="preserve"> </w:t>
      </w:r>
      <w:r w:rsidR="00E94368">
        <w:rPr>
          <w:rFonts w:asciiTheme="minorHAnsi" w:hAnsiTheme="minorHAnsi" w:cstheme="minorHAnsi"/>
          <w:sz w:val="22"/>
          <w:szCs w:val="22"/>
        </w:rPr>
        <w:t>49,40</w:t>
      </w:r>
      <w:r w:rsidR="001B4E27" w:rsidRPr="008C24A7">
        <w:rPr>
          <w:rFonts w:asciiTheme="minorHAnsi" w:hAnsiTheme="minorHAnsi" w:cstheme="minorHAnsi"/>
          <w:sz w:val="22"/>
          <w:szCs w:val="22"/>
        </w:rPr>
        <w:t xml:space="preserve"> %</w:t>
      </w:r>
      <w:r w:rsidR="00CA658B" w:rsidRPr="008C24A7">
        <w:rPr>
          <w:rFonts w:asciiTheme="minorHAnsi" w:hAnsiTheme="minorHAnsi" w:cstheme="minorHAnsi"/>
          <w:sz w:val="22"/>
          <w:szCs w:val="22"/>
        </w:rPr>
        <w:t xml:space="preserve"> UR</w:t>
      </w:r>
      <w:r w:rsidRPr="008C24A7">
        <w:rPr>
          <w:rFonts w:asciiTheme="minorHAnsi" w:hAnsiTheme="minorHAnsi" w:cstheme="minorHAnsi"/>
          <w:sz w:val="22"/>
          <w:szCs w:val="22"/>
        </w:rPr>
        <w:t>)</w:t>
      </w:r>
      <w:r w:rsidR="001B4E27" w:rsidRPr="008C24A7">
        <w:rPr>
          <w:rFonts w:asciiTheme="minorHAnsi" w:hAnsiTheme="minorHAnsi" w:cstheme="minorHAnsi"/>
          <w:sz w:val="22"/>
          <w:szCs w:val="22"/>
        </w:rPr>
        <w:t xml:space="preserve"> - </w:t>
      </w:r>
      <w:r w:rsidR="00CA658B" w:rsidRPr="008C24A7">
        <w:rPr>
          <w:rFonts w:asciiTheme="minorHAnsi" w:hAnsiTheme="minorHAnsi" w:cstheme="minorHAnsi"/>
          <w:sz w:val="22"/>
          <w:szCs w:val="22"/>
        </w:rPr>
        <w:t>ú</w:t>
      </w:r>
      <w:r w:rsidR="001B4E27" w:rsidRPr="008C24A7">
        <w:rPr>
          <w:rFonts w:asciiTheme="minorHAnsi" w:hAnsiTheme="minorHAnsi" w:cstheme="minorHAnsi"/>
          <w:sz w:val="22"/>
          <w:szCs w:val="22"/>
        </w:rPr>
        <w:t>hrady probíhají na základě faktur vystavených správcem nemovitostí Domovní správou Prostějov, s.</w:t>
      </w:r>
      <w:r w:rsidR="00B11FA5">
        <w:rPr>
          <w:rFonts w:asciiTheme="minorHAnsi" w:hAnsiTheme="minorHAnsi" w:cstheme="minorHAnsi"/>
          <w:sz w:val="22"/>
          <w:szCs w:val="22"/>
        </w:rPr>
        <w:t xml:space="preserve"> </w:t>
      </w:r>
      <w:r w:rsidR="001B4E27" w:rsidRPr="008C24A7">
        <w:rPr>
          <w:rFonts w:asciiTheme="minorHAnsi" w:hAnsiTheme="minorHAnsi" w:cstheme="minorHAnsi"/>
          <w:sz w:val="22"/>
          <w:szCs w:val="22"/>
        </w:rPr>
        <w:t>r.</w:t>
      </w:r>
      <w:r w:rsidR="00B11FA5">
        <w:rPr>
          <w:rFonts w:asciiTheme="minorHAnsi" w:hAnsiTheme="minorHAnsi" w:cstheme="minorHAnsi"/>
          <w:sz w:val="22"/>
          <w:szCs w:val="22"/>
        </w:rPr>
        <w:t xml:space="preserve"> </w:t>
      </w:r>
      <w:r w:rsidR="001B4E27" w:rsidRPr="008C24A7">
        <w:rPr>
          <w:rFonts w:asciiTheme="minorHAnsi" w:hAnsiTheme="minorHAnsi" w:cstheme="minorHAnsi"/>
          <w:sz w:val="22"/>
          <w:szCs w:val="22"/>
        </w:rPr>
        <w:t>o.</w:t>
      </w:r>
      <w:r w:rsidRPr="008C24A7">
        <w:rPr>
          <w:rFonts w:asciiTheme="minorHAnsi" w:hAnsiTheme="minorHAnsi" w:cstheme="minorHAnsi"/>
          <w:sz w:val="22"/>
          <w:szCs w:val="22"/>
        </w:rPr>
        <w:t xml:space="preserve"> </w:t>
      </w:r>
      <w:r w:rsidR="008C24A7" w:rsidRPr="008C24A7">
        <w:rPr>
          <w:rFonts w:asciiTheme="minorHAnsi" w:hAnsiTheme="minorHAnsi" w:cstheme="minorHAnsi"/>
          <w:sz w:val="22"/>
          <w:szCs w:val="22"/>
        </w:rPr>
        <w:t>Opravy jsou hrazeny z Fondu údr</w:t>
      </w:r>
      <w:r w:rsidR="008C24A7">
        <w:rPr>
          <w:rFonts w:asciiTheme="minorHAnsi" w:hAnsiTheme="minorHAnsi" w:cstheme="minorHAnsi"/>
          <w:sz w:val="22"/>
          <w:szCs w:val="22"/>
        </w:rPr>
        <w:t>žby bytového a nebytového fondu</w:t>
      </w:r>
      <w:r w:rsidR="002F2206">
        <w:rPr>
          <w:rFonts w:asciiTheme="minorHAnsi" w:hAnsiTheme="minorHAnsi" w:cstheme="minorHAnsi"/>
          <w:sz w:val="22"/>
          <w:szCs w:val="22"/>
        </w:rPr>
        <w:t>.</w:t>
      </w:r>
    </w:p>
    <w:p w:rsidR="001B4E27" w:rsidRPr="00E43685" w:rsidRDefault="00204CD0" w:rsidP="00A155E8">
      <w:pPr>
        <w:pStyle w:val="Odstavecseseznamem"/>
        <w:numPr>
          <w:ilvl w:val="2"/>
          <w:numId w:val="14"/>
        </w:numPr>
        <w:tabs>
          <w:tab w:val="clear" w:pos="2160"/>
          <w:tab w:val="num" w:pos="1985"/>
        </w:tabs>
        <w:autoSpaceDE/>
        <w:autoSpaceDN/>
        <w:ind w:left="1985" w:hanging="600"/>
        <w:contextualSpacing w:val="0"/>
        <w:jc w:val="both"/>
        <w:rPr>
          <w:rFonts w:asciiTheme="minorHAnsi" w:hAnsiTheme="minorHAnsi" w:cstheme="minorHAnsi"/>
          <w:sz w:val="22"/>
          <w:szCs w:val="22"/>
        </w:rPr>
      </w:pPr>
      <w:r w:rsidRPr="00E43685">
        <w:rPr>
          <w:rFonts w:asciiTheme="minorHAnsi" w:hAnsiTheme="minorHAnsi" w:cstheme="minorHAnsi"/>
          <w:sz w:val="22"/>
          <w:szCs w:val="22"/>
        </w:rPr>
        <w:t>komunikace </w:t>
      </w:r>
      <w:r w:rsidR="003265CD" w:rsidRPr="00E43685">
        <w:rPr>
          <w:rFonts w:asciiTheme="minorHAnsi" w:hAnsiTheme="minorHAnsi" w:cstheme="minorHAnsi"/>
          <w:sz w:val="22"/>
          <w:szCs w:val="22"/>
        </w:rPr>
        <w:t>–</w:t>
      </w:r>
      <w:r w:rsidRPr="00E43685">
        <w:rPr>
          <w:rFonts w:asciiTheme="minorHAnsi" w:hAnsiTheme="minorHAnsi" w:cstheme="minorHAnsi"/>
          <w:sz w:val="22"/>
          <w:szCs w:val="22"/>
        </w:rPr>
        <w:t> </w:t>
      </w:r>
      <w:r w:rsidR="003265CD" w:rsidRPr="00E43685">
        <w:rPr>
          <w:rFonts w:asciiTheme="minorHAnsi" w:hAnsiTheme="minorHAnsi" w:cstheme="minorHAnsi"/>
          <w:sz w:val="22"/>
          <w:szCs w:val="22"/>
        </w:rPr>
        <w:t>zimní </w:t>
      </w:r>
      <w:r w:rsidRPr="00E43685">
        <w:rPr>
          <w:rFonts w:asciiTheme="minorHAnsi" w:hAnsiTheme="minorHAnsi" w:cstheme="minorHAnsi"/>
          <w:sz w:val="22"/>
          <w:szCs w:val="22"/>
        </w:rPr>
        <w:t>údržba (</w:t>
      </w:r>
      <w:r w:rsidR="00E94368">
        <w:rPr>
          <w:rFonts w:asciiTheme="minorHAnsi" w:hAnsiTheme="minorHAnsi" w:cstheme="minorHAnsi"/>
          <w:sz w:val="22"/>
          <w:szCs w:val="22"/>
        </w:rPr>
        <w:t>4,9</w:t>
      </w:r>
      <w:r w:rsidRPr="00E43685">
        <w:rPr>
          <w:rFonts w:asciiTheme="minorHAnsi" w:hAnsiTheme="minorHAnsi" w:cstheme="minorHAnsi"/>
          <w:sz w:val="22"/>
          <w:szCs w:val="22"/>
        </w:rPr>
        <w:t xml:space="preserve"> mil. Kč</w:t>
      </w:r>
      <w:r w:rsidR="00CA658B" w:rsidRPr="00E43685">
        <w:rPr>
          <w:rFonts w:asciiTheme="minorHAnsi" w:hAnsiTheme="minorHAnsi" w:cstheme="minorHAnsi"/>
          <w:sz w:val="22"/>
          <w:szCs w:val="22"/>
        </w:rPr>
        <w:t>;</w:t>
      </w:r>
      <w:r w:rsidR="001B4E27" w:rsidRPr="00E43685">
        <w:rPr>
          <w:rFonts w:asciiTheme="minorHAnsi" w:hAnsiTheme="minorHAnsi" w:cstheme="minorHAnsi"/>
          <w:sz w:val="22"/>
          <w:szCs w:val="22"/>
        </w:rPr>
        <w:t xml:space="preserve"> </w:t>
      </w:r>
      <w:r w:rsidR="00E94368">
        <w:rPr>
          <w:rFonts w:asciiTheme="minorHAnsi" w:hAnsiTheme="minorHAnsi" w:cstheme="minorHAnsi"/>
          <w:sz w:val="22"/>
          <w:szCs w:val="22"/>
        </w:rPr>
        <w:t>27,25</w:t>
      </w:r>
      <w:r w:rsidR="001B4E27" w:rsidRPr="00E43685">
        <w:rPr>
          <w:rFonts w:asciiTheme="minorHAnsi" w:hAnsiTheme="minorHAnsi" w:cstheme="minorHAnsi"/>
          <w:sz w:val="22"/>
          <w:szCs w:val="22"/>
        </w:rPr>
        <w:t xml:space="preserve"> %</w:t>
      </w:r>
      <w:r w:rsidR="00CA658B" w:rsidRPr="00E43685">
        <w:rPr>
          <w:rFonts w:asciiTheme="minorHAnsi" w:hAnsiTheme="minorHAnsi" w:cstheme="minorHAnsi"/>
          <w:sz w:val="22"/>
          <w:szCs w:val="22"/>
        </w:rPr>
        <w:t xml:space="preserve"> UR</w:t>
      </w:r>
      <w:r w:rsidR="001B4E27" w:rsidRPr="00E43685">
        <w:rPr>
          <w:rFonts w:asciiTheme="minorHAnsi" w:hAnsiTheme="minorHAnsi" w:cstheme="minorHAnsi"/>
          <w:sz w:val="22"/>
          <w:szCs w:val="22"/>
        </w:rPr>
        <w:t xml:space="preserve">) - </w:t>
      </w:r>
      <w:r w:rsidR="00CA658B" w:rsidRPr="00E43685">
        <w:rPr>
          <w:rFonts w:asciiTheme="minorHAnsi" w:hAnsiTheme="minorHAnsi" w:cstheme="minorHAnsi"/>
          <w:sz w:val="22"/>
          <w:szCs w:val="22"/>
        </w:rPr>
        <w:t>v</w:t>
      </w:r>
      <w:r w:rsidR="001B4E27" w:rsidRPr="00E43685">
        <w:rPr>
          <w:rFonts w:asciiTheme="minorHAnsi" w:hAnsiTheme="minorHAnsi" w:cstheme="minorHAnsi"/>
          <w:sz w:val="22"/>
          <w:szCs w:val="22"/>
        </w:rPr>
        <w:t>yšší čerpání fin</w:t>
      </w:r>
      <w:r w:rsidR="00CA658B" w:rsidRPr="00E43685">
        <w:rPr>
          <w:rFonts w:asciiTheme="minorHAnsi" w:hAnsiTheme="minorHAnsi" w:cstheme="minorHAnsi"/>
          <w:sz w:val="22"/>
          <w:szCs w:val="22"/>
        </w:rPr>
        <w:t>ančních</w:t>
      </w:r>
      <w:r w:rsidR="001B4E27" w:rsidRPr="00E43685">
        <w:rPr>
          <w:rFonts w:asciiTheme="minorHAnsi" w:hAnsiTheme="minorHAnsi" w:cstheme="minorHAnsi"/>
          <w:sz w:val="22"/>
          <w:szCs w:val="22"/>
        </w:rPr>
        <w:t xml:space="preserve"> prostředků se projeví až ve II. pololetí.</w:t>
      </w:r>
    </w:p>
    <w:p w:rsidR="00204CD0" w:rsidRPr="0027373B" w:rsidRDefault="00204CD0" w:rsidP="00A155E8">
      <w:pPr>
        <w:pStyle w:val="Odstavecseseznamem"/>
        <w:numPr>
          <w:ilvl w:val="2"/>
          <w:numId w:val="14"/>
        </w:numPr>
        <w:tabs>
          <w:tab w:val="clear" w:pos="2160"/>
          <w:tab w:val="num" w:pos="1985"/>
        </w:tabs>
        <w:autoSpaceDE/>
        <w:autoSpaceDN/>
        <w:spacing w:after="120"/>
        <w:ind w:left="1985" w:hanging="600"/>
        <w:contextualSpacing w:val="0"/>
        <w:jc w:val="both"/>
        <w:rPr>
          <w:rFonts w:asciiTheme="minorHAnsi" w:hAnsiTheme="minorHAnsi" w:cstheme="minorHAnsi"/>
          <w:color w:val="FF0000"/>
          <w:sz w:val="22"/>
          <w:szCs w:val="22"/>
        </w:rPr>
      </w:pPr>
      <w:r w:rsidRPr="00E43685">
        <w:rPr>
          <w:rFonts w:asciiTheme="minorHAnsi" w:hAnsiTheme="minorHAnsi" w:cstheme="minorHAnsi"/>
          <w:sz w:val="22"/>
          <w:szCs w:val="22"/>
        </w:rPr>
        <w:t>veřejné osvětlení (</w:t>
      </w:r>
      <w:r w:rsidR="00E94368">
        <w:rPr>
          <w:rFonts w:asciiTheme="minorHAnsi" w:hAnsiTheme="minorHAnsi" w:cstheme="minorHAnsi"/>
          <w:sz w:val="22"/>
          <w:szCs w:val="22"/>
        </w:rPr>
        <w:t>1,92</w:t>
      </w:r>
      <w:r w:rsidRPr="00E43685">
        <w:rPr>
          <w:rFonts w:asciiTheme="minorHAnsi" w:hAnsiTheme="minorHAnsi" w:cstheme="minorHAnsi"/>
          <w:sz w:val="22"/>
          <w:szCs w:val="22"/>
        </w:rPr>
        <w:t xml:space="preserve"> mil. Kč</w:t>
      </w:r>
      <w:r w:rsidR="00CA658B" w:rsidRPr="00E43685">
        <w:rPr>
          <w:rFonts w:asciiTheme="minorHAnsi" w:hAnsiTheme="minorHAnsi" w:cstheme="minorHAnsi"/>
          <w:sz w:val="22"/>
          <w:szCs w:val="22"/>
        </w:rPr>
        <w:t>;</w:t>
      </w:r>
      <w:r w:rsidR="001B4E27" w:rsidRPr="00E43685">
        <w:rPr>
          <w:rFonts w:asciiTheme="minorHAnsi" w:hAnsiTheme="minorHAnsi" w:cstheme="minorHAnsi"/>
          <w:sz w:val="22"/>
          <w:szCs w:val="22"/>
        </w:rPr>
        <w:t xml:space="preserve"> </w:t>
      </w:r>
      <w:r w:rsidR="00A84776">
        <w:rPr>
          <w:rFonts w:asciiTheme="minorHAnsi" w:hAnsiTheme="minorHAnsi" w:cstheme="minorHAnsi"/>
          <w:sz w:val="22"/>
          <w:szCs w:val="22"/>
        </w:rPr>
        <w:t>14,67</w:t>
      </w:r>
      <w:r w:rsidR="00E43685" w:rsidRPr="00E43685">
        <w:rPr>
          <w:rFonts w:asciiTheme="minorHAnsi" w:hAnsiTheme="minorHAnsi" w:cstheme="minorHAnsi"/>
          <w:sz w:val="22"/>
          <w:szCs w:val="22"/>
        </w:rPr>
        <w:t xml:space="preserve"> </w:t>
      </w:r>
      <w:r w:rsidR="001B4E27" w:rsidRPr="00E43685">
        <w:rPr>
          <w:rFonts w:asciiTheme="minorHAnsi" w:hAnsiTheme="minorHAnsi" w:cstheme="minorHAnsi"/>
          <w:sz w:val="22"/>
          <w:szCs w:val="22"/>
        </w:rPr>
        <w:t>%</w:t>
      </w:r>
      <w:r w:rsidR="00CA658B" w:rsidRPr="00E43685">
        <w:rPr>
          <w:rFonts w:asciiTheme="minorHAnsi" w:hAnsiTheme="minorHAnsi" w:cstheme="minorHAnsi"/>
          <w:sz w:val="22"/>
          <w:szCs w:val="22"/>
        </w:rPr>
        <w:t xml:space="preserve"> UR</w:t>
      </w:r>
      <w:r w:rsidRPr="00E43685">
        <w:rPr>
          <w:rFonts w:asciiTheme="minorHAnsi" w:hAnsiTheme="minorHAnsi" w:cstheme="minorHAnsi"/>
          <w:sz w:val="22"/>
          <w:szCs w:val="22"/>
        </w:rPr>
        <w:t>)</w:t>
      </w:r>
      <w:r w:rsidR="001B4E27" w:rsidRPr="00E43685">
        <w:rPr>
          <w:rFonts w:asciiTheme="minorHAnsi" w:hAnsiTheme="minorHAnsi" w:cstheme="minorHAnsi"/>
          <w:sz w:val="22"/>
          <w:szCs w:val="22"/>
        </w:rPr>
        <w:t xml:space="preserve"> - </w:t>
      </w:r>
      <w:r w:rsidR="006539DE" w:rsidRPr="00E43685">
        <w:rPr>
          <w:rFonts w:asciiTheme="minorHAnsi" w:hAnsiTheme="minorHAnsi" w:cstheme="minorHAnsi"/>
          <w:sz w:val="22"/>
          <w:szCs w:val="22"/>
        </w:rPr>
        <w:t>p</w:t>
      </w:r>
      <w:r w:rsidR="001B4E27" w:rsidRPr="00E43685">
        <w:rPr>
          <w:rFonts w:asciiTheme="minorHAnsi" w:hAnsiTheme="minorHAnsi" w:cstheme="minorHAnsi"/>
          <w:sz w:val="22"/>
          <w:szCs w:val="22"/>
        </w:rPr>
        <w:t>robíhá dle potřeby, fakturace dle skutečně provedených prací.</w:t>
      </w:r>
    </w:p>
    <w:p w:rsidR="008E7CA2" w:rsidRPr="008E7CA2" w:rsidRDefault="00204CD0" w:rsidP="00A155E8">
      <w:pPr>
        <w:pStyle w:val="Odstavecseseznamem"/>
        <w:numPr>
          <w:ilvl w:val="0"/>
          <w:numId w:val="8"/>
        </w:numPr>
        <w:autoSpaceDE/>
        <w:autoSpaceDN/>
        <w:ind w:firstLine="273"/>
        <w:rPr>
          <w:rFonts w:asciiTheme="minorHAnsi" w:hAnsiTheme="minorHAnsi" w:cstheme="minorHAnsi"/>
          <w:sz w:val="22"/>
          <w:szCs w:val="22"/>
        </w:rPr>
      </w:pPr>
      <w:r w:rsidRPr="008E7CA2">
        <w:rPr>
          <w:rFonts w:asciiTheme="minorHAnsi" w:hAnsiTheme="minorHAnsi" w:cstheme="minorHAnsi"/>
          <w:sz w:val="22"/>
          <w:szCs w:val="22"/>
        </w:rPr>
        <w:t>kap. 60</w:t>
      </w:r>
      <w:r w:rsidR="00925701">
        <w:rPr>
          <w:rFonts w:asciiTheme="minorHAnsi" w:hAnsiTheme="minorHAnsi" w:cstheme="minorHAnsi"/>
          <w:sz w:val="22"/>
          <w:szCs w:val="22"/>
        </w:rPr>
        <w:t xml:space="preserve"> – rozvoj a investice</w:t>
      </w:r>
      <w:r w:rsidRPr="008E7CA2">
        <w:rPr>
          <w:rFonts w:asciiTheme="minorHAnsi" w:hAnsiTheme="minorHAnsi" w:cstheme="minorHAnsi"/>
          <w:sz w:val="22"/>
          <w:szCs w:val="22"/>
        </w:rPr>
        <w:t xml:space="preserve"> (</w:t>
      </w:r>
      <w:r w:rsidR="006B1DFE">
        <w:rPr>
          <w:rFonts w:asciiTheme="minorHAnsi" w:hAnsiTheme="minorHAnsi" w:cstheme="minorHAnsi"/>
          <w:sz w:val="22"/>
          <w:szCs w:val="22"/>
        </w:rPr>
        <w:t>11,54</w:t>
      </w:r>
      <w:r w:rsidR="00B11FA5" w:rsidRPr="008E7CA2">
        <w:rPr>
          <w:rFonts w:asciiTheme="minorHAnsi" w:hAnsiTheme="minorHAnsi" w:cstheme="minorHAnsi"/>
          <w:sz w:val="22"/>
          <w:szCs w:val="22"/>
        </w:rPr>
        <w:t xml:space="preserve"> mil</w:t>
      </w:r>
      <w:r w:rsidR="009172EA" w:rsidRPr="008E7CA2">
        <w:rPr>
          <w:rFonts w:asciiTheme="minorHAnsi" w:hAnsiTheme="minorHAnsi" w:cstheme="minorHAnsi"/>
          <w:sz w:val="22"/>
          <w:szCs w:val="22"/>
        </w:rPr>
        <w:t>. Kč;</w:t>
      </w:r>
      <w:r w:rsidR="00B60C44" w:rsidRPr="008E7CA2">
        <w:rPr>
          <w:rFonts w:asciiTheme="minorHAnsi" w:hAnsiTheme="minorHAnsi" w:cstheme="minorHAnsi"/>
          <w:sz w:val="22"/>
          <w:szCs w:val="22"/>
        </w:rPr>
        <w:t xml:space="preserve"> </w:t>
      </w:r>
      <w:r w:rsidR="006B1DFE">
        <w:rPr>
          <w:rFonts w:asciiTheme="minorHAnsi" w:hAnsiTheme="minorHAnsi" w:cstheme="minorHAnsi"/>
          <w:sz w:val="22"/>
          <w:szCs w:val="22"/>
        </w:rPr>
        <w:t>29,69</w:t>
      </w:r>
      <w:r w:rsidR="00B60C44" w:rsidRPr="008E7CA2">
        <w:rPr>
          <w:rFonts w:asciiTheme="minorHAnsi" w:hAnsiTheme="minorHAnsi" w:cstheme="minorHAnsi"/>
          <w:sz w:val="22"/>
          <w:szCs w:val="22"/>
        </w:rPr>
        <w:t xml:space="preserve"> %</w:t>
      </w:r>
      <w:r w:rsidR="009172EA" w:rsidRPr="008E7CA2">
        <w:rPr>
          <w:rFonts w:asciiTheme="minorHAnsi" w:hAnsiTheme="minorHAnsi" w:cstheme="minorHAnsi"/>
          <w:sz w:val="22"/>
          <w:szCs w:val="22"/>
        </w:rPr>
        <w:t xml:space="preserve"> UR</w:t>
      </w:r>
      <w:r w:rsidR="00B60C44" w:rsidRPr="008E7CA2">
        <w:rPr>
          <w:rFonts w:asciiTheme="minorHAnsi" w:hAnsiTheme="minorHAnsi" w:cstheme="minorHAnsi"/>
          <w:sz w:val="22"/>
          <w:szCs w:val="22"/>
        </w:rPr>
        <w:t>)</w:t>
      </w:r>
      <w:r w:rsidR="00B11FA5" w:rsidRPr="008E7CA2">
        <w:rPr>
          <w:rFonts w:asciiTheme="minorHAnsi" w:hAnsiTheme="minorHAnsi" w:cstheme="minorHAnsi"/>
          <w:sz w:val="22"/>
          <w:szCs w:val="22"/>
        </w:rPr>
        <w:t>:</w:t>
      </w:r>
    </w:p>
    <w:p w:rsidR="008E7CA2" w:rsidRPr="00962058" w:rsidRDefault="00962058" w:rsidP="00A155E8">
      <w:pPr>
        <w:pStyle w:val="Odstavecseseznamem"/>
        <w:numPr>
          <w:ilvl w:val="0"/>
          <w:numId w:val="13"/>
        </w:numPr>
        <w:autoSpaceDE/>
        <w:autoSpaceDN/>
        <w:ind w:left="1985" w:hanging="578"/>
        <w:jc w:val="both"/>
        <w:rPr>
          <w:rFonts w:asciiTheme="minorHAnsi" w:hAnsiTheme="minorHAnsi" w:cstheme="minorHAnsi"/>
          <w:sz w:val="22"/>
          <w:szCs w:val="22"/>
        </w:rPr>
      </w:pPr>
      <w:r w:rsidRPr="00962058">
        <w:rPr>
          <w:rFonts w:asciiTheme="minorHAnsi" w:hAnsiTheme="minorHAnsi" w:cstheme="minorHAnsi"/>
          <w:sz w:val="22"/>
          <w:szCs w:val="22"/>
        </w:rPr>
        <w:t>ZUŠ Kravařova – oprava fasády budovy Kravařova</w:t>
      </w:r>
      <w:r w:rsidR="008E7CA2" w:rsidRPr="00962058">
        <w:rPr>
          <w:rFonts w:asciiTheme="minorHAnsi" w:hAnsiTheme="minorHAnsi" w:cstheme="minorHAnsi"/>
          <w:sz w:val="22"/>
          <w:szCs w:val="22"/>
        </w:rPr>
        <w:t xml:space="preserve"> (</w:t>
      </w:r>
      <w:r w:rsidRPr="00962058">
        <w:rPr>
          <w:rFonts w:asciiTheme="minorHAnsi" w:hAnsiTheme="minorHAnsi" w:cstheme="minorHAnsi"/>
          <w:sz w:val="22"/>
          <w:szCs w:val="22"/>
        </w:rPr>
        <w:t>10,9</w:t>
      </w:r>
      <w:r w:rsidR="008E7CA2" w:rsidRPr="00962058">
        <w:rPr>
          <w:rFonts w:asciiTheme="minorHAnsi" w:hAnsiTheme="minorHAnsi" w:cstheme="minorHAnsi"/>
          <w:sz w:val="22"/>
          <w:szCs w:val="22"/>
        </w:rPr>
        <w:t xml:space="preserve"> mil. Kč; </w:t>
      </w:r>
      <w:r w:rsidRPr="00962058">
        <w:rPr>
          <w:rFonts w:asciiTheme="minorHAnsi" w:hAnsiTheme="minorHAnsi" w:cstheme="minorHAnsi"/>
          <w:sz w:val="22"/>
          <w:szCs w:val="22"/>
        </w:rPr>
        <w:t>55,42</w:t>
      </w:r>
      <w:r w:rsidR="008E7CA2" w:rsidRPr="00962058">
        <w:rPr>
          <w:rFonts w:asciiTheme="minorHAnsi" w:hAnsiTheme="minorHAnsi" w:cstheme="minorHAnsi"/>
          <w:sz w:val="22"/>
          <w:szCs w:val="22"/>
        </w:rPr>
        <w:t> % UR);</w:t>
      </w:r>
    </w:p>
    <w:p w:rsidR="008E7CA2" w:rsidRPr="00962058" w:rsidRDefault="00962058" w:rsidP="00A155E8">
      <w:pPr>
        <w:pStyle w:val="Odstavecseseznamem"/>
        <w:numPr>
          <w:ilvl w:val="0"/>
          <w:numId w:val="13"/>
        </w:numPr>
        <w:autoSpaceDE/>
        <w:autoSpaceDN/>
        <w:ind w:left="1985" w:hanging="578"/>
        <w:jc w:val="both"/>
        <w:rPr>
          <w:rFonts w:asciiTheme="minorHAnsi" w:hAnsiTheme="minorHAnsi" w:cstheme="minorHAnsi"/>
          <w:sz w:val="22"/>
          <w:szCs w:val="22"/>
        </w:rPr>
      </w:pPr>
      <w:r w:rsidRPr="00962058">
        <w:rPr>
          <w:rFonts w:asciiTheme="minorHAnsi" w:hAnsiTheme="minorHAnsi" w:cstheme="minorHAnsi"/>
          <w:sz w:val="22"/>
          <w:szCs w:val="22"/>
        </w:rPr>
        <w:t>Nová radnice – venkovní úpravy, fasáda, dlažby</w:t>
      </w:r>
      <w:r w:rsidR="008E7CA2" w:rsidRPr="00962058">
        <w:rPr>
          <w:rFonts w:asciiTheme="minorHAnsi" w:hAnsiTheme="minorHAnsi" w:cstheme="minorHAnsi"/>
          <w:sz w:val="22"/>
          <w:szCs w:val="22"/>
        </w:rPr>
        <w:t xml:space="preserve"> (</w:t>
      </w:r>
      <w:r w:rsidRPr="00962058">
        <w:rPr>
          <w:rFonts w:asciiTheme="minorHAnsi" w:hAnsiTheme="minorHAnsi" w:cstheme="minorHAnsi"/>
          <w:sz w:val="22"/>
          <w:szCs w:val="22"/>
        </w:rPr>
        <w:t>221,9 tis. Kč</w:t>
      </w:r>
      <w:r w:rsidR="008E7CA2" w:rsidRPr="00962058">
        <w:rPr>
          <w:rFonts w:asciiTheme="minorHAnsi" w:hAnsiTheme="minorHAnsi" w:cstheme="minorHAnsi"/>
          <w:sz w:val="22"/>
          <w:szCs w:val="22"/>
        </w:rPr>
        <w:t xml:space="preserve">, </w:t>
      </w:r>
      <w:r w:rsidRPr="00962058">
        <w:rPr>
          <w:rFonts w:asciiTheme="minorHAnsi" w:hAnsiTheme="minorHAnsi" w:cstheme="minorHAnsi"/>
          <w:sz w:val="22"/>
          <w:szCs w:val="22"/>
        </w:rPr>
        <w:t>100</w:t>
      </w:r>
      <w:r w:rsidR="008E7CA2" w:rsidRPr="00962058">
        <w:rPr>
          <w:rFonts w:asciiTheme="minorHAnsi" w:hAnsiTheme="minorHAnsi" w:cstheme="minorHAnsi"/>
          <w:sz w:val="22"/>
          <w:szCs w:val="22"/>
        </w:rPr>
        <w:t> % UR);</w:t>
      </w:r>
    </w:p>
    <w:p w:rsidR="008E7CA2" w:rsidRPr="00962058" w:rsidRDefault="008E7CA2" w:rsidP="00A155E8">
      <w:pPr>
        <w:pStyle w:val="Odstavecseseznamem"/>
        <w:numPr>
          <w:ilvl w:val="0"/>
          <w:numId w:val="13"/>
        </w:numPr>
        <w:autoSpaceDE/>
        <w:autoSpaceDN/>
        <w:ind w:left="1985" w:hanging="578"/>
        <w:jc w:val="both"/>
        <w:rPr>
          <w:rFonts w:asciiTheme="minorHAnsi" w:hAnsiTheme="minorHAnsi" w:cstheme="minorHAnsi"/>
          <w:sz w:val="22"/>
          <w:szCs w:val="22"/>
        </w:rPr>
      </w:pPr>
      <w:r w:rsidRPr="00962058">
        <w:rPr>
          <w:rFonts w:asciiTheme="minorHAnsi" w:hAnsiTheme="minorHAnsi" w:cstheme="minorHAnsi"/>
          <w:sz w:val="22"/>
          <w:szCs w:val="22"/>
        </w:rPr>
        <w:t>ad.</w:t>
      </w:r>
    </w:p>
    <w:p w:rsidR="008E7CA2" w:rsidRDefault="008E7CA2" w:rsidP="005834C0">
      <w:pPr>
        <w:autoSpaceDE/>
        <w:autoSpaceDN/>
        <w:ind w:left="1843"/>
        <w:jc w:val="both"/>
        <w:rPr>
          <w:rFonts w:asciiTheme="minorHAnsi" w:hAnsiTheme="minorHAnsi" w:cstheme="minorHAnsi"/>
          <w:sz w:val="22"/>
          <w:szCs w:val="22"/>
        </w:rPr>
      </w:pPr>
    </w:p>
    <w:p w:rsidR="006405F7" w:rsidRDefault="00203A2E" w:rsidP="006720EA">
      <w:pPr>
        <w:jc w:val="both"/>
        <w:rPr>
          <w:rFonts w:asciiTheme="minorHAnsi" w:hAnsiTheme="minorHAnsi" w:cstheme="minorHAnsi"/>
          <w:sz w:val="22"/>
          <w:szCs w:val="22"/>
        </w:rPr>
      </w:pPr>
      <w:r w:rsidRPr="00B61E36">
        <w:rPr>
          <w:rFonts w:asciiTheme="minorHAnsi" w:hAnsiTheme="minorHAnsi" w:cstheme="minorHAnsi"/>
          <w:sz w:val="22"/>
          <w:szCs w:val="22"/>
        </w:rPr>
        <w:t>Vzhledem k rozsahu tohoto podseskupení položek uvádíme detailní přehle</w:t>
      </w:r>
      <w:r w:rsidR="001F6A99">
        <w:rPr>
          <w:rFonts w:asciiTheme="minorHAnsi" w:hAnsiTheme="minorHAnsi" w:cstheme="minorHAnsi"/>
          <w:sz w:val="22"/>
          <w:szCs w:val="22"/>
        </w:rPr>
        <w:t>d čerpání rozpočtu v členění na </w:t>
      </w:r>
      <w:r w:rsidRPr="00B61E36">
        <w:rPr>
          <w:rFonts w:asciiTheme="minorHAnsi" w:hAnsiTheme="minorHAnsi" w:cstheme="minorHAnsi"/>
          <w:sz w:val="22"/>
          <w:szCs w:val="22"/>
        </w:rPr>
        <w:t>jednotlivé položky druhového třídění rozpočtové skladby.</w:t>
      </w:r>
    </w:p>
    <w:p w:rsidR="003C552F" w:rsidRDefault="003C552F" w:rsidP="006720EA">
      <w:pPr>
        <w:jc w:val="both"/>
        <w:rPr>
          <w:rFonts w:asciiTheme="minorHAnsi" w:hAnsiTheme="minorHAnsi" w:cstheme="minorHAnsi"/>
          <w:sz w:val="22"/>
          <w:szCs w:val="22"/>
        </w:rPr>
      </w:pPr>
    </w:p>
    <w:tbl>
      <w:tblPr>
        <w:tblW w:w="9918" w:type="dxa"/>
        <w:tblCellMar>
          <w:left w:w="70" w:type="dxa"/>
          <w:right w:w="70" w:type="dxa"/>
        </w:tblCellMar>
        <w:tblLook w:val="04A0" w:firstRow="1" w:lastRow="0" w:firstColumn="1" w:lastColumn="0" w:noHBand="0" w:noVBand="1"/>
      </w:tblPr>
      <w:tblGrid>
        <w:gridCol w:w="473"/>
        <w:gridCol w:w="515"/>
        <w:gridCol w:w="3260"/>
        <w:gridCol w:w="993"/>
        <w:gridCol w:w="978"/>
        <w:gridCol w:w="1006"/>
        <w:gridCol w:w="850"/>
        <w:gridCol w:w="921"/>
        <w:gridCol w:w="922"/>
      </w:tblGrid>
      <w:tr w:rsidR="003C552F" w:rsidRPr="003C552F" w:rsidTr="000F7797">
        <w:trPr>
          <w:trHeight w:val="338"/>
          <w:tblHeader/>
        </w:trPr>
        <w:tc>
          <w:tcPr>
            <w:tcW w:w="47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lastRenderedPageBreak/>
              <w:t>POL</w:t>
            </w:r>
          </w:p>
        </w:tc>
        <w:tc>
          <w:tcPr>
            <w:tcW w:w="3775" w:type="dxa"/>
            <w:gridSpan w:val="2"/>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Název</w:t>
            </w:r>
          </w:p>
        </w:tc>
        <w:tc>
          <w:tcPr>
            <w:tcW w:w="3827"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Výdaje k 30.06.2024 (v tis. Kč)</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Výdaje k 30.06.2023</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Výdaje k 30.06.2022</w:t>
            </w:r>
          </w:p>
        </w:tc>
      </w:tr>
      <w:tr w:rsidR="003C552F" w:rsidRPr="003C552F" w:rsidTr="000F7797">
        <w:trPr>
          <w:trHeight w:val="480"/>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rsidR="003C552F" w:rsidRPr="003C552F" w:rsidRDefault="003C552F" w:rsidP="003C552F">
            <w:pPr>
              <w:autoSpaceDE/>
              <w:autoSpaceDN/>
              <w:rPr>
                <w:rFonts w:ascii="Calibri" w:hAnsi="Calibri" w:cs="Calibri"/>
                <w:b/>
                <w:bCs/>
                <w:color w:val="000000"/>
                <w:sz w:val="17"/>
                <w:szCs w:val="17"/>
              </w:rPr>
            </w:pPr>
          </w:p>
        </w:tc>
        <w:tc>
          <w:tcPr>
            <w:tcW w:w="3775" w:type="dxa"/>
            <w:gridSpan w:val="2"/>
            <w:vMerge/>
            <w:tcBorders>
              <w:top w:val="single" w:sz="4" w:space="0" w:color="auto"/>
              <w:left w:val="single" w:sz="4" w:space="0" w:color="auto"/>
              <w:bottom w:val="single" w:sz="4" w:space="0" w:color="000000"/>
              <w:right w:val="single" w:sz="4" w:space="0" w:color="000000"/>
            </w:tcBorders>
            <w:vAlign w:val="center"/>
            <w:hideMark/>
          </w:tcPr>
          <w:p w:rsidR="003C552F" w:rsidRPr="003C552F" w:rsidRDefault="003C552F" w:rsidP="003C552F">
            <w:pPr>
              <w:autoSpaceDE/>
              <w:autoSpaceDN/>
              <w:rPr>
                <w:rFonts w:ascii="Calibri" w:hAnsi="Calibri" w:cs="Calibri"/>
                <w:b/>
                <w:bCs/>
                <w:color w:val="000000"/>
                <w:sz w:val="17"/>
                <w:szCs w:val="17"/>
              </w:rPr>
            </w:pPr>
          </w:p>
        </w:tc>
        <w:tc>
          <w:tcPr>
            <w:tcW w:w="993"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Schv.rozp.</w:t>
            </w:r>
          </w:p>
        </w:tc>
        <w:tc>
          <w:tcPr>
            <w:tcW w:w="978"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Upr.rozp.</w:t>
            </w:r>
          </w:p>
        </w:tc>
        <w:tc>
          <w:tcPr>
            <w:tcW w:w="1006"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Čerpání</w:t>
            </w:r>
          </w:p>
        </w:tc>
        <w:tc>
          <w:tcPr>
            <w:tcW w:w="850" w:type="dxa"/>
            <w:tcBorders>
              <w:top w:val="nil"/>
              <w:left w:val="nil"/>
              <w:bottom w:val="single" w:sz="4" w:space="0" w:color="auto"/>
              <w:right w:val="single" w:sz="4" w:space="0" w:color="auto"/>
            </w:tcBorders>
            <w:shd w:val="clear" w:color="000000" w:fill="FFC000"/>
            <w:vAlign w:val="center"/>
            <w:hideMark/>
          </w:tcPr>
          <w:p w:rsidR="003C552F" w:rsidRPr="003C552F" w:rsidRDefault="003C552F" w:rsidP="003C552F">
            <w:pPr>
              <w:autoSpaceDE/>
              <w:autoSpaceDN/>
              <w:jc w:val="center"/>
              <w:rPr>
                <w:rFonts w:ascii="Calibri" w:hAnsi="Calibri" w:cs="Calibri"/>
                <w:b/>
                <w:bCs/>
                <w:color w:val="000000"/>
                <w:sz w:val="17"/>
                <w:szCs w:val="17"/>
              </w:rPr>
            </w:pPr>
            <w:r w:rsidRPr="003C552F">
              <w:rPr>
                <w:rFonts w:ascii="Calibri" w:hAnsi="Calibri" w:cs="Calibri"/>
                <w:b/>
                <w:bCs/>
                <w:color w:val="000000"/>
                <w:sz w:val="17"/>
                <w:szCs w:val="17"/>
              </w:rPr>
              <w:t>Čerpání/ Upr.rozp.</w:t>
            </w: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3C552F" w:rsidRPr="003C552F" w:rsidRDefault="003C552F" w:rsidP="003C552F">
            <w:pPr>
              <w:autoSpaceDE/>
              <w:autoSpaceDN/>
              <w:rPr>
                <w:rFonts w:ascii="Calibri" w:hAnsi="Calibri" w:cs="Calibri"/>
                <w:b/>
                <w:bCs/>
                <w:color w:val="000000"/>
                <w:sz w:val="17"/>
                <w:szCs w:val="17"/>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3C552F" w:rsidRPr="003C552F" w:rsidRDefault="003C552F" w:rsidP="003C552F">
            <w:pPr>
              <w:autoSpaceDE/>
              <w:autoSpaceDN/>
              <w:rPr>
                <w:rFonts w:ascii="Calibri" w:hAnsi="Calibri" w:cs="Calibri"/>
                <w:b/>
                <w:bCs/>
                <w:color w:val="000000"/>
                <w:sz w:val="17"/>
                <w:szCs w:val="17"/>
              </w:rPr>
            </w:pPr>
          </w:p>
        </w:tc>
      </w:tr>
      <w:tr w:rsidR="003C552F" w:rsidRPr="003C552F" w:rsidTr="000F7797">
        <w:trPr>
          <w:trHeight w:val="638"/>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512x</w:t>
            </w:r>
          </w:p>
        </w:tc>
        <w:tc>
          <w:tcPr>
            <w:tcW w:w="3775" w:type="dxa"/>
            <w:gridSpan w:val="2"/>
            <w:tcBorders>
              <w:top w:val="single" w:sz="4" w:space="0" w:color="auto"/>
              <w:left w:val="nil"/>
              <w:bottom w:val="single" w:sz="4" w:space="0" w:color="auto"/>
              <w:right w:val="single" w:sz="4" w:space="0" w:color="000000"/>
            </w:tcBorders>
            <w:shd w:val="clear" w:color="000000" w:fill="FFFFCC"/>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xml:space="preserve">Výdaje na některé úpravy hmotných věcí a pořízení některých práv k hmotným věcem </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372,20</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276,70</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42,42</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15,33%</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84,52</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108,67</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5122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Podlimitní věcná břemena</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200,00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104,50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52,12</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5123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Podlimitní technické zhodnocení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172,20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172,20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42,42</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24,63%</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84,52</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56,55</w:t>
            </w:r>
          </w:p>
        </w:tc>
      </w:tr>
      <w:tr w:rsidR="003C552F" w:rsidRPr="003C552F" w:rsidTr="000F7797">
        <w:trPr>
          <w:trHeight w:val="289"/>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513x</w:t>
            </w:r>
          </w:p>
        </w:tc>
        <w:tc>
          <w:tcPr>
            <w:tcW w:w="3775"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nákup materiálu</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13 286,44</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13 845,96</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5 323,90</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38,45%</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4 792,78</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5 201,21</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5131</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Potraviny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12,90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12,90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0,42</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3,25%</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Ochranné pomůcky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238,55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238,55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55,09</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23,09%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5,50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68,36</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Léky a zdravotnický materiál</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19,62</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19,62</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1,36</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6,93%</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0,80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0,77</w:t>
            </w:r>
          </w:p>
        </w:tc>
      </w:tr>
      <w:tr w:rsidR="003C552F" w:rsidRPr="003C552F" w:rsidTr="000F7797">
        <w:trPr>
          <w:trHeight w:val="391"/>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5134</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Prádlo, oděv a obuv s výjimkou ochranných pomůcek</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927,95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1 023,95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396,42</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38,72%</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35,22</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172,45</w:t>
            </w:r>
          </w:p>
        </w:tc>
      </w:tr>
      <w:tr w:rsidR="003C552F" w:rsidRPr="003C552F" w:rsidTr="000F7797">
        <w:trPr>
          <w:trHeight w:val="383"/>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5136</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Knihy a obdobné listinné informační prostředky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1 499,70</w:t>
            </w:r>
          </w:p>
        </w:tc>
        <w:tc>
          <w:tcPr>
            <w:tcW w:w="978"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1 499,70</w:t>
            </w:r>
          </w:p>
        </w:tc>
        <w:tc>
          <w:tcPr>
            <w:tcW w:w="1006"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544,80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36,33%</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476,80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405,52</w:t>
            </w:r>
          </w:p>
        </w:tc>
      </w:tr>
      <w:tr w:rsidR="003C552F" w:rsidRPr="003C552F" w:rsidTr="000F7797">
        <w:trPr>
          <w:trHeight w:val="349"/>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5137</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Drobný hmotný dlouhodobý majetek</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3 010,05</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3 598,01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1 219,25</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33,89%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1 563,04</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1 514,15</w:t>
            </w:r>
          </w:p>
        </w:tc>
      </w:tr>
      <w:tr w:rsidR="003C552F" w:rsidRPr="003C552F" w:rsidTr="000F7797">
        <w:trPr>
          <w:trHeight w:val="337"/>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5138</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Nákup zboží za účelem dalšího prodeje</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29,58</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59,16%</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39,47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27,88</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5139</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Nákup materiálu jinde nezařazený</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7 527,67</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7 403,23</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3 076,97</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41,56%</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2 671,95</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3 012,10</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514x</w:t>
            </w:r>
          </w:p>
        </w:tc>
        <w:tc>
          <w:tcPr>
            <w:tcW w:w="3775"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Úroky a ostatní finanční výdaje</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5142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Kursové rozdíly ve výdajích</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515x</w:t>
            </w:r>
          </w:p>
        </w:tc>
        <w:tc>
          <w:tcPr>
            <w:tcW w:w="3775"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nákup vody, paliv a energie</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67 866,73</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67 876,73</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32 107,27</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47,30%</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34 144,69</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21 000,17</w:t>
            </w:r>
          </w:p>
        </w:tc>
      </w:tr>
      <w:tr w:rsidR="003C552F" w:rsidRPr="003C552F" w:rsidTr="000F7797">
        <w:trPr>
          <w:trHeight w:val="459"/>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5151</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Studená voda včetně stočného a úplaty za odvod dešťových vod</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12 135,01</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12 145,01</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6 515,65</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53,65%</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4 485,17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3 502,02</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Teplo</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18 560,00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18 560,00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8 106,61</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43,68%</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10 323,38</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6 470,75</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Plyn</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6 697,25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6 697,25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2 765,22</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41,29%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3 804,07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2 575,18</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5154</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Elektrická energie</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21 969,93</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21 969,93</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11 612,63</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52,86%</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11 233,77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6 239,34</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5156</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Pohonné hmoty a maziva</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1 004,55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1 004,55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407,76</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40,59%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399,88</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327,04</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5157</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Teplá voda</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7 500,00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7 500,00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2 699,41</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35,99%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3 898,43</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1 885,83</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516x</w:t>
            </w:r>
          </w:p>
        </w:tc>
        <w:tc>
          <w:tcPr>
            <w:tcW w:w="3775"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nákup služeb</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281 476,28</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310 994,85</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120 094,98</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38,62%</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98 034,83</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95 914,86</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5161</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Poštovní služby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4 406,50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4 826,50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2 391,50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49,55%</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1 876,73</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1 762,74</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Služby elektronických komunikací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1 357,05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1 353,05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625,60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46,24%</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596,27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620,49</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Služby peněžních ústavů</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5 729,35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5 729,35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3 318,46</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57,92%</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2 854,09</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2 493,23</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5164</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Nájemné</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2 767,30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3 152,00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257,30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8,16%</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233,19</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219,65</w:t>
            </w:r>
          </w:p>
        </w:tc>
      </w:tr>
      <w:tr w:rsidR="003C552F" w:rsidRPr="003C552F" w:rsidTr="000F7797">
        <w:trPr>
          <w:trHeight w:val="271"/>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5166</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Konzultační, poradenské a právní služby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2 943,95</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2 943,95</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1 155,51</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39,25%</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1 121,77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991,44</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5167</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Služby školení a vzdělávání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2 474,60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2 514,60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931,65</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37,05%</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1 130,07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1 263,79</w:t>
            </w:r>
          </w:p>
        </w:tc>
      </w:tr>
      <w:tr w:rsidR="003C552F" w:rsidRPr="003C552F" w:rsidTr="000F7797">
        <w:trPr>
          <w:trHeight w:val="521"/>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5168</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Zpracování dat a služby související s informačními a komunikačními technologiemi</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7 216,30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7 367,69</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2 105,43</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28,58%</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2 179,64</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2 371,19</w:t>
            </w:r>
          </w:p>
        </w:tc>
      </w:tr>
      <w:tr w:rsidR="003C552F" w:rsidRPr="003C552F" w:rsidTr="000F7797">
        <w:trPr>
          <w:trHeight w:val="273"/>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5169</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Nákup ostatních služeb</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254 581,23</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283 107,71</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109 309,53</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38,61%</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88 043,07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86 192,33</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517x</w:t>
            </w:r>
          </w:p>
        </w:tc>
        <w:tc>
          <w:tcPr>
            <w:tcW w:w="3775" w:type="dxa"/>
            <w:gridSpan w:val="2"/>
            <w:tcBorders>
              <w:top w:val="single" w:sz="4" w:space="0" w:color="auto"/>
              <w:left w:val="nil"/>
              <w:bottom w:val="single" w:sz="4" w:space="0" w:color="auto"/>
              <w:right w:val="single" w:sz="4" w:space="0" w:color="000000"/>
            </w:tcBorders>
            <w:shd w:val="clear" w:color="000000" w:fill="FFFFCC"/>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ostatní nákupy</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94 427,47</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117 368,29</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41 418,13</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35,29%</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26 110,52</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29 661,27</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5171</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Opravy a udržování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87 517,73</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110 326,00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38 159,79</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34,59%</w:t>
            </w:r>
          </w:p>
        </w:tc>
        <w:tc>
          <w:tcPr>
            <w:tcW w:w="921"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22 804,74</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27 169,05</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Podlimitní programové vybavení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300,00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9,44</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3,15%</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140,51</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62,27</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Cestovné</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836,74</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836,74</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372,81</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44,56%</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365,43</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297,58</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5175</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Pohoštění</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1 436,70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1 545,26</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781,74</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50,59%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742,60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595,35</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5179</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Ostatní nákupy jinde nezařazené</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4 336,30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4 360,30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2 094,35</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48,03%</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2 057,24</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1 537,02</w:t>
            </w:r>
          </w:p>
        </w:tc>
      </w:tr>
      <w:tr w:rsidR="003C552F" w:rsidRPr="003C552F" w:rsidTr="00E70249">
        <w:trPr>
          <w:trHeight w:val="707"/>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518x</w:t>
            </w:r>
          </w:p>
        </w:tc>
        <w:tc>
          <w:tcPr>
            <w:tcW w:w="3775" w:type="dxa"/>
            <w:gridSpan w:val="2"/>
            <w:tcBorders>
              <w:top w:val="single" w:sz="4" w:space="0" w:color="auto"/>
              <w:left w:val="nil"/>
              <w:bottom w:val="single" w:sz="4" w:space="0" w:color="auto"/>
              <w:right w:val="single" w:sz="4" w:space="0" w:color="000000"/>
            </w:tcBorders>
            <w:shd w:val="clear" w:color="000000" w:fill="FFFFCC"/>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netransferové převody uvnitř rozpočtové jednotky, na převzaté povinnosti a jistoty</w:t>
            </w:r>
          </w:p>
        </w:tc>
        <w:tc>
          <w:tcPr>
            <w:tcW w:w="993"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78"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1006"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481,24</w:t>
            </w:r>
          </w:p>
        </w:tc>
        <w:tc>
          <w:tcPr>
            <w:tcW w:w="850"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w:t>
            </w:r>
          </w:p>
        </w:tc>
        <w:tc>
          <w:tcPr>
            <w:tcW w:w="921"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359,27</w:t>
            </w:r>
          </w:p>
        </w:tc>
        <w:tc>
          <w:tcPr>
            <w:tcW w:w="922" w:type="dxa"/>
            <w:tcBorders>
              <w:top w:val="nil"/>
              <w:left w:val="nil"/>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209,32</w:t>
            </w:r>
          </w:p>
        </w:tc>
      </w:tr>
      <w:tr w:rsidR="003C552F" w:rsidRPr="003C552F" w:rsidTr="000F7797">
        <w:trPr>
          <w:trHeight w:val="289"/>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lastRenderedPageBreak/>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5182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Převody vlastní pokladně</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74,91</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87,77</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143,82</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5189</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Vratky jistot</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406,33</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271,50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65,50</w:t>
            </w:r>
          </w:p>
        </w:tc>
      </w:tr>
      <w:tr w:rsidR="003C552F" w:rsidRPr="003C552F" w:rsidTr="000F7797">
        <w:trPr>
          <w:trHeight w:val="578"/>
          <w:tblHeader/>
        </w:trPr>
        <w:tc>
          <w:tcPr>
            <w:tcW w:w="473" w:type="dxa"/>
            <w:tcBorders>
              <w:top w:val="nil"/>
              <w:left w:val="single" w:sz="4" w:space="0" w:color="auto"/>
              <w:bottom w:val="single" w:sz="4" w:space="0" w:color="auto"/>
              <w:right w:val="single" w:sz="4" w:space="0" w:color="auto"/>
            </w:tcBorders>
            <w:shd w:val="clear" w:color="000000" w:fill="FFFFCC"/>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519x</w:t>
            </w:r>
          </w:p>
        </w:tc>
        <w:tc>
          <w:tcPr>
            <w:tcW w:w="3775" w:type="dxa"/>
            <w:gridSpan w:val="2"/>
            <w:tcBorders>
              <w:top w:val="single" w:sz="4" w:space="0" w:color="auto"/>
              <w:left w:val="nil"/>
              <w:bottom w:val="nil"/>
              <w:right w:val="single" w:sz="4" w:space="0" w:color="000000"/>
            </w:tcBorders>
            <w:shd w:val="clear" w:color="000000" w:fill="FFFFCC"/>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související s neinvestičními nákupy, příspěvky, náhrady a věcné dary</w:t>
            </w:r>
          </w:p>
        </w:tc>
        <w:tc>
          <w:tcPr>
            <w:tcW w:w="993"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1 023,50</w:t>
            </w:r>
          </w:p>
        </w:tc>
        <w:tc>
          <w:tcPr>
            <w:tcW w:w="978"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918,85</w:t>
            </w:r>
          </w:p>
        </w:tc>
        <w:tc>
          <w:tcPr>
            <w:tcW w:w="1006"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317,76</w:t>
            </w:r>
          </w:p>
        </w:tc>
        <w:tc>
          <w:tcPr>
            <w:tcW w:w="850"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34,58%</w:t>
            </w:r>
          </w:p>
        </w:tc>
        <w:tc>
          <w:tcPr>
            <w:tcW w:w="921"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202,73</w:t>
            </w:r>
          </w:p>
        </w:tc>
        <w:tc>
          <w:tcPr>
            <w:tcW w:w="922" w:type="dxa"/>
            <w:tcBorders>
              <w:top w:val="nil"/>
              <w:left w:val="nil"/>
              <w:bottom w:val="nil"/>
              <w:right w:val="single" w:sz="4" w:space="0" w:color="auto"/>
            </w:tcBorders>
            <w:shd w:val="clear" w:color="000000" w:fill="FFFFCC"/>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191,29</w:t>
            </w:r>
          </w:p>
        </w:tc>
      </w:tr>
      <w:tr w:rsidR="003C552F" w:rsidRPr="003C552F" w:rsidTr="000F7797">
        <w:trPr>
          <w:trHeight w:val="295"/>
          <w:tblHeader/>
        </w:trPr>
        <w:tc>
          <w:tcPr>
            <w:tcW w:w="473" w:type="dxa"/>
            <w:tcBorders>
              <w:top w:val="nil"/>
              <w:left w:val="single" w:sz="4" w:space="0" w:color="auto"/>
              <w:bottom w:val="single" w:sz="4" w:space="0" w:color="auto"/>
              <w:right w:val="nil"/>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5191</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Zaplacené sankce a ods</w:t>
            </w:r>
            <w:r>
              <w:rPr>
                <w:rFonts w:ascii="Calibri" w:hAnsi="Calibri" w:cs="Calibri"/>
                <w:color w:val="000000"/>
                <w:sz w:val="17"/>
                <w:szCs w:val="17"/>
              </w:rPr>
              <w:t>t</w:t>
            </w:r>
            <w:r w:rsidRPr="003C552F">
              <w:rPr>
                <w:rFonts w:ascii="Calibri" w:hAnsi="Calibri" w:cs="Calibri"/>
                <w:color w:val="000000"/>
                <w:sz w:val="17"/>
                <w:szCs w:val="17"/>
              </w:rPr>
              <w:t>upné</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4,02</w:t>
            </w:r>
          </w:p>
        </w:tc>
      </w:tr>
      <w:tr w:rsidR="003C552F" w:rsidRPr="003C552F" w:rsidTr="000F7797">
        <w:trPr>
          <w:trHeight w:val="284"/>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5192</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Poskytnuté náhrady</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403,50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157,00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21,32</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13,58%</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42,19</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72,19</w:t>
            </w:r>
          </w:p>
        </w:tc>
      </w:tr>
      <w:tr w:rsidR="003C552F" w:rsidRPr="003C552F" w:rsidTr="000F7797">
        <w:trPr>
          <w:trHeight w:val="261"/>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5193</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dopravní územní obslužnost</w:t>
            </w:r>
          </w:p>
        </w:tc>
        <w:tc>
          <w:tcPr>
            <w:tcW w:w="993"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78"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1006" w:type="dxa"/>
            <w:tcBorders>
              <w:top w:val="nil"/>
              <w:left w:val="nil"/>
              <w:bottom w:val="nil"/>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115,08</w:t>
            </w:r>
          </w:p>
        </w:tc>
      </w:tr>
      <w:tr w:rsidR="003C552F" w:rsidRPr="003C552F" w:rsidTr="000F7797">
        <w:trPr>
          <w:trHeight w:val="300"/>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5194</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Výdaje na věcné dary</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520,00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661,85</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296,44</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44,79%</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160,54</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r>
      <w:tr w:rsidR="003C552F" w:rsidRPr="003C552F" w:rsidTr="000F7797">
        <w:trPr>
          <w:trHeight w:val="397"/>
          <w:tblHeader/>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 </w:t>
            </w:r>
          </w:p>
        </w:tc>
        <w:tc>
          <w:tcPr>
            <w:tcW w:w="515"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center"/>
              <w:rPr>
                <w:rFonts w:ascii="Calibri" w:hAnsi="Calibri" w:cs="Calibri"/>
                <w:color w:val="000000"/>
                <w:sz w:val="17"/>
                <w:szCs w:val="17"/>
              </w:rPr>
            </w:pPr>
            <w:r w:rsidRPr="003C552F">
              <w:rPr>
                <w:rFonts w:ascii="Calibri" w:hAnsi="Calibri" w:cs="Calibri"/>
                <w:color w:val="000000"/>
                <w:sz w:val="17"/>
                <w:szCs w:val="17"/>
              </w:rPr>
              <w:t>5195</w:t>
            </w:r>
          </w:p>
        </w:tc>
        <w:tc>
          <w:tcPr>
            <w:tcW w:w="3260" w:type="dxa"/>
            <w:tcBorders>
              <w:top w:val="nil"/>
              <w:left w:val="nil"/>
              <w:bottom w:val="single" w:sz="4" w:space="0" w:color="auto"/>
              <w:right w:val="single" w:sz="4" w:space="0" w:color="auto"/>
            </w:tcBorders>
            <w:shd w:val="clear" w:color="auto" w:fill="auto"/>
            <w:vAlign w:val="center"/>
            <w:hideMark/>
          </w:tcPr>
          <w:p w:rsidR="003C552F" w:rsidRPr="003C552F" w:rsidRDefault="003C552F" w:rsidP="003C552F">
            <w:pPr>
              <w:autoSpaceDE/>
              <w:autoSpaceDN/>
              <w:rPr>
                <w:rFonts w:ascii="Calibri" w:hAnsi="Calibri" w:cs="Calibri"/>
                <w:color w:val="000000"/>
                <w:sz w:val="17"/>
                <w:szCs w:val="17"/>
              </w:rPr>
            </w:pPr>
            <w:r w:rsidRPr="003C552F">
              <w:rPr>
                <w:rFonts w:ascii="Calibri" w:hAnsi="Calibri" w:cs="Calibri"/>
                <w:color w:val="000000"/>
                <w:sz w:val="17"/>
                <w:szCs w:val="17"/>
              </w:rPr>
              <w:t>Odvody za neplnění povinnosti zaměstnávat zdravotně postižené</w:t>
            </w:r>
          </w:p>
        </w:tc>
        <w:tc>
          <w:tcPr>
            <w:tcW w:w="993"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100,00</w:t>
            </w:r>
          </w:p>
        </w:tc>
        <w:tc>
          <w:tcPr>
            <w:tcW w:w="978"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100,00</w:t>
            </w:r>
          </w:p>
        </w:tc>
        <w:tc>
          <w:tcPr>
            <w:tcW w:w="1006"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850"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1"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c>
          <w:tcPr>
            <w:tcW w:w="922" w:type="dxa"/>
            <w:tcBorders>
              <w:top w:val="nil"/>
              <w:left w:val="nil"/>
              <w:bottom w:val="single" w:sz="4" w:space="0" w:color="auto"/>
              <w:right w:val="single" w:sz="4" w:space="0" w:color="auto"/>
            </w:tcBorders>
            <w:shd w:val="clear" w:color="auto" w:fill="auto"/>
            <w:noWrap/>
            <w:vAlign w:val="center"/>
            <w:hideMark/>
          </w:tcPr>
          <w:p w:rsidR="003C552F" w:rsidRPr="003C552F" w:rsidRDefault="003C552F" w:rsidP="003C552F">
            <w:pPr>
              <w:autoSpaceDE/>
              <w:autoSpaceDN/>
              <w:jc w:val="right"/>
              <w:rPr>
                <w:rFonts w:ascii="Calibri" w:hAnsi="Calibri" w:cs="Calibri"/>
                <w:color w:val="000000"/>
                <w:sz w:val="17"/>
                <w:szCs w:val="17"/>
              </w:rPr>
            </w:pPr>
            <w:r w:rsidRPr="003C552F">
              <w:rPr>
                <w:rFonts w:ascii="Calibri" w:hAnsi="Calibri" w:cs="Calibri"/>
                <w:color w:val="000000"/>
                <w:sz w:val="17"/>
                <w:szCs w:val="17"/>
              </w:rPr>
              <w:t>0,00</w:t>
            </w:r>
          </w:p>
        </w:tc>
      </w:tr>
      <w:tr w:rsidR="003C552F" w:rsidRPr="003C552F" w:rsidTr="000F7797">
        <w:trPr>
          <w:trHeight w:val="300"/>
          <w:tblHeader/>
        </w:trPr>
        <w:tc>
          <w:tcPr>
            <w:tcW w:w="4248"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3C552F" w:rsidRPr="003C552F" w:rsidRDefault="003C552F" w:rsidP="003C552F">
            <w:pPr>
              <w:autoSpaceDE/>
              <w:autoSpaceDN/>
              <w:rPr>
                <w:rFonts w:ascii="Calibri" w:hAnsi="Calibri" w:cs="Calibri"/>
                <w:b/>
                <w:bCs/>
                <w:color w:val="000000"/>
                <w:sz w:val="17"/>
                <w:szCs w:val="17"/>
              </w:rPr>
            </w:pPr>
            <w:r w:rsidRPr="003C552F">
              <w:rPr>
                <w:rFonts w:ascii="Calibri" w:hAnsi="Calibri" w:cs="Calibri"/>
                <w:b/>
                <w:bCs/>
                <w:color w:val="000000"/>
                <w:sz w:val="17"/>
                <w:szCs w:val="17"/>
              </w:rPr>
              <w:t>Neinvestiční nákupy a související výdaje celkem</w:t>
            </w:r>
          </w:p>
        </w:tc>
        <w:tc>
          <w:tcPr>
            <w:tcW w:w="993"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458 455,62</w:t>
            </w:r>
          </w:p>
        </w:tc>
        <w:tc>
          <w:tcPr>
            <w:tcW w:w="978"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511 284,37</w:t>
            </w:r>
          </w:p>
        </w:tc>
        <w:tc>
          <w:tcPr>
            <w:tcW w:w="1006"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199 785,70</w:t>
            </w:r>
          </w:p>
        </w:tc>
        <w:tc>
          <w:tcPr>
            <w:tcW w:w="850"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39,08%</w:t>
            </w:r>
          </w:p>
        </w:tc>
        <w:tc>
          <w:tcPr>
            <w:tcW w:w="921"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163 729,35</w:t>
            </w:r>
          </w:p>
        </w:tc>
        <w:tc>
          <w:tcPr>
            <w:tcW w:w="922" w:type="dxa"/>
            <w:tcBorders>
              <w:top w:val="nil"/>
              <w:left w:val="nil"/>
              <w:bottom w:val="single" w:sz="4" w:space="0" w:color="auto"/>
              <w:right w:val="single" w:sz="4" w:space="0" w:color="auto"/>
            </w:tcBorders>
            <w:shd w:val="clear" w:color="000000" w:fill="FFC000"/>
            <w:noWrap/>
            <w:vAlign w:val="center"/>
            <w:hideMark/>
          </w:tcPr>
          <w:p w:rsidR="003C552F" w:rsidRPr="003C552F" w:rsidRDefault="003C552F" w:rsidP="003C552F">
            <w:pPr>
              <w:autoSpaceDE/>
              <w:autoSpaceDN/>
              <w:jc w:val="right"/>
              <w:rPr>
                <w:rFonts w:ascii="Calibri" w:hAnsi="Calibri" w:cs="Calibri"/>
                <w:b/>
                <w:bCs/>
                <w:color w:val="000000"/>
                <w:sz w:val="17"/>
                <w:szCs w:val="17"/>
              </w:rPr>
            </w:pPr>
            <w:r w:rsidRPr="003C552F">
              <w:rPr>
                <w:rFonts w:ascii="Calibri" w:hAnsi="Calibri" w:cs="Calibri"/>
                <w:b/>
                <w:bCs/>
                <w:color w:val="000000"/>
                <w:sz w:val="17"/>
                <w:szCs w:val="17"/>
              </w:rPr>
              <w:t>152 286,79</w:t>
            </w:r>
          </w:p>
        </w:tc>
      </w:tr>
    </w:tbl>
    <w:p w:rsidR="003C552F" w:rsidRDefault="003C552F" w:rsidP="006720EA">
      <w:pPr>
        <w:jc w:val="both"/>
        <w:rPr>
          <w:rFonts w:asciiTheme="minorHAnsi" w:hAnsiTheme="minorHAnsi" w:cstheme="minorHAnsi"/>
          <w:sz w:val="22"/>
          <w:szCs w:val="22"/>
        </w:rPr>
      </w:pPr>
    </w:p>
    <w:p w:rsidR="003C552F" w:rsidRDefault="003C552F" w:rsidP="006720EA">
      <w:pPr>
        <w:jc w:val="both"/>
        <w:rPr>
          <w:rFonts w:asciiTheme="minorHAnsi" w:hAnsiTheme="minorHAnsi" w:cstheme="minorHAnsi"/>
          <w:sz w:val="22"/>
          <w:szCs w:val="22"/>
        </w:rPr>
      </w:pPr>
    </w:p>
    <w:p w:rsidR="00613338" w:rsidRDefault="00613338" w:rsidP="006720EA">
      <w:pPr>
        <w:jc w:val="both"/>
        <w:rPr>
          <w:rFonts w:asciiTheme="minorHAnsi" w:hAnsiTheme="minorHAnsi" w:cstheme="minorHAnsi"/>
          <w:sz w:val="22"/>
          <w:szCs w:val="22"/>
        </w:rPr>
      </w:pPr>
    </w:p>
    <w:p w:rsidR="00D20EC5" w:rsidRPr="00925701" w:rsidRDefault="00D20EC5" w:rsidP="00613338">
      <w:pPr>
        <w:rPr>
          <w:rFonts w:asciiTheme="minorHAnsi" w:hAnsiTheme="minorHAnsi" w:cstheme="minorHAnsi"/>
          <w:bCs/>
          <w:color w:val="FF0000"/>
          <w:sz w:val="24"/>
          <w:szCs w:val="24"/>
          <w:u w:val="single"/>
        </w:rPr>
      </w:pPr>
    </w:p>
    <w:p w:rsidR="00F26A29" w:rsidRPr="00E70249" w:rsidRDefault="00613338" w:rsidP="00B73590">
      <w:pPr>
        <w:pStyle w:val="Nadpis3"/>
      </w:pPr>
      <w:bookmarkStart w:id="14" w:name="_Toc174613415"/>
      <w:r w:rsidRPr="00E70249">
        <w:t xml:space="preserve">52xx: Neinvestiční transfery </w:t>
      </w:r>
      <w:r w:rsidR="00AE2C11" w:rsidRPr="00E70249">
        <w:t xml:space="preserve">soukromoprávním </w:t>
      </w:r>
      <w:r w:rsidR="001262B7" w:rsidRPr="00E70249">
        <w:t>osobám</w:t>
      </w:r>
      <w:bookmarkEnd w:id="14"/>
    </w:p>
    <w:p w:rsidR="00897C70" w:rsidRDefault="00897C70" w:rsidP="00613338">
      <w:pPr>
        <w:rPr>
          <w:rFonts w:asciiTheme="minorHAnsi" w:hAnsiTheme="minorHAnsi" w:cstheme="minorHAnsi"/>
          <w:bCs/>
          <w:color w:val="FF0000"/>
          <w:sz w:val="24"/>
          <w:szCs w:val="24"/>
          <w:u w:val="single"/>
        </w:rPr>
      </w:pPr>
    </w:p>
    <w:tbl>
      <w:tblPr>
        <w:tblW w:w="9920" w:type="dxa"/>
        <w:tblCellMar>
          <w:left w:w="70" w:type="dxa"/>
          <w:right w:w="70" w:type="dxa"/>
        </w:tblCellMar>
        <w:tblLook w:val="04A0" w:firstRow="1" w:lastRow="0" w:firstColumn="1" w:lastColumn="0" w:noHBand="0" w:noVBand="1"/>
      </w:tblPr>
      <w:tblGrid>
        <w:gridCol w:w="2830"/>
        <w:gridCol w:w="679"/>
        <w:gridCol w:w="679"/>
        <w:gridCol w:w="767"/>
        <w:gridCol w:w="679"/>
        <w:gridCol w:w="738"/>
        <w:gridCol w:w="679"/>
        <w:gridCol w:w="679"/>
        <w:gridCol w:w="679"/>
        <w:gridCol w:w="804"/>
        <w:gridCol w:w="707"/>
      </w:tblGrid>
      <w:tr w:rsidR="00897C70" w:rsidRPr="00897C70" w:rsidTr="00897C70">
        <w:trPr>
          <w:trHeight w:val="705"/>
        </w:trPr>
        <w:tc>
          <w:tcPr>
            <w:tcW w:w="283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897C70" w:rsidRPr="00897C70" w:rsidRDefault="00897C70" w:rsidP="001262B7">
            <w:pPr>
              <w:autoSpaceDE/>
              <w:autoSpaceDN/>
              <w:rPr>
                <w:rFonts w:ascii="Calibri" w:hAnsi="Calibri" w:cs="Calibri"/>
                <w:color w:val="000000"/>
                <w:sz w:val="18"/>
                <w:szCs w:val="18"/>
              </w:rPr>
            </w:pPr>
            <w:r w:rsidRPr="00897C70">
              <w:rPr>
                <w:rFonts w:ascii="Calibri" w:hAnsi="Calibri" w:cs="Calibri"/>
                <w:color w:val="000000"/>
                <w:sz w:val="18"/>
                <w:szCs w:val="18"/>
              </w:rPr>
              <w:t xml:space="preserve">Neinvestiční transfery soukromoprávním </w:t>
            </w:r>
            <w:r w:rsidR="001262B7">
              <w:rPr>
                <w:rFonts w:ascii="Calibri" w:hAnsi="Calibri" w:cs="Calibri"/>
                <w:color w:val="000000"/>
                <w:sz w:val="18"/>
                <w:szCs w:val="18"/>
              </w:rPr>
              <w:t>osobám</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2015</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2016</w:t>
            </w:r>
          </w:p>
        </w:tc>
        <w:tc>
          <w:tcPr>
            <w:tcW w:w="767"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2017</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2018</w:t>
            </w:r>
          </w:p>
        </w:tc>
        <w:tc>
          <w:tcPr>
            <w:tcW w:w="738"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2019</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2020</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2021</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2022</w:t>
            </w:r>
          </w:p>
        </w:tc>
        <w:tc>
          <w:tcPr>
            <w:tcW w:w="804"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2023</w:t>
            </w:r>
          </w:p>
        </w:tc>
        <w:tc>
          <w:tcPr>
            <w:tcW w:w="707" w:type="dxa"/>
            <w:tcBorders>
              <w:top w:val="single" w:sz="4" w:space="0" w:color="auto"/>
              <w:left w:val="nil"/>
              <w:bottom w:val="single" w:sz="4" w:space="0" w:color="auto"/>
              <w:right w:val="single" w:sz="4" w:space="0" w:color="auto"/>
            </w:tcBorders>
            <w:shd w:val="clear" w:color="000000" w:fill="FFC000"/>
            <w:vAlign w:val="center"/>
            <w:hideMark/>
          </w:tcPr>
          <w:p w:rsidR="00897C70" w:rsidRPr="00897C70" w:rsidRDefault="00897C70" w:rsidP="00897C70">
            <w:pPr>
              <w:autoSpaceDE/>
              <w:autoSpaceDN/>
              <w:jc w:val="center"/>
              <w:rPr>
                <w:rFonts w:ascii="Calibri" w:hAnsi="Calibri" w:cs="Calibri"/>
                <w:color w:val="000000"/>
                <w:sz w:val="18"/>
                <w:szCs w:val="18"/>
              </w:rPr>
            </w:pPr>
            <w:r w:rsidRPr="00897C70">
              <w:rPr>
                <w:rFonts w:ascii="Calibri" w:hAnsi="Calibri" w:cs="Calibri"/>
                <w:color w:val="000000"/>
                <w:sz w:val="18"/>
                <w:szCs w:val="18"/>
              </w:rPr>
              <w:t>2024</w:t>
            </w:r>
          </w:p>
        </w:tc>
      </w:tr>
      <w:tr w:rsidR="00897C70" w:rsidRPr="00897C70" w:rsidTr="00897C70">
        <w:trPr>
          <w:trHeight w:val="300"/>
        </w:trPr>
        <w:tc>
          <w:tcPr>
            <w:tcW w:w="2830" w:type="dxa"/>
            <w:tcBorders>
              <w:top w:val="nil"/>
              <w:left w:val="single" w:sz="4" w:space="0" w:color="auto"/>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rPr>
                <w:rFonts w:ascii="Calibri" w:hAnsi="Calibri" w:cs="Calibri"/>
                <w:color w:val="000000"/>
                <w:sz w:val="18"/>
                <w:szCs w:val="18"/>
              </w:rPr>
            </w:pPr>
            <w:r w:rsidRPr="00897C70">
              <w:rPr>
                <w:rFonts w:ascii="Calibri" w:hAnsi="Calibri" w:cs="Calibri"/>
                <w:color w:val="000000"/>
                <w:sz w:val="18"/>
                <w:szCs w:val="18"/>
              </w:rPr>
              <w:t>Skutečnost k 30.06. v tis. Kč</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22 458</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21 974</w:t>
            </w:r>
          </w:p>
        </w:tc>
        <w:tc>
          <w:tcPr>
            <w:tcW w:w="767"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22 568</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26 819</w:t>
            </w:r>
          </w:p>
        </w:tc>
        <w:tc>
          <w:tcPr>
            <w:tcW w:w="738"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34 214</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37 738</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36 692</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48 818</w:t>
            </w:r>
          </w:p>
        </w:tc>
        <w:tc>
          <w:tcPr>
            <w:tcW w:w="804"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61 681</w:t>
            </w:r>
          </w:p>
        </w:tc>
        <w:tc>
          <w:tcPr>
            <w:tcW w:w="707"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62 107</w:t>
            </w:r>
          </w:p>
        </w:tc>
      </w:tr>
      <w:tr w:rsidR="00897C70" w:rsidRPr="00897C70" w:rsidTr="00897C70">
        <w:trPr>
          <w:trHeight w:val="300"/>
        </w:trPr>
        <w:tc>
          <w:tcPr>
            <w:tcW w:w="2830" w:type="dxa"/>
            <w:tcBorders>
              <w:top w:val="nil"/>
              <w:left w:val="single" w:sz="4" w:space="0" w:color="auto"/>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rPr>
                <w:rFonts w:ascii="Calibri" w:hAnsi="Calibri" w:cs="Calibri"/>
                <w:color w:val="000000"/>
                <w:sz w:val="18"/>
                <w:szCs w:val="18"/>
              </w:rPr>
            </w:pPr>
            <w:r w:rsidRPr="00897C70">
              <w:rPr>
                <w:rFonts w:ascii="Calibri" w:hAnsi="Calibri" w:cs="Calibri"/>
                <w:color w:val="000000"/>
                <w:sz w:val="18"/>
                <w:szCs w:val="18"/>
              </w:rPr>
              <w:t xml:space="preserve">Čerpání rozpočtu </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74,51%</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72,79%</w:t>
            </w:r>
          </w:p>
        </w:tc>
        <w:tc>
          <w:tcPr>
            <w:tcW w:w="767"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72,51%</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72,01%</w:t>
            </w:r>
          </w:p>
        </w:tc>
        <w:tc>
          <w:tcPr>
            <w:tcW w:w="738"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80,98%</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69,93%</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73,17%</w:t>
            </w:r>
          </w:p>
        </w:tc>
        <w:tc>
          <w:tcPr>
            <w:tcW w:w="679"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64,45%</w:t>
            </w:r>
          </w:p>
        </w:tc>
        <w:tc>
          <w:tcPr>
            <w:tcW w:w="804"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69,34%</w:t>
            </w:r>
          </w:p>
        </w:tc>
        <w:tc>
          <w:tcPr>
            <w:tcW w:w="707" w:type="dxa"/>
            <w:tcBorders>
              <w:top w:val="nil"/>
              <w:left w:val="nil"/>
              <w:bottom w:val="single" w:sz="4" w:space="0" w:color="auto"/>
              <w:right w:val="single" w:sz="4" w:space="0" w:color="auto"/>
            </w:tcBorders>
            <w:shd w:val="clear" w:color="000000" w:fill="FDE9D9"/>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62,07%</w:t>
            </w:r>
          </w:p>
        </w:tc>
      </w:tr>
      <w:tr w:rsidR="00897C70" w:rsidRPr="00897C70" w:rsidTr="00897C70">
        <w:trPr>
          <w:trHeight w:val="300"/>
        </w:trPr>
        <w:tc>
          <w:tcPr>
            <w:tcW w:w="2830" w:type="dxa"/>
            <w:tcBorders>
              <w:top w:val="nil"/>
              <w:left w:val="single" w:sz="4" w:space="0" w:color="auto"/>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rPr>
                <w:rFonts w:ascii="Calibri" w:hAnsi="Calibri" w:cs="Calibri"/>
                <w:color w:val="000000"/>
                <w:sz w:val="18"/>
                <w:szCs w:val="18"/>
              </w:rPr>
            </w:pPr>
            <w:r w:rsidRPr="00897C70">
              <w:rPr>
                <w:rFonts w:ascii="Calibri" w:hAnsi="Calibri" w:cs="Calibri"/>
                <w:color w:val="000000"/>
                <w:sz w:val="18"/>
                <w:szCs w:val="18"/>
              </w:rPr>
              <w:t>Meziroční změna absolutně</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3 024</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-484</w:t>
            </w:r>
          </w:p>
        </w:tc>
        <w:tc>
          <w:tcPr>
            <w:tcW w:w="767"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594</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4 250</w:t>
            </w:r>
          </w:p>
        </w:tc>
        <w:tc>
          <w:tcPr>
            <w:tcW w:w="738"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7 396</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3 523</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-1 046</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12 127</w:t>
            </w:r>
          </w:p>
        </w:tc>
        <w:tc>
          <w:tcPr>
            <w:tcW w:w="804"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12 862</w:t>
            </w:r>
          </w:p>
        </w:tc>
        <w:tc>
          <w:tcPr>
            <w:tcW w:w="707"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426</w:t>
            </w:r>
          </w:p>
        </w:tc>
      </w:tr>
      <w:tr w:rsidR="00897C70" w:rsidRPr="00897C70" w:rsidTr="00897C70">
        <w:trPr>
          <w:trHeight w:val="300"/>
        </w:trPr>
        <w:tc>
          <w:tcPr>
            <w:tcW w:w="2830" w:type="dxa"/>
            <w:tcBorders>
              <w:top w:val="nil"/>
              <w:left w:val="single" w:sz="4" w:space="0" w:color="auto"/>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rPr>
                <w:rFonts w:ascii="Calibri" w:hAnsi="Calibri" w:cs="Calibri"/>
                <w:color w:val="000000"/>
                <w:sz w:val="18"/>
                <w:szCs w:val="18"/>
              </w:rPr>
            </w:pPr>
            <w:r w:rsidRPr="00897C70">
              <w:rPr>
                <w:rFonts w:ascii="Calibri" w:hAnsi="Calibri" w:cs="Calibri"/>
                <w:color w:val="000000"/>
                <w:sz w:val="18"/>
                <w:szCs w:val="18"/>
              </w:rPr>
              <w:t>Meziroční změna procentuálně</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16%</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w:t>
            </w:r>
          </w:p>
        </w:tc>
        <w:tc>
          <w:tcPr>
            <w:tcW w:w="767"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19%</w:t>
            </w:r>
          </w:p>
        </w:tc>
        <w:tc>
          <w:tcPr>
            <w:tcW w:w="738"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28%</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10%</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w:t>
            </w:r>
          </w:p>
        </w:tc>
        <w:tc>
          <w:tcPr>
            <w:tcW w:w="679"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33%</w:t>
            </w:r>
          </w:p>
        </w:tc>
        <w:tc>
          <w:tcPr>
            <w:tcW w:w="804"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26%</w:t>
            </w:r>
          </w:p>
        </w:tc>
        <w:tc>
          <w:tcPr>
            <w:tcW w:w="707" w:type="dxa"/>
            <w:tcBorders>
              <w:top w:val="nil"/>
              <w:left w:val="nil"/>
              <w:bottom w:val="single" w:sz="4" w:space="0" w:color="auto"/>
              <w:right w:val="single" w:sz="4" w:space="0" w:color="auto"/>
            </w:tcBorders>
            <w:shd w:val="clear" w:color="000000" w:fill="E4DFEC"/>
            <w:noWrap/>
            <w:vAlign w:val="center"/>
            <w:hideMark/>
          </w:tcPr>
          <w:p w:rsidR="00897C70" w:rsidRPr="00897C70" w:rsidRDefault="00897C70" w:rsidP="00897C70">
            <w:pPr>
              <w:autoSpaceDE/>
              <w:autoSpaceDN/>
              <w:jc w:val="right"/>
              <w:rPr>
                <w:rFonts w:ascii="Calibri" w:hAnsi="Calibri" w:cs="Calibri"/>
                <w:color w:val="000000"/>
                <w:sz w:val="18"/>
                <w:szCs w:val="18"/>
              </w:rPr>
            </w:pPr>
            <w:r w:rsidRPr="00897C70">
              <w:rPr>
                <w:rFonts w:ascii="Calibri" w:hAnsi="Calibri" w:cs="Calibri"/>
                <w:color w:val="000000"/>
                <w:sz w:val="18"/>
                <w:szCs w:val="18"/>
              </w:rPr>
              <w:t>1%</w:t>
            </w:r>
          </w:p>
        </w:tc>
      </w:tr>
    </w:tbl>
    <w:p w:rsidR="00897C70" w:rsidRDefault="00897C70" w:rsidP="00613338">
      <w:pPr>
        <w:rPr>
          <w:rFonts w:asciiTheme="minorHAnsi" w:hAnsiTheme="minorHAnsi" w:cstheme="minorHAnsi"/>
          <w:bCs/>
          <w:color w:val="FF0000"/>
          <w:sz w:val="24"/>
          <w:szCs w:val="24"/>
          <w:u w:val="single"/>
        </w:rPr>
      </w:pPr>
    </w:p>
    <w:p w:rsidR="00897C70" w:rsidRPr="00925701" w:rsidRDefault="00897C70" w:rsidP="00613338">
      <w:pPr>
        <w:rPr>
          <w:rFonts w:asciiTheme="minorHAnsi" w:hAnsiTheme="minorHAnsi" w:cstheme="minorHAnsi"/>
          <w:bCs/>
          <w:color w:val="FF0000"/>
          <w:sz w:val="24"/>
          <w:szCs w:val="24"/>
          <w:u w:val="single"/>
        </w:rPr>
      </w:pPr>
    </w:p>
    <w:p w:rsidR="00F26A29" w:rsidRPr="00925701" w:rsidRDefault="00897C70" w:rsidP="00897C70">
      <w:pPr>
        <w:jc w:val="center"/>
        <w:rPr>
          <w:color w:val="FF0000"/>
          <w:sz w:val="24"/>
          <w:szCs w:val="24"/>
        </w:rPr>
      </w:pPr>
      <w:r>
        <w:rPr>
          <w:noProof/>
        </w:rPr>
        <w:drawing>
          <wp:inline distT="0" distB="0" distL="0" distR="0" wp14:anchorId="7F44A428" wp14:editId="6F315406">
            <wp:extent cx="4703674" cy="3223260"/>
            <wp:effectExtent l="0" t="0" r="1905" b="1524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A77D5" w:rsidRDefault="006A77D5" w:rsidP="00F26A29">
      <w:pPr>
        <w:jc w:val="both"/>
        <w:rPr>
          <w:color w:val="FF0000"/>
          <w:sz w:val="24"/>
          <w:szCs w:val="24"/>
        </w:rPr>
      </w:pPr>
    </w:p>
    <w:p w:rsidR="00897C70" w:rsidRDefault="00897C70" w:rsidP="00F26A29">
      <w:pPr>
        <w:jc w:val="both"/>
        <w:rPr>
          <w:color w:val="FF0000"/>
          <w:sz w:val="24"/>
          <w:szCs w:val="24"/>
        </w:rPr>
      </w:pPr>
    </w:p>
    <w:p w:rsidR="00215458" w:rsidRDefault="00215458" w:rsidP="00F26A29">
      <w:pPr>
        <w:jc w:val="both"/>
        <w:rPr>
          <w:color w:val="FF0000"/>
          <w:sz w:val="24"/>
          <w:szCs w:val="24"/>
        </w:rPr>
      </w:pPr>
    </w:p>
    <w:p w:rsidR="00215458" w:rsidRDefault="00215458" w:rsidP="00F26A29">
      <w:pPr>
        <w:jc w:val="both"/>
        <w:rPr>
          <w:color w:val="FF0000"/>
          <w:sz w:val="24"/>
          <w:szCs w:val="24"/>
        </w:rPr>
      </w:pPr>
    </w:p>
    <w:p w:rsidR="00897C70" w:rsidRPr="00925701" w:rsidRDefault="00897C70" w:rsidP="00F26A29">
      <w:pPr>
        <w:jc w:val="both"/>
        <w:rPr>
          <w:color w:val="FF0000"/>
          <w:sz w:val="24"/>
          <w:szCs w:val="24"/>
        </w:rPr>
      </w:pPr>
    </w:p>
    <w:tbl>
      <w:tblPr>
        <w:tblW w:w="9824" w:type="dxa"/>
        <w:tblCellMar>
          <w:left w:w="70" w:type="dxa"/>
          <w:right w:w="70" w:type="dxa"/>
        </w:tblCellMar>
        <w:tblLook w:val="04A0" w:firstRow="1" w:lastRow="0" w:firstColumn="1" w:lastColumn="0" w:noHBand="0" w:noVBand="1"/>
      </w:tblPr>
      <w:tblGrid>
        <w:gridCol w:w="660"/>
        <w:gridCol w:w="3304"/>
        <w:gridCol w:w="988"/>
        <w:gridCol w:w="1011"/>
        <w:gridCol w:w="988"/>
        <w:gridCol w:w="941"/>
        <w:gridCol w:w="966"/>
        <w:gridCol w:w="966"/>
      </w:tblGrid>
      <w:tr w:rsidR="00592FEC" w:rsidRPr="00592FEC" w:rsidTr="00592FEC">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lastRenderedPageBreak/>
              <w:t>POL</w:t>
            </w:r>
          </w:p>
        </w:tc>
        <w:tc>
          <w:tcPr>
            <w:tcW w:w="3304"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Název</w:t>
            </w:r>
          </w:p>
        </w:tc>
        <w:tc>
          <w:tcPr>
            <w:tcW w:w="3928"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Výdaje k 30.06.2024 (v tis. Kč)</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Výdaje k 30.06.2023</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Výdaje k 30.06.2022</w:t>
            </w:r>
          </w:p>
        </w:tc>
      </w:tr>
      <w:tr w:rsidR="00592FEC" w:rsidRPr="00592FEC" w:rsidTr="00592FEC">
        <w:trPr>
          <w:trHeight w:val="48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92FEC" w:rsidRPr="00592FEC" w:rsidRDefault="00592FEC" w:rsidP="00592FEC">
            <w:pPr>
              <w:autoSpaceDE/>
              <w:autoSpaceDN/>
              <w:rPr>
                <w:rFonts w:ascii="Calibri" w:hAnsi="Calibri" w:cs="Calibri"/>
                <w:b/>
                <w:bCs/>
                <w:color w:val="000000"/>
                <w:sz w:val="18"/>
                <w:szCs w:val="18"/>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592FEC" w:rsidRPr="00592FEC" w:rsidRDefault="00592FEC" w:rsidP="00592FEC">
            <w:pPr>
              <w:autoSpaceDE/>
              <w:autoSpaceDN/>
              <w:rPr>
                <w:rFonts w:ascii="Calibri" w:hAnsi="Calibri" w:cs="Calibri"/>
                <w:b/>
                <w:bCs/>
                <w:color w:val="000000"/>
                <w:sz w:val="18"/>
                <w:szCs w:val="18"/>
              </w:rPr>
            </w:pPr>
          </w:p>
        </w:tc>
        <w:tc>
          <w:tcPr>
            <w:tcW w:w="988"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Schv.rozp.</w:t>
            </w:r>
          </w:p>
        </w:tc>
        <w:tc>
          <w:tcPr>
            <w:tcW w:w="1011"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Upr.rozp.</w:t>
            </w:r>
          </w:p>
        </w:tc>
        <w:tc>
          <w:tcPr>
            <w:tcW w:w="988"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Čerpání</w:t>
            </w:r>
          </w:p>
        </w:tc>
        <w:tc>
          <w:tcPr>
            <w:tcW w:w="941" w:type="dxa"/>
            <w:tcBorders>
              <w:top w:val="nil"/>
              <w:left w:val="nil"/>
              <w:bottom w:val="single" w:sz="4" w:space="0" w:color="auto"/>
              <w:right w:val="single" w:sz="4" w:space="0" w:color="auto"/>
            </w:tcBorders>
            <w:shd w:val="clear" w:color="000000" w:fill="FFC000"/>
            <w:vAlign w:val="center"/>
            <w:hideMark/>
          </w:tcPr>
          <w:p w:rsidR="00592FEC" w:rsidRPr="00592FEC" w:rsidRDefault="00592FEC" w:rsidP="00592FEC">
            <w:pPr>
              <w:autoSpaceDE/>
              <w:autoSpaceDN/>
              <w:jc w:val="center"/>
              <w:rPr>
                <w:rFonts w:ascii="Calibri" w:hAnsi="Calibri" w:cs="Calibri"/>
                <w:b/>
                <w:bCs/>
                <w:color w:val="000000"/>
                <w:sz w:val="18"/>
                <w:szCs w:val="18"/>
              </w:rPr>
            </w:pPr>
            <w:r w:rsidRPr="00592FEC">
              <w:rPr>
                <w:rFonts w:ascii="Calibri" w:hAnsi="Calibri" w:cs="Calibri"/>
                <w:b/>
                <w:bCs/>
                <w:color w:val="000000"/>
                <w:sz w:val="18"/>
                <w:szCs w:val="18"/>
              </w:rPr>
              <w:t>Čerpání/ Upr.rozp.</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592FEC" w:rsidRPr="00592FEC" w:rsidRDefault="00592FEC" w:rsidP="00592FEC">
            <w:pPr>
              <w:autoSpaceDE/>
              <w:autoSpaceDN/>
              <w:rPr>
                <w:rFonts w:ascii="Calibri" w:hAnsi="Calibri" w:cs="Calibri"/>
                <w:b/>
                <w:bCs/>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592FEC" w:rsidRPr="00592FEC" w:rsidRDefault="00592FEC" w:rsidP="00592FEC">
            <w:pPr>
              <w:autoSpaceDE/>
              <w:autoSpaceDN/>
              <w:rPr>
                <w:rFonts w:ascii="Calibri" w:hAnsi="Calibri" w:cs="Calibri"/>
                <w:b/>
                <w:bCs/>
                <w:color w:val="000000"/>
                <w:sz w:val="18"/>
                <w:szCs w:val="18"/>
              </w:rPr>
            </w:pPr>
          </w:p>
        </w:tc>
      </w:tr>
      <w:tr w:rsidR="00592FEC" w:rsidRPr="00592FEC" w:rsidTr="00592FEC">
        <w:trPr>
          <w:trHeight w:val="5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center"/>
              <w:rPr>
                <w:rFonts w:ascii="Calibri" w:hAnsi="Calibri" w:cs="Calibri"/>
                <w:color w:val="000000"/>
                <w:sz w:val="18"/>
                <w:szCs w:val="18"/>
              </w:rPr>
            </w:pPr>
            <w:r w:rsidRPr="00592FEC">
              <w:rPr>
                <w:rFonts w:ascii="Calibri" w:hAnsi="Calibri" w:cs="Calibri"/>
                <w:color w:val="000000"/>
                <w:sz w:val="18"/>
                <w:szCs w:val="18"/>
              </w:rPr>
              <w:t>521x</w:t>
            </w:r>
          </w:p>
        </w:tc>
        <w:tc>
          <w:tcPr>
            <w:tcW w:w="3304" w:type="dxa"/>
            <w:tcBorders>
              <w:top w:val="nil"/>
              <w:left w:val="nil"/>
              <w:bottom w:val="single" w:sz="4" w:space="0" w:color="auto"/>
              <w:right w:val="single" w:sz="4" w:space="0" w:color="auto"/>
            </w:tcBorders>
            <w:shd w:val="clear" w:color="auto" w:fill="auto"/>
            <w:vAlign w:val="center"/>
            <w:hideMark/>
          </w:tcPr>
          <w:p w:rsidR="00592FEC" w:rsidRPr="00592FEC" w:rsidRDefault="00592FEC" w:rsidP="00592FEC">
            <w:pPr>
              <w:autoSpaceDE/>
              <w:autoSpaceDN/>
              <w:rPr>
                <w:rFonts w:ascii="Calibri" w:hAnsi="Calibri" w:cs="Calibri"/>
                <w:color w:val="000000"/>
                <w:sz w:val="18"/>
                <w:szCs w:val="18"/>
              </w:rPr>
            </w:pPr>
            <w:r w:rsidRPr="00592FEC">
              <w:rPr>
                <w:rFonts w:ascii="Calibri" w:hAnsi="Calibri" w:cs="Calibri"/>
                <w:color w:val="000000"/>
                <w:sz w:val="18"/>
                <w:szCs w:val="18"/>
              </w:rPr>
              <w:t>Neinvestiční transfery podnikatelům</w:t>
            </w:r>
          </w:p>
        </w:tc>
        <w:tc>
          <w:tcPr>
            <w:tcW w:w="988"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74 424,51</w:t>
            </w:r>
          </w:p>
        </w:tc>
        <w:tc>
          <w:tcPr>
            <w:tcW w:w="1011"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72 760,68</w:t>
            </w:r>
          </w:p>
        </w:tc>
        <w:tc>
          <w:tcPr>
            <w:tcW w:w="988"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38 749,26</w:t>
            </w:r>
          </w:p>
        </w:tc>
        <w:tc>
          <w:tcPr>
            <w:tcW w:w="941"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53,26%</w:t>
            </w:r>
          </w:p>
        </w:tc>
        <w:tc>
          <w:tcPr>
            <w:tcW w:w="966"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38 675,28</w:t>
            </w:r>
          </w:p>
        </w:tc>
        <w:tc>
          <w:tcPr>
            <w:tcW w:w="966"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29 222,93</w:t>
            </w:r>
          </w:p>
        </w:tc>
      </w:tr>
      <w:tr w:rsidR="00592FEC" w:rsidRPr="00592FEC" w:rsidTr="00592FEC">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center"/>
              <w:rPr>
                <w:rFonts w:ascii="Calibri" w:hAnsi="Calibri" w:cs="Calibri"/>
                <w:color w:val="000000"/>
                <w:sz w:val="18"/>
                <w:szCs w:val="18"/>
              </w:rPr>
            </w:pPr>
            <w:r w:rsidRPr="00592FEC">
              <w:rPr>
                <w:rFonts w:ascii="Calibri" w:hAnsi="Calibri" w:cs="Calibri"/>
                <w:color w:val="000000"/>
                <w:sz w:val="18"/>
                <w:szCs w:val="18"/>
              </w:rPr>
              <w:t>522x</w:t>
            </w:r>
          </w:p>
        </w:tc>
        <w:tc>
          <w:tcPr>
            <w:tcW w:w="3304" w:type="dxa"/>
            <w:tcBorders>
              <w:top w:val="nil"/>
              <w:left w:val="nil"/>
              <w:bottom w:val="single" w:sz="4" w:space="0" w:color="auto"/>
              <w:right w:val="single" w:sz="4" w:space="0" w:color="auto"/>
            </w:tcBorders>
            <w:shd w:val="clear" w:color="auto" w:fill="auto"/>
            <w:vAlign w:val="center"/>
            <w:hideMark/>
          </w:tcPr>
          <w:p w:rsidR="00592FEC" w:rsidRPr="00592FEC" w:rsidRDefault="00592FEC" w:rsidP="00592FEC">
            <w:pPr>
              <w:autoSpaceDE/>
              <w:autoSpaceDN/>
              <w:rPr>
                <w:rFonts w:ascii="Calibri" w:hAnsi="Calibri" w:cs="Calibri"/>
                <w:color w:val="000000"/>
                <w:sz w:val="18"/>
                <w:szCs w:val="18"/>
              </w:rPr>
            </w:pPr>
            <w:r w:rsidRPr="00592FEC">
              <w:rPr>
                <w:rFonts w:ascii="Calibri" w:hAnsi="Calibri" w:cs="Calibri"/>
                <w:color w:val="000000"/>
                <w:sz w:val="18"/>
                <w:szCs w:val="18"/>
              </w:rPr>
              <w:t>Neinvestiční transfery neziskovým a podobným organizacím</w:t>
            </w:r>
          </w:p>
        </w:tc>
        <w:tc>
          <w:tcPr>
            <w:tcW w:w="988"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19 035,00</w:t>
            </w:r>
          </w:p>
        </w:tc>
        <w:tc>
          <w:tcPr>
            <w:tcW w:w="1011"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27 304,50</w:t>
            </w:r>
          </w:p>
        </w:tc>
        <w:tc>
          <w:tcPr>
            <w:tcW w:w="988"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23 357,70</w:t>
            </w:r>
          </w:p>
        </w:tc>
        <w:tc>
          <w:tcPr>
            <w:tcW w:w="941"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85,55%</w:t>
            </w:r>
          </w:p>
        </w:tc>
        <w:tc>
          <w:tcPr>
            <w:tcW w:w="966"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23 005,28</w:t>
            </w:r>
          </w:p>
        </w:tc>
        <w:tc>
          <w:tcPr>
            <w:tcW w:w="966" w:type="dxa"/>
            <w:tcBorders>
              <w:top w:val="nil"/>
              <w:left w:val="nil"/>
              <w:bottom w:val="single" w:sz="4" w:space="0" w:color="auto"/>
              <w:right w:val="single" w:sz="4" w:space="0" w:color="auto"/>
            </w:tcBorders>
            <w:shd w:val="clear" w:color="auto" w:fill="auto"/>
            <w:noWrap/>
            <w:vAlign w:val="center"/>
            <w:hideMark/>
          </w:tcPr>
          <w:p w:rsidR="00592FEC" w:rsidRPr="00592FEC" w:rsidRDefault="00592FEC" w:rsidP="00592FEC">
            <w:pPr>
              <w:autoSpaceDE/>
              <w:autoSpaceDN/>
              <w:jc w:val="right"/>
              <w:rPr>
                <w:rFonts w:ascii="Calibri" w:hAnsi="Calibri" w:cs="Calibri"/>
                <w:color w:val="000000"/>
                <w:sz w:val="18"/>
                <w:szCs w:val="18"/>
              </w:rPr>
            </w:pPr>
            <w:r w:rsidRPr="00592FEC">
              <w:rPr>
                <w:rFonts w:ascii="Calibri" w:hAnsi="Calibri" w:cs="Calibri"/>
                <w:color w:val="000000"/>
                <w:sz w:val="18"/>
                <w:szCs w:val="18"/>
              </w:rPr>
              <w:t>19 595,21</w:t>
            </w:r>
          </w:p>
        </w:tc>
      </w:tr>
      <w:tr w:rsidR="00592FEC" w:rsidRPr="00592FEC" w:rsidTr="00592FEC">
        <w:trPr>
          <w:trHeight w:val="578"/>
        </w:trPr>
        <w:tc>
          <w:tcPr>
            <w:tcW w:w="3964"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592FEC" w:rsidRPr="00592FEC" w:rsidRDefault="00592FEC" w:rsidP="00592FEC">
            <w:pPr>
              <w:autoSpaceDE/>
              <w:autoSpaceDN/>
              <w:rPr>
                <w:rFonts w:ascii="Calibri" w:hAnsi="Calibri" w:cs="Calibri"/>
                <w:b/>
                <w:bCs/>
                <w:color w:val="000000"/>
                <w:sz w:val="18"/>
                <w:szCs w:val="18"/>
              </w:rPr>
            </w:pPr>
            <w:r w:rsidRPr="00592FEC">
              <w:rPr>
                <w:rFonts w:ascii="Calibri" w:hAnsi="Calibri" w:cs="Calibri"/>
                <w:b/>
                <w:bCs/>
                <w:color w:val="000000"/>
                <w:sz w:val="18"/>
                <w:szCs w:val="18"/>
              </w:rPr>
              <w:t>Neinvestiční transfery soukromoprávním osobám</w:t>
            </w:r>
          </w:p>
        </w:tc>
        <w:tc>
          <w:tcPr>
            <w:tcW w:w="988"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93 459,51</w:t>
            </w:r>
          </w:p>
        </w:tc>
        <w:tc>
          <w:tcPr>
            <w:tcW w:w="1011"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100 065,18</w:t>
            </w:r>
          </w:p>
        </w:tc>
        <w:tc>
          <w:tcPr>
            <w:tcW w:w="988"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62 106,96</w:t>
            </w:r>
          </w:p>
        </w:tc>
        <w:tc>
          <w:tcPr>
            <w:tcW w:w="941"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62,07%</w:t>
            </w:r>
          </w:p>
        </w:tc>
        <w:tc>
          <w:tcPr>
            <w:tcW w:w="966"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61 680,56</w:t>
            </w:r>
          </w:p>
        </w:tc>
        <w:tc>
          <w:tcPr>
            <w:tcW w:w="966" w:type="dxa"/>
            <w:tcBorders>
              <w:top w:val="nil"/>
              <w:left w:val="nil"/>
              <w:bottom w:val="single" w:sz="4" w:space="0" w:color="auto"/>
              <w:right w:val="single" w:sz="4" w:space="0" w:color="auto"/>
            </w:tcBorders>
            <w:shd w:val="clear" w:color="000000" w:fill="FFC000"/>
            <w:noWrap/>
            <w:vAlign w:val="center"/>
            <w:hideMark/>
          </w:tcPr>
          <w:p w:rsidR="00592FEC" w:rsidRPr="00592FEC" w:rsidRDefault="00592FEC" w:rsidP="00592FEC">
            <w:pPr>
              <w:autoSpaceDE/>
              <w:autoSpaceDN/>
              <w:jc w:val="right"/>
              <w:rPr>
                <w:rFonts w:ascii="Calibri" w:hAnsi="Calibri" w:cs="Calibri"/>
                <w:b/>
                <w:bCs/>
                <w:color w:val="000000"/>
                <w:sz w:val="18"/>
                <w:szCs w:val="18"/>
              </w:rPr>
            </w:pPr>
            <w:r w:rsidRPr="00592FEC">
              <w:rPr>
                <w:rFonts w:ascii="Calibri" w:hAnsi="Calibri" w:cs="Calibri"/>
                <w:b/>
                <w:bCs/>
                <w:color w:val="000000"/>
                <w:sz w:val="18"/>
                <w:szCs w:val="18"/>
              </w:rPr>
              <w:t>48 818,15</w:t>
            </w:r>
          </w:p>
        </w:tc>
      </w:tr>
    </w:tbl>
    <w:p w:rsidR="006A77D5" w:rsidRPr="00925701" w:rsidRDefault="006A77D5" w:rsidP="00F26A29">
      <w:pPr>
        <w:jc w:val="both"/>
        <w:rPr>
          <w:color w:val="FF0000"/>
          <w:sz w:val="24"/>
          <w:szCs w:val="24"/>
        </w:rPr>
      </w:pPr>
    </w:p>
    <w:p w:rsidR="00307AE9" w:rsidRPr="00925701" w:rsidRDefault="00307AE9" w:rsidP="00AE2C11">
      <w:pPr>
        <w:jc w:val="center"/>
        <w:rPr>
          <w:color w:val="FF0000"/>
          <w:sz w:val="24"/>
          <w:szCs w:val="24"/>
        </w:rPr>
      </w:pPr>
    </w:p>
    <w:p w:rsidR="00A22808" w:rsidRPr="005442D1" w:rsidRDefault="006E36A8" w:rsidP="0015299C">
      <w:pPr>
        <w:spacing w:after="60"/>
        <w:jc w:val="both"/>
        <w:rPr>
          <w:rFonts w:ascii="Calibri" w:hAnsi="Calibri" w:cs="Calibri"/>
          <w:sz w:val="22"/>
          <w:szCs w:val="22"/>
        </w:rPr>
      </w:pPr>
      <w:r w:rsidRPr="00766EA4">
        <w:rPr>
          <w:rFonts w:ascii="Calibri" w:hAnsi="Calibri" w:cs="Calibri"/>
          <w:sz w:val="22"/>
          <w:szCs w:val="22"/>
        </w:rPr>
        <w:t xml:space="preserve">Největší objem finančních prostředků dotací v této skupině příjemců směřoval </w:t>
      </w:r>
      <w:r w:rsidR="0019142E" w:rsidRPr="00766EA4">
        <w:rPr>
          <w:rFonts w:ascii="Calibri" w:hAnsi="Calibri" w:cs="Calibri"/>
          <w:sz w:val="22"/>
          <w:szCs w:val="22"/>
          <w:u w:val="single"/>
        </w:rPr>
        <w:t xml:space="preserve">nefinančním </w:t>
      </w:r>
      <w:r w:rsidR="00204095">
        <w:rPr>
          <w:rFonts w:ascii="Calibri" w:hAnsi="Calibri" w:cs="Calibri"/>
          <w:sz w:val="22"/>
          <w:szCs w:val="22"/>
          <w:u w:val="single"/>
        </w:rPr>
        <w:t>podnikatelům</w:t>
      </w:r>
      <w:r w:rsidR="0019142E" w:rsidRPr="00766EA4">
        <w:rPr>
          <w:rFonts w:ascii="Calibri" w:hAnsi="Calibri" w:cs="Calibri"/>
          <w:sz w:val="22"/>
          <w:szCs w:val="22"/>
          <w:u w:val="single"/>
        </w:rPr>
        <w:t xml:space="preserve"> – právnickým osobám</w:t>
      </w:r>
      <w:r w:rsidR="0019142E" w:rsidRPr="00766EA4">
        <w:rPr>
          <w:rFonts w:ascii="Calibri" w:hAnsi="Calibri" w:cs="Calibri"/>
          <w:sz w:val="22"/>
          <w:szCs w:val="22"/>
        </w:rPr>
        <w:t>, a to částkou 38,</w:t>
      </w:r>
      <w:r w:rsidR="00766EA4" w:rsidRPr="00766EA4">
        <w:rPr>
          <w:rFonts w:ascii="Calibri" w:hAnsi="Calibri" w:cs="Calibri"/>
          <w:sz w:val="22"/>
          <w:szCs w:val="22"/>
        </w:rPr>
        <w:t>55</w:t>
      </w:r>
      <w:r w:rsidR="0019142E" w:rsidRPr="00766EA4">
        <w:rPr>
          <w:rFonts w:ascii="Calibri" w:hAnsi="Calibri" w:cs="Calibri"/>
          <w:sz w:val="22"/>
          <w:szCs w:val="22"/>
        </w:rPr>
        <w:t xml:space="preserve"> mil. Kč</w:t>
      </w:r>
      <w:r w:rsidR="00A22808" w:rsidRPr="005442D1">
        <w:rPr>
          <w:rFonts w:ascii="Calibri" w:hAnsi="Calibri" w:cs="Calibri"/>
          <w:sz w:val="22"/>
          <w:szCs w:val="22"/>
        </w:rPr>
        <w:t xml:space="preserve">. Z toho </w:t>
      </w:r>
      <w:r w:rsidR="005442D1" w:rsidRPr="005442D1">
        <w:rPr>
          <w:rFonts w:ascii="Calibri" w:hAnsi="Calibri" w:cs="Calibri"/>
          <w:sz w:val="22"/>
          <w:szCs w:val="22"/>
        </w:rPr>
        <w:t>10,28</w:t>
      </w:r>
      <w:r w:rsidR="00A22808" w:rsidRPr="005442D1">
        <w:rPr>
          <w:rFonts w:ascii="Calibri" w:hAnsi="Calibri" w:cs="Calibri"/>
          <w:sz w:val="22"/>
          <w:szCs w:val="22"/>
        </w:rPr>
        <w:t xml:space="preserve"> mil. Kč bylo poskytnuto Domovní správě Prostějov na základě smlouvy o zajištění služeb obecného hospodářského zájmu na zajištění správy a provozu Společenského domu Prostějov, Městských lázní a Koupaliště Vrahovice. </w:t>
      </w:r>
      <w:r w:rsidR="0019142E" w:rsidRPr="005442D1">
        <w:rPr>
          <w:rFonts w:ascii="Calibri" w:hAnsi="Calibri" w:cs="Calibri"/>
          <w:sz w:val="22"/>
          <w:szCs w:val="22"/>
        </w:rPr>
        <w:t xml:space="preserve"> </w:t>
      </w:r>
    </w:p>
    <w:p w:rsidR="00A22808" w:rsidRPr="005442D1" w:rsidRDefault="00A22808" w:rsidP="0015299C">
      <w:pPr>
        <w:spacing w:after="60"/>
        <w:jc w:val="both"/>
        <w:rPr>
          <w:rFonts w:ascii="Calibri" w:hAnsi="Calibri" w:cs="Calibri"/>
          <w:sz w:val="22"/>
          <w:szCs w:val="22"/>
        </w:rPr>
      </w:pPr>
      <w:r w:rsidRPr="005442D1">
        <w:rPr>
          <w:rFonts w:ascii="Calibri" w:hAnsi="Calibri" w:cs="Calibri"/>
          <w:sz w:val="22"/>
          <w:szCs w:val="22"/>
        </w:rPr>
        <w:t xml:space="preserve">Na úhradu ztráty z plnění závazku veřejné služby – dopravní obslužnost byla společnosti FTL – First Transport Lines, a. s., vyplacena částka </w:t>
      </w:r>
      <w:r w:rsidR="005442D1" w:rsidRPr="005442D1">
        <w:rPr>
          <w:rFonts w:ascii="Calibri" w:hAnsi="Calibri" w:cs="Calibri"/>
          <w:sz w:val="22"/>
          <w:szCs w:val="22"/>
        </w:rPr>
        <w:t xml:space="preserve">21,56 </w:t>
      </w:r>
      <w:r w:rsidRPr="005442D1">
        <w:rPr>
          <w:rFonts w:ascii="Calibri" w:hAnsi="Calibri" w:cs="Calibri"/>
          <w:sz w:val="22"/>
          <w:szCs w:val="22"/>
        </w:rPr>
        <w:t xml:space="preserve">mil. Kč. Na zajištění provozu cyklobusů bylo vynaloženo </w:t>
      </w:r>
      <w:r w:rsidR="005442D1" w:rsidRPr="005442D1">
        <w:rPr>
          <w:rFonts w:ascii="Calibri" w:hAnsi="Calibri" w:cs="Calibri"/>
          <w:sz w:val="22"/>
          <w:szCs w:val="22"/>
        </w:rPr>
        <w:t>310,39</w:t>
      </w:r>
      <w:r w:rsidRPr="005442D1">
        <w:rPr>
          <w:rFonts w:ascii="Calibri" w:hAnsi="Calibri" w:cs="Calibri"/>
          <w:sz w:val="22"/>
          <w:szCs w:val="22"/>
        </w:rPr>
        <w:t xml:space="preserve"> tis. Kč.</w:t>
      </w:r>
    </w:p>
    <w:p w:rsidR="00A22808" w:rsidRPr="005442D1" w:rsidRDefault="00A22808" w:rsidP="0015299C">
      <w:pPr>
        <w:spacing w:after="60"/>
        <w:jc w:val="both"/>
        <w:rPr>
          <w:rFonts w:ascii="Calibri" w:hAnsi="Calibri" w:cs="Calibri"/>
          <w:sz w:val="22"/>
          <w:szCs w:val="22"/>
        </w:rPr>
      </w:pPr>
      <w:r w:rsidRPr="005442D1">
        <w:rPr>
          <w:rFonts w:ascii="Calibri" w:hAnsi="Calibri" w:cs="Calibri"/>
          <w:sz w:val="22"/>
          <w:szCs w:val="22"/>
        </w:rPr>
        <w:t>Nejvýznamnější dotace do oblasti sportu:</w:t>
      </w:r>
    </w:p>
    <w:p w:rsidR="00A22808" w:rsidRPr="005442D1" w:rsidRDefault="00A22808" w:rsidP="00A155E8">
      <w:pPr>
        <w:pStyle w:val="Odstavecseseznamem"/>
        <w:numPr>
          <w:ilvl w:val="0"/>
          <w:numId w:val="15"/>
        </w:numPr>
        <w:jc w:val="both"/>
        <w:rPr>
          <w:rFonts w:asciiTheme="minorHAnsi" w:hAnsiTheme="minorHAnsi" w:cstheme="minorHAnsi"/>
          <w:sz w:val="22"/>
          <w:szCs w:val="22"/>
        </w:rPr>
      </w:pPr>
      <w:r w:rsidRPr="005442D1">
        <w:rPr>
          <w:rFonts w:asciiTheme="minorHAnsi" w:hAnsiTheme="minorHAnsi" w:cstheme="minorHAnsi"/>
          <w:sz w:val="22"/>
          <w:szCs w:val="22"/>
        </w:rPr>
        <w:t xml:space="preserve">LHK Jestřábi Prostějov A – team, s. r. o., dotace </w:t>
      </w:r>
      <w:r w:rsidR="005442D1" w:rsidRPr="005442D1">
        <w:rPr>
          <w:rFonts w:asciiTheme="minorHAnsi" w:hAnsiTheme="minorHAnsi" w:cstheme="minorHAnsi"/>
          <w:sz w:val="22"/>
          <w:szCs w:val="22"/>
        </w:rPr>
        <w:t>2,4</w:t>
      </w:r>
      <w:r w:rsidRPr="005442D1">
        <w:rPr>
          <w:rFonts w:asciiTheme="minorHAnsi" w:hAnsiTheme="minorHAnsi" w:cstheme="minorHAnsi"/>
          <w:sz w:val="22"/>
          <w:szCs w:val="22"/>
        </w:rPr>
        <w:t xml:space="preserve"> mil. Kč</w:t>
      </w:r>
      <w:r w:rsidR="00600768">
        <w:rPr>
          <w:rFonts w:asciiTheme="minorHAnsi" w:hAnsiTheme="minorHAnsi" w:cstheme="minorHAnsi"/>
          <w:sz w:val="22"/>
          <w:szCs w:val="22"/>
        </w:rPr>
        <w:t>;</w:t>
      </w:r>
    </w:p>
    <w:p w:rsidR="00A22808" w:rsidRPr="005442D1" w:rsidRDefault="00A22808" w:rsidP="00A155E8">
      <w:pPr>
        <w:pStyle w:val="Odstavecseseznamem"/>
        <w:numPr>
          <w:ilvl w:val="0"/>
          <w:numId w:val="15"/>
        </w:numPr>
        <w:jc w:val="both"/>
        <w:rPr>
          <w:rFonts w:asciiTheme="minorHAnsi" w:hAnsiTheme="minorHAnsi" w:cstheme="minorHAnsi"/>
          <w:sz w:val="22"/>
          <w:szCs w:val="22"/>
        </w:rPr>
      </w:pPr>
      <w:r w:rsidRPr="005442D1">
        <w:rPr>
          <w:rFonts w:asciiTheme="minorHAnsi" w:hAnsiTheme="minorHAnsi" w:cstheme="minorHAnsi"/>
          <w:sz w:val="22"/>
          <w:szCs w:val="22"/>
        </w:rPr>
        <w:t xml:space="preserve">1. SK Prostějov, fotbalový klub, a. s., dotace </w:t>
      </w:r>
      <w:r w:rsidR="006D7FD0" w:rsidRPr="005442D1">
        <w:rPr>
          <w:rFonts w:asciiTheme="minorHAnsi" w:hAnsiTheme="minorHAnsi" w:cstheme="minorHAnsi"/>
          <w:sz w:val="22"/>
          <w:szCs w:val="22"/>
        </w:rPr>
        <w:t>1,</w:t>
      </w:r>
      <w:r w:rsidR="005442D1" w:rsidRPr="005442D1">
        <w:rPr>
          <w:rFonts w:asciiTheme="minorHAnsi" w:hAnsiTheme="minorHAnsi" w:cstheme="minorHAnsi"/>
          <w:sz w:val="22"/>
          <w:szCs w:val="22"/>
        </w:rPr>
        <w:t>28</w:t>
      </w:r>
      <w:r w:rsidRPr="005442D1">
        <w:rPr>
          <w:rFonts w:asciiTheme="minorHAnsi" w:hAnsiTheme="minorHAnsi" w:cstheme="minorHAnsi"/>
          <w:sz w:val="22"/>
          <w:szCs w:val="22"/>
        </w:rPr>
        <w:t xml:space="preserve"> mil. Kč</w:t>
      </w:r>
      <w:r w:rsidR="00600768">
        <w:rPr>
          <w:rFonts w:asciiTheme="minorHAnsi" w:hAnsiTheme="minorHAnsi" w:cstheme="minorHAnsi"/>
          <w:sz w:val="22"/>
          <w:szCs w:val="22"/>
        </w:rPr>
        <w:t>;</w:t>
      </w:r>
    </w:p>
    <w:p w:rsidR="00A22808" w:rsidRPr="005442D1" w:rsidRDefault="00A22808" w:rsidP="00A155E8">
      <w:pPr>
        <w:pStyle w:val="Odstavecseseznamem"/>
        <w:numPr>
          <w:ilvl w:val="0"/>
          <w:numId w:val="15"/>
        </w:numPr>
        <w:jc w:val="both"/>
        <w:rPr>
          <w:rFonts w:asciiTheme="minorHAnsi" w:hAnsiTheme="minorHAnsi" w:cstheme="minorHAnsi"/>
          <w:sz w:val="22"/>
          <w:szCs w:val="22"/>
        </w:rPr>
      </w:pPr>
      <w:r w:rsidRPr="005442D1">
        <w:rPr>
          <w:rFonts w:asciiTheme="minorHAnsi" w:hAnsiTheme="minorHAnsi" w:cstheme="minorHAnsi"/>
          <w:sz w:val="22"/>
          <w:szCs w:val="22"/>
        </w:rPr>
        <w:t xml:space="preserve">Prostějovský volejbal, s. r. o., dotace </w:t>
      </w:r>
      <w:r w:rsidR="005442D1" w:rsidRPr="005442D1">
        <w:rPr>
          <w:rFonts w:asciiTheme="minorHAnsi" w:hAnsiTheme="minorHAnsi" w:cstheme="minorHAnsi"/>
          <w:sz w:val="22"/>
          <w:szCs w:val="22"/>
        </w:rPr>
        <w:t>520</w:t>
      </w:r>
      <w:r w:rsidRPr="005442D1">
        <w:rPr>
          <w:rFonts w:asciiTheme="minorHAnsi" w:hAnsiTheme="minorHAnsi" w:cstheme="minorHAnsi"/>
          <w:sz w:val="22"/>
          <w:szCs w:val="22"/>
        </w:rPr>
        <w:t xml:space="preserve"> tis. Kč</w:t>
      </w:r>
      <w:r w:rsidR="00600768">
        <w:rPr>
          <w:rFonts w:asciiTheme="minorHAnsi" w:hAnsiTheme="minorHAnsi" w:cstheme="minorHAnsi"/>
          <w:sz w:val="22"/>
          <w:szCs w:val="22"/>
        </w:rPr>
        <w:t>;</w:t>
      </w:r>
    </w:p>
    <w:p w:rsidR="00A22808" w:rsidRPr="005442D1" w:rsidRDefault="00A22808" w:rsidP="00A155E8">
      <w:pPr>
        <w:pStyle w:val="Odstavecseseznamem"/>
        <w:numPr>
          <w:ilvl w:val="0"/>
          <w:numId w:val="15"/>
        </w:numPr>
        <w:jc w:val="both"/>
        <w:rPr>
          <w:rFonts w:asciiTheme="minorHAnsi" w:hAnsiTheme="minorHAnsi" w:cstheme="minorHAnsi"/>
          <w:sz w:val="22"/>
          <w:szCs w:val="22"/>
        </w:rPr>
      </w:pPr>
      <w:r w:rsidRPr="005442D1">
        <w:rPr>
          <w:rFonts w:asciiTheme="minorHAnsi" w:hAnsiTheme="minorHAnsi" w:cstheme="minorHAnsi"/>
          <w:sz w:val="22"/>
          <w:szCs w:val="22"/>
        </w:rPr>
        <w:t xml:space="preserve">Tenis klub Prostějov, a. s., dotace </w:t>
      </w:r>
      <w:r w:rsidR="005442D1" w:rsidRPr="005442D1">
        <w:rPr>
          <w:rFonts w:asciiTheme="minorHAnsi" w:hAnsiTheme="minorHAnsi" w:cstheme="minorHAnsi"/>
          <w:sz w:val="22"/>
          <w:szCs w:val="22"/>
        </w:rPr>
        <w:t>800</w:t>
      </w:r>
      <w:r w:rsidR="006D7FD0" w:rsidRPr="005442D1">
        <w:rPr>
          <w:rFonts w:asciiTheme="minorHAnsi" w:hAnsiTheme="minorHAnsi" w:cstheme="minorHAnsi"/>
          <w:sz w:val="22"/>
          <w:szCs w:val="22"/>
        </w:rPr>
        <w:t xml:space="preserve"> tis. Kč + 350 </w:t>
      </w:r>
      <w:r w:rsidRPr="005442D1">
        <w:rPr>
          <w:rFonts w:asciiTheme="minorHAnsi" w:hAnsiTheme="minorHAnsi" w:cstheme="minorHAnsi"/>
          <w:sz w:val="22"/>
          <w:szCs w:val="22"/>
        </w:rPr>
        <w:t>tis. Kč</w:t>
      </w:r>
      <w:r w:rsidR="006D7FD0" w:rsidRPr="005442D1">
        <w:rPr>
          <w:rFonts w:asciiTheme="minorHAnsi" w:hAnsiTheme="minorHAnsi" w:cstheme="minorHAnsi"/>
          <w:sz w:val="22"/>
          <w:szCs w:val="22"/>
        </w:rPr>
        <w:t>, celkem tedy 1,1</w:t>
      </w:r>
      <w:r w:rsidR="005442D1" w:rsidRPr="005442D1">
        <w:rPr>
          <w:rFonts w:asciiTheme="minorHAnsi" w:hAnsiTheme="minorHAnsi" w:cstheme="minorHAnsi"/>
          <w:sz w:val="22"/>
          <w:szCs w:val="22"/>
        </w:rPr>
        <w:t>5</w:t>
      </w:r>
      <w:r w:rsidR="00600768">
        <w:rPr>
          <w:rFonts w:asciiTheme="minorHAnsi" w:hAnsiTheme="minorHAnsi" w:cstheme="minorHAnsi"/>
          <w:sz w:val="22"/>
          <w:szCs w:val="22"/>
        </w:rPr>
        <w:t xml:space="preserve"> mil. Kč;</w:t>
      </w:r>
    </w:p>
    <w:p w:rsidR="00A22808" w:rsidRPr="005442D1" w:rsidRDefault="00A22808" w:rsidP="00A155E8">
      <w:pPr>
        <w:pStyle w:val="Odstavecseseznamem"/>
        <w:numPr>
          <w:ilvl w:val="0"/>
          <w:numId w:val="15"/>
        </w:numPr>
        <w:jc w:val="both"/>
        <w:rPr>
          <w:rFonts w:asciiTheme="minorHAnsi" w:hAnsiTheme="minorHAnsi" w:cstheme="minorHAnsi"/>
          <w:sz w:val="22"/>
          <w:szCs w:val="22"/>
        </w:rPr>
      </w:pPr>
      <w:r w:rsidRPr="005442D1">
        <w:rPr>
          <w:rFonts w:asciiTheme="minorHAnsi" w:hAnsiTheme="minorHAnsi" w:cstheme="minorHAnsi"/>
          <w:sz w:val="22"/>
          <w:szCs w:val="22"/>
        </w:rPr>
        <w:t>Prostějov – C 1885, s. r. o., dotace 3</w:t>
      </w:r>
      <w:r w:rsidR="005442D1" w:rsidRPr="005442D1">
        <w:rPr>
          <w:rFonts w:asciiTheme="minorHAnsi" w:hAnsiTheme="minorHAnsi" w:cstheme="minorHAnsi"/>
          <w:sz w:val="22"/>
          <w:szCs w:val="22"/>
        </w:rPr>
        <w:t>65</w:t>
      </w:r>
      <w:r w:rsidRPr="005442D1">
        <w:rPr>
          <w:rFonts w:asciiTheme="minorHAnsi" w:hAnsiTheme="minorHAnsi" w:cstheme="minorHAnsi"/>
          <w:sz w:val="22"/>
          <w:szCs w:val="22"/>
        </w:rPr>
        <w:t xml:space="preserve"> tis. Kč </w:t>
      </w:r>
      <w:r w:rsidR="005442D1" w:rsidRPr="005442D1">
        <w:rPr>
          <w:rFonts w:asciiTheme="minorHAnsi" w:hAnsiTheme="minorHAnsi" w:cstheme="minorHAnsi"/>
          <w:sz w:val="22"/>
          <w:szCs w:val="22"/>
        </w:rPr>
        <w:t>+ 80 tis. Kč, celkem tedy 445</w:t>
      </w:r>
      <w:r w:rsidR="00600768">
        <w:rPr>
          <w:rFonts w:asciiTheme="minorHAnsi" w:hAnsiTheme="minorHAnsi" w:cstheme="minorHAnsi"/>
          <w:sz w:val="22"/>
          <w:szCs w:val="22"/>
        </w:rPr>
        <w:t xml:space="preserve"> tis. Kč;</w:t>
      </w:r>
    </w:p>
    <w:p w:rsidR="006D7FD0" w:rsidRPr="00EF7AB2" w:rsidRDefault="006D7FD0" w:rsidP="00A155E8">
      <w:pPr>
        <w:pStyle w:val="Odstavecseseznamem"/>
        <w:numPr>
          <w:ilvl w:val="0"/>
          <w:numId w:val="15"/>
        </w:numPr>
        <w:jc w:val="both"/>
        <w:rPr>
          <w:rFonts w:asciiTheme="minorHAnsi" w:hAnsiTheme="minorHAnsi" w:cstheme="minorHAnsi"/>
          <w:sz w:val="22"/>
          <w:szCs w:val="22"/>
        </w:rPr>
      </w:pPr>
      <w:r w:rsidRPr="00EF7AB2">
        <w:rPr>
          <w:rFonts w:asciiTheme="minorHAnsi" w:hAnsiTheme="minorHAnsi" w:cstheme="minorHAnsi"/>
          <w:sz w:val="22"/>
          <w:szCs w:val="22"/>
        </w:rPr>
        <w:t>SK Pro</w:t>
      </w:r>
      <w:r w:rsidR="00EF7AB2" w:rsidRPr="00EF7AB2">
        <w:rPr>
          <w:rFonts w:asciiTheme="minorHAnsi" w:hAnsiTheme="minorHAnsi" w:cstheme="minorHAnsi"/>
          <w:sz w:val="22"/>
          <w:szCs w:val="22"/>
        </w:rPr>
        <w:t>stějov 1913, s. r. o., dotace 300</w:t>
      </w:r>
      <w:r w:rsidRPr="00EF7AB2">
        <w:rPr>
          <w:rFonts w:asciiTheme="minorHAnsi" w:hAnsiTheme="minorHAnsi" w:cstheme="minorHAnsi"/>
          <w:sz w:val="22"/>
          <w:szCs w:val="22"/>
        </w:rPr>
        <w:t xml:space="preserve"> tis. Kč.</w:t>
      </w:r>
    </w:p>
    <w:p w:rsidR="00A22808" w:rsidRPr="00925701" w:rsidRDefault="00A22808" w:rsidP="0015299C">
      <w:pPr>
        <w:spacing w:after="60"/>
        <w:jc w:val="both"/>
        <w:rPr>
          <w:rFonts w:ascii="Calibri" w:hAnsi="Calibri" w:cs="Calibri"/>
          <w:color w:val="FF0000"/>
          <w:sz w:val="22"/>
          <w:szCs w:val="22"/>
        </w:rPr>
      </w:pPr>
    </w:p>
    <w:p w:rsidR="0019142E" w:rsidRPr="00925701" w:rsidRDefault="0019142E" w:rsidP="0015299C">
      <w:pPr>
        <w:spacing w:after="60"/>
        <w:jc w:val="both"/>
        <w:rPr>
          <w:rFonts w:ascii="Calibri" w:hAnsi="Calibri" w:cs="Calibri"/>
          <w:color w:val="FF0000"/>
          <w:sz w:val="22"/>
          <w:szCs w:val="22"/>
        </w:rPr>
      </w:pPr>
    </w:p>
    <w:p w:rsidR="006E36A8" w:rsidRPr="00895DCB" w:rsidRDefault="006D7FD0" w:rsidP="0015299C">
      <w:pPr>
        <w:spacing w:after="60"/>
        <w:jc w:val="both"/>
        <w:rPr>
          <w:rFonts w:ascii="Calibri" w:hAnsi="Calibri" w:cs="Calibri"/>
          <w:sz w:val="22"/>
          <w:szCs w:val="22"/>
        </w:rPr>
      </w:pPr>
      <w:r w:rsidRPr="00895DCB">
        <w:rPr>
          <w:rFonts w:ascii="Calibri" w:hAnsi="Calibri" w:cs="Calibri"/>
          <w:sz w:val="22"/>
          <w:szCs w:val="22"/>
        </w:rPr>
        <w:t xml:space="preserve">Město Prostějov také podpořilo </w:t>
      </w:r>
      <w:r w:rsidRPr="00895DCB">
        <w:rPr>
          <w:rFonts w:ascii="Calibri" w:hAnsi="Calibri" w:cs="Calibri"/>
          <w:sz w:val="22"/>
          <w:szCs w:val="22"/>
          <w:u w:val="single"/>
        </w:rPr>
        <w:t>spolky</w:t>
      </w:r>
      <w:r w:rsidR="006E36A8" w:rsidRPr="00895DCB">
        <w:rPr>
          <w:rFonts w:ascii="Calibri" w:hAnsi="Calibri" w:cs="Calibri"/>
          <w:sz w:val="22"/>
          <w:szCs w:val="22"/>
        </w:rPr>
        <w:t xml:space="preserve">, a to </w:t>
      </w:r>
      <w:r w:rsidR="00CD2DE4">
        <w:rPr>
          <w:rFonts w:ascii="Calibri" w:hAnsi="Calibri" w:cs="Calibri"/>
          <w:sz w:val="22"/>
          <w:szCs w:val="22"/>
        </w:rPr>
        <w:t>20,7</w:t>
      </w:r>
      <w:r w:rsidR="006E36A8" w:rsidRPr="00895DCB">
        <w:rPr>
          <w:rFonts w:ascii="Calibri" w:hAnsi="Calibri" w:cs="Calibri"/>
          <w:sz w:val="22"/>
          <w:szCs w:val="22"/>
        </w:rPr>
        <w:t xml:space="preserve"> mil. Kč. </w:t>
      </w:r>
      <w:r w:rsidR="00EB0222" w:rsidRPr="00895DCB">
        <w:rPr>
          <w:rFonts w:ascii="Calibri" w:hAnsi="Calibri" w:cs="Calibri"/>
          <w:sz w:val="22"/>
          <w:szCs w:val="22"/>
        </w:rPr>
        <w:t xml:space="preserve">Částkou vyšší </w:t>
      </w:r>
      <w:r w:rsidR="0015299C" w:rsidRPr="00895DCB">
        <w:rPr>
          <w:rFonts w:ascii="Calibri" w:hAnsi="Calibri" w:cs="Calibri"/>
          <w:sz w:val="22"/>
          <w:szCs w:val="22"/>
        </w:rPr>
        <w:t>než</w:t>
      </w:r>
      <w:r w:rsidR="00EB0222" w:rsidRPr="00895DCB">
        <w:rPr>
          <w:rFonts w:ascii="Calibri" w:hAnsi="Calibri" w:cs="Calibri"/>
          <w:sz w:val="22"/>
          <w:szCs w:val="22"/>
        </w:rPr>
        <w:t xml:space="preserve"> 0,5 mil. Kč byly p</w:t>
      </w:r>
      <w:r w:rsidR="006E36A8" w:rsidRPr="00895DCB">
        <w:rPr>
          <w:rFonts w:ascii="Calibri" w:hAnsi="Calibri" w:cs="Calibri"/>
          <w:sz w:val="22"/>
          <w:szCs w:val="22"/>
        </w:rPr>
        <w:t>odpořeny tyto spolky:</w:t>
      </w:r>
    </w:p>
    <w:p w:rsidR="006E36A8" w:rsidRPr="00895DCB" w:rsidRDefault="006E36A8" w:rsidP="00A155E8">
      <w:pPr>
        <w:pStyle w:val="Odstavecseseznamem"/>
        <w:numPr>
          <w:ilvl w:val="0"/>
          <w:numId w:val="9"/>
        </w:numPr>
        <w:autoSpaceDE/>
        <w:autoSpaceDN/>
        <w:contextualSpacing w:val="0"/>
        <w:jc w:val="both"/>
        <w:rPr>
          <w:rFonts w:asciiTheme="minorHAnsi" w:hAnsiTheme="minorHAnsi" w:cstheme="minorHAnsi"/>
          <w:sz w:val="22"/>
          <w:szCs w:val="22"/>
        </w:rPr>
      </w:pPr>
      <w:r w:rsidRPr="00895DCB">
        <w:rPr>
          <w:rFonts w:asciiTheme="minorHAnsi" w:hAnsiTheme="minorHAnsi" w:cstheme="minorHAnsi"/>
          <w:sz w:val="22"/>
          <w:szCs w:val="22"/>
        </w:rPr>
        <w:t>SK Prostějov 1913 (</w:t>
      </w:r>
      <w:r w:rsidR="00895DCB" w:rsidRPr="00895DCB">
        <w:rPr>
          <w:rFonts w:asciiTheme="minorHAnsi" w:hAnsiTheme="minorHAnsi" w:cstheme="minorHAnsi"/>
          <w:sz w:val="22"/>
          <w:szCs w:val="22"/>
        </w:rPr>
        <w:t>3,1</w:t>
      </w:r>
      <w:r w:rsidRPr="00895DCB">
        <w:rPr>
          <w:rFonts w:asciiTheme="minorHAnsi" w:hAnsiTheme="minorHAnsi" w:cstheme="minorHAnsi"/>
          <w:sz w:val="22"/>
          <w:szCs w:val="22"/>
        </w:rPr>
        <w:t xml:space="preserve"> mil. Kč)</w:t>
      </w:r>
      <w:r w:rsidR="00534649">
        <w:rPr>
          <w:rFonts w:asciiTheme="minorHAnsi" w:hAnsiTheme="minorHAnsi" w:cstheme="minorHAnsi"/>
          <w:sz w:val="22"/>
          <w:szCs w:val="22"/>
          <w:lang w:val="en-US"/>
        </w:rPr>
        <w:t>;</w:t>
      </w:r>
    </w:p>
    <w:p w:rsidR="006D5796" w:rsidRPr="00895DCB" w:rsidRDefault="006D5796" w:rsidP="00A155E8">
      <w:pPr>
        <w:pStyle w:val="Odstavecseseznamem"/>
        <w:numPr>
          <w:ilvl w:val="0"/>
          <w:numId w:val="9"/>
        </w:numPr>
        <w:autoSpaceDE/>
        <w:autoSpaceDN/>
        <w:ind w:left="714" w:hanging="357"/>
        <w:contextualSpacing w:val="0"/>
        <w:jc w:val="both"/>
        <w:rPr>
          <w:rFonts w:ascii="Calibri" w:hAnsi="Calibri" w:cs="Calibri"/>
          <w:sz w:val="22"/>
          <w:szCs w:val="22"/>
        </w:rPr>
      </w:pPr>
      <w:r w:rsidRPr="00895DCB">
        <w:rPr>
          <w:rFonts w:ascii="Calibri" w:hAnsi="Calibri" w:cs="Calibri"/>
          <w:sz w:val="22"/>
          <w:szCs w:val="22"/>
        </w:rPr>
        <w:t>Tenisový klub Prostějov, spolek (</w:t>
      </w:r>
      <w:r w:rsidR="00895DCB" w:rsidRPr="00895DCB">
        <w:rPr>
          <w:rFonts w:ascii="Calibri" w:hAnsi="Calibri" w:cs="Calibri"/>
          <w:sz w:val="22"/>
          <w:szCs w:val="22"/>
        </w:rPr>
        <w:t xml:space="preserve">2,2 </w:t>
      </w:r>
      <w:r w:rsidR="00534649">
        <w:rPr>
          <w:rFonts w:ascii="Calibri" w:hAnsi="Calibri" w:cs="Calibri"/>
          <w:sz w:val="22"/>
          <w:szCs w:val="22"/>
        </w:rPr>
        <w:t>mil. Kč);</w:t>
      </w:r>
    </w:p>
    <w:p w:rsidR="006E36A8" w:rsidRPr="00895DCB" w:rsidRDefault="005B4CCE" w:rsidP="00A155E8">
      <w:pPr>
        <w:pStyle w:val="Odstavecseseznamem"/>
        <w:numPr>
          <w:ilvl w:val="0"/>
          <w:numId w:val="9"/>
        </w:numPr>
        <w:autoSpaceDE/>
        <w:autoSpaceDN/>
        <w:contextualSpacing w:val="0"/>
        <w:jc w:val="both"/>
        <w:rPr>
          <w:rFonts w:asciiTheme="minorHAnsi" w:hAnsiTheme="minorHAnsi" w:cstheme="minorHAnsi"/>
          <w:sz w:val="22"/>
          <w:szCs w:val="22"/>
        </w:rPr>
      </w:pPr>
      <w:r w:rsidRPr="00895DCB">
        <w:rPr>
          <w:rFonts w:asciiTheme="minorHAnsi" w:hAnsiTheme="minorHAnsi" w:cstheme="minorHAnsi"/>
          <w:sz w:val="22"/>
          <w:szCs w:val="22"/>
        </w:rPr>
        <w:t xml:space="preserve">1. </w:t>
      </w:r>
      <w:r w:rsidR="006E36A8" w:rsidRPr="00895DCB">
        <w:rPr>
          <w:rFonts w:asciiTheme="minorHAnsi" w:hAnsiTheme="minorHAnsi" w:cstheme="minorHAnsi"/>
          <w:sz w:val="22"/>
          <w:szCs w:val="22"/>
        </w:rPr>
        <w:t>SK Prostějov, z.</w:t>
      </w:r>
      <w:r w:rsidRPr="00895DCB">
        <w:rPr>
          <w:rFonts w:asciiTheme="minorHAnsi" w:hAnsiTheme="minorHAnsi" w:cstheme="minorHAnsi"/>
          <w:sz w:val="22"/>
          <w:szCs w:val="22"/>
        </w:rPr>
        <w:t xml:space="preserve"> </w:t>
      </w:r>
      <w:r w:rsidR="006E36A8" w:rsidRPr="00895DCB">
        <w:rPr>
          <w:rFonts w:asciiTheme="minorHAnsi" w:hAnsiTheme="minorHAnsi" w:cstheme="minorHAnsi"/>
          <w:sz w:val="22"/>
          <w:szCs w:val="22"/>
        </w:rPr>
        <w:t>s. (</w:t>
      </w:r>
      <w:r w:rsidR="00B07256" w:rsidRPr="00895DCB">
        <w:rPr>
          <w:rFonts w:asciiTheme="minorHAnsi" w:hAnsiTheme="minorHAnsi" w:cstheme="minorHAnsi"/>
          <w:sz w:val="22"/>
          <w:szCs w:val="22"/>
        </w:rPr>
        <w:t>2,3</w:t>
      </w:r>
      <w:r w:rsidR="00895DCB" w:rsidRPr="00895DCB">
        <w:rPr>
          <w:rFonts w:asciiTheme="minorHAnsi" w:hAnsiTheme="minorHAnsi" w:cstheme="minorHAnsi"/>
          <w:sz w:val="22"/>
          <w:szCs w:val="22"/>
        </w:rPr>
        <w:t>2</w:t>
      </w:r>
      <w:r w:rsidR="006E36A8" w:rsidRPr="00895DCB">
        <w:rPr>
          <w:rFonts w:asciiTheme="minorHAnsi" w:hAnsiTheme="minorHAnsi" w:cstheme="minorHAnsi"/>
          <w:sz w:val="22"/>
          <w:szCs w:val="22"/>
        </w:rPr>
        <w:t xml:space="preserve"> mil. Kč)</w:t>
      </w:r>
      <w:r w:rsidR="00534649">
        <w:rPr>
          <w:rFonts w:asciiTheme="minorHAnsi" w:hAnsiTheme="minorHAnsi" w:cstheme="minorHAnsi"/>
          <w:sz w:val="22"/>
          <w:szCs w:val="22"/>
        </w:rPr>
        <w:t>;</w:t>
      </w:r>
    </w:p>
    <w:p w:rsidR="006E36A8" w:rsidRPr="00167EDB" w:rsidRDefault="006E36A8" w:rsidP="00A155E8">
      <w:pPr>
        <w:pStyle w:val="Odstavecseseznamem"/>
        <w:numPr>
          <w:ilvl w:val="0"/>
          <w:numId w:val="9"/>
        </w:numPr>
        <w:autoSpaceDE/>
        <w:autoSpaceDN/>
        <w:ind w:left="714" w:hanging="357"/>
        <w:contextualSpacing w:val="0"/>
        <w:jc w:val="both"/>
        <w:rPr>
          <w:rFonts w:asciiTheme="minorHAnsi" w:hAnsiTheme="minorHAnsi" w:cstheme="minorHAnsi"/>
          <w:sz w:val="22"/>
          <w:szCs w:val="22"/>
        </w:rPr>
      </w:pPr>
      <w:r w:rsidRPr="00895DCB">
        <w:rPr>
          <w:rFonts w:asciiTheme="minorHAnsi" w:hAnsiTheme="minorHAnsi" w:cstheme="minorHAnsi"/>
          <w:sz w:val="22"/>
          <w:szCs w:val="22"/>
        </w:rPr>
        <w:t xml:space="preserve">VK </w:t>
      </w:r>
      <w:r w:rsidRPr="00167EDB">
        <w:rPr>
          <w:rFonts w:asciiTheme="minorHAnsi" w:hAnsiTheme="minorHAnsi" w:cstheme="minorHAnsi"/>
          <w:sz w:val="22"/>
          <w:szCs w:val="22"/>
        </w:rPr>
        <w:t>Prostějov, spolek (1,</w:t>
      </w:r>
      <w:r w:rsidR="00895DCB" w:rsidRPr="00167EDB">
        <w:rPr>
          <w:rFonts w:asciiTheme="minorHAnsi" w:hAnsiTheme="minorHAnsi" w:cstheme="minorHAnsi"/>
          <w:sz w:val="22"/>
          <w:szCs w:val="22"/>
        </w:rPr>
        <w:t>95</w:t>
      </w:r>
      <w:r w:rsidRPr="00167EDB">
        <w:rPr>
          <w:rFonts w:asciiTheme="minorHAnsi" w:hAnsiTheme="minorHAnsi" w:cstheme="minorHAnsi"/>
          <w:sz w:val="22"/>
          <w:szCs w:val="22"/>
        </w:rPr>
        <w:t xml:space="preserve"> mil. Kč)</w:t>
      </w:r>
      <w:r w:rsidR="00534649">
        <w:rPr>
          <w:rFonts w:asciiTheme="minorHAnsi" w:hAnsiTheme="minorHAnsi" w:cstheme="minorHAnsi"/>
          <w:sz w:val="22"/>
          <w:szCs w:val="22"/>
        </w:rPr>
        <w:t>;</w:t>
      </w:r>
    </w:p>
    <w:p w:rsidR="00EB0222" w:rsidRDefault="00EB0222" w:rsidP="00A155E8">
      <w:pPr>
        <w:pStyle w:val="Odstavecseseznamem"/>
        <w:numPr>
          <w:ilvl w:val="0"/>
          <w:numId w:val="9"/>
        </w:numPr>
        <w:autoSpaceDE/>
        <w:autoSpaceDN/>
        <w:ind w:left="714" w:hanging="357"/>
        <w:contextualSpacing w:val="0"/>
        <w:jc w:val="both"/>
        <w:rPr>
          <w:rFonts w:asciiTheme="minorHAnsi" w:hAnsiTheme="minorHAnsi" w:cstheme="minorHAnsi"/>
          <w:sz w:val="22"/>
          <w:szCs w:val="22"/>
        </w:rPr>
      </w:pPr>
      <w:r w:rsidRPr="00167EDB">
        <w:rPr>
          <w:rFonts w:asciiTheme="minorHAnsi" w:hAnsiTheme="minorHAnsi" w:cstheme="minorHAnsi"/>
          <w:sz w:val="22"/>
          <w:szCs w:val="22"/>
        </w:rPr>
        <w:t>BCM Orli Prostějov, spolek (</w:t>
      </w:r>
      <w:r w:rsidR="00167EDB" w:rsidRPr="00167EDB">
        <w:rPr>
          <w:rFonts w:asciiTheme="minorHAnsi" w:hAnsiTheme="minorHAnsi" w:cstheme="minorHAnsi"/>
          <w:sz w:val="22"/>
          <w:szCs w:val="22"/>
        </w:rPr>
        <w:t>9</w:t>
      </w:r>
      <w:r w:rsidRPr="00167EDB">
        <w:rPr>
          <w:rFonts w:asciiTheme="minorHAnsi" w:hAnsiTheme="minorHAnsi" w:cstheme="minorHAnsi"/>
          <w:sz w:val="22"/>
          <w:szCs w:val="22"/>
        </w:rPr>
        <w:t>00 tis. Kč)</w:t>
      </w:r>
      <w:r w:rsidR="00534649">
        <w:rPr>
          <w:rFonts w:asciiTheme="minorHAnsi" w:hAnsiTheme="minorHAnsi" w:cstheme="minorHAnsi"/>
          <w:sz w:val="22"/>
          <w:szCs w:val="22"/>
        </w:rPr>
        <w:t>;</w:t>
      </w:r>
    </w:p>
    <w:p w:rsidR="0089212C" w:rsidRDefault="0089212C" w:rsidP="0089212C">
      <w:pPr>
        <w:pStyle w:val="Odstavecseseznamem"/>
        <w:numPr>
          <w:ilvl w:val="0"/>
          <w:numId w:val="9"/>
        </w:numPr>
        <w:autoSpaceDE/>
        <w:autoSpaceDN/>
        <w:contextualSpacing w:val="0"/>
        <w:jc w:val="both"/>
        <w:rPr>
          <w:rFonts w:asciiTheme="minorHAnsi" w:hAnsiTheme="minorHAnsi" w:cstheme="minorHAnsi"/>
          <w:sz w:val="22"/>
          <w:szCs w:val="22"/>
        </w:rPr>
      </w:pPr>
      <w:r w:rsidRPr="0089212C">
        <w:rPr>
          <w:rFonts w:asciiTheme="minorHAnsi" w:hAnsiTheme="minorHAnsi" w:cstheme="minorHAnsi"/>
          <w:sz w:val="22"/>
          <w:szCs w:val="22"/>
        </w:rPr>
        <w:t>Tělovýchovná jednota Prostějov, z.s.</w:t>
      </w:r>
      <w:r>
        <w:rPr>
          <w:rFonts w:asciiTheme="minorHAnsi" w:hAnsiTheme="minorHAnsi" w:cstheme="minorHAnsi"/>
          <w:sz w:val="22"/>
          <w:szCs w:val="22"/>
        </w:rPr>
        <w:t xml:space="preserve"> (850 tis. Kč)</w:t>
      </w:r>
      <w:r w:rsidR="00534649">
        <w:rPr>
          <w:rFonts w:asciiTheme="minorHAnsi" w:hAnsiTheme="minorHAnsi" w:cstheme="minorHAnsi"/>
          <w:sz w:val="22"/>
          <w:szCs w:val="22"/>
        </w:rPr>
        <w:t>.</w:t>
      </w:r>
    </w:p>
    <w:p w:rsidR="004F3CE7" w:rsidRPr="00167EDB" w:rsidRDefault="004F3CE7" w:rsidP="004F3CE7">
      <w:pPr>
        <w:pStyle w:val="Odstavecseseznamem"/>
        <w:autoSpaceDE/>
        <w:autoSpaceDN/>
        <w:contextualSpacing w:val="0"/>
        <w:jc w:val="both"/>
        <w:rPr>
          <w:rFonts w:asciiTheme="minorHAnsi" w:hAnsiTheme="minorHAnsi" w:cstheme="minorHAnsi"/>
          <w:sz w:val="22"/>
          <w:szCs w:val="22"/>
        </w:rPr>
      </w:pPr>
    </w:p>
    <w:p w:rsidR="00447159" w:rsidRPr="00925701" w:rsidRDefault="00447159" w:rsidP="009B0502">
      <w:pPr>
        <w:pStyle w:val="Odstavecseseznamem"/>
        <w:ind w:left="0"/>
        <w:rPr>
          <w:rFonts w:asciiTheme="minorHAnsi" w:hAnsiTheme="minorHAnsi" w:cstheme="minorHAnsi"/>
          <w:color w:val="FF0000"/>
          <w:sz w:val="22"/>
          <w:szCs w:val="22"/>
        </w:rPr>
      </w:pPr>
    </w:p>
    <w:p w:rsidR="005B4CCE" w:rsidRPr="00C94FD5" w:rsidRDefault="005B4CCE" w:rsidP="00B73590">
      <w:pPr>
        <w:pStyle w:val="Nadpis3"/>
      </w:pPr>
      <w:bookmarkStart w:id="15" w:name="_Toc174613416"/>
      <w:r w:rsidRPr="00C94FD5">
        <w:t>53xx: Neinvestiční transfery veřejnoprávním osobám a mezi peněžními fondy téže osoby a platby daní</w:t>
      </w:r>
      <w:bookmarkEnd w:id="15"/>
    </w:p>
    <w:p w:rsidR="00794319" w:rsidRDefault="00794319" w:rsidP="005B4CCE">
      <w:pPr>
        <w:jc w:val="both"/>
        <w:rPr>
          <w:rFonts w:asciiTheme="minorHAnsi" w:hAnsiTheme="minorHAnsi" w:cstheme="minorHAnsi"/>
          <w:bCs/>
          <w:color w:val="FF0000"/>
          <w:sz w:val="24"/>
          <w:szCs w:val="24"/>
          <w:u w:val="single"/>
        </w:rPr>
      </w:pPr>
    </w:p>
    <w:tbl>
      <w:tblPr>
        <w:tblW w:w="9493" w:type="dxa"/>
        <w:tblCellMar>
          <w:left w:w="70" w:type="dxa"/>
          <w:right w:w="70" w:type="dxa"/>
        </w:tblCellMar>
        <w:tblLook w:val="04A0" w:firstRow="1" w:lastRow="0" w:firstColumn="1" w:lastColumn="0" w:noHBand="0" w:noVBand="1"/>
      </w:tblPr>
      <w:tblGrid>
        <w:gridCol w:w="2405"/>
        <w:gridCol w:w="709"/>
        <w:gridCol w:w="709"/>
        <w:gridCol w:w="708"/>
        <w:gridCol w:w="709"/>
        <w:gridCol w:w="709"/>
        <w:gridCol w:w="709"/>
        <w:gridCol w:w="708"/>
        <w:gridCol w:w="709"/>
        <w:gridCol w:w="709"/>
        <w:gridCol w:w="709"/>
      </w:tblGrid>
      <w:tr w:rsidR="00794319" w:rsidRPr="00794319" w:rsidTr="009D612B">
        <w:trPr>
          <w:trHeight w:val="1020"/>
        </w:trPr>
        <w:tc>
          <w:tcPr>
            <w:tcW w:w="2405"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794319" w:rsidRPr="00794319" w:rsidRDefault="00794319" w:rsidP="00794319">
            <w:pPr>
              <w:autoSpaceDE/>
              <w:autoSpaceDN/>
              <w:rPr>
                <w:rFonts w:ascii="Calibri" w:hAnsi="Calibri" w:cs="Calibri"/>
                <w:color w:val="000000"/>
                <w:sz w:val="17"/>
                <w:szCs w:val="17"/>
              </w:rPr>
            </w:pPr>
            <w:r w:rsidRPr="00794319">
              <w:rPr>
                <w:rFonts w:ascii="Calibri" w:hAnsi="Calibri" w:cs="Calibri"/>
                <w:color w:val="000000"/>
                <w:sz w:val="17"/>
                <w:szCs w:val="17"/>
              </w:rPr>
              <w:t xml:space="preserve">Neinvestiční transfery veřejnoprávním osobám a mezi peněžními fondy téže osoby a platby daní </w:t>
            </w:r>
            <w:r>
              <w:rPr>
                <w:rFonts w:ascii="Calibri" w:hAnsi="Calibri" w:cs="Calibri"/>
                <w:color w:val="000000"/>
                <w:sz w:val="17"/>
                <w:szCs w:val="17"/>
              </w:rPr>
              <w:t>(po konsolidaci)</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2016</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2020</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2022</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color w:val="000000"/>
                <w:sz w:val="17"/>
                <w:szCs w:val="17"/>
              </w:rPr>
            </w:pPr>
            <w:r w:rsidRPr="00794319">
              <w:rPr>
                <w:rFonts w:ascii="Calibri" w:hAnsi="Calibri" w:cs="Calibri"/>
                <w:color w:val="000000"/>
                <w:sz w:val="17"/>
                <w:szCs w:val="17"/>
              </w:rPr>
              <w:t>2024</w:t>
            </w:r>
          </w:p>
        </w:tc>
      </w:tr>
      <w:tr w:rsidR="00794319" w:rsidRPr="00794319" w:rsidTr="009D612B">
        <w:trPr>
          <w:trHeight w:val="300"/>
        </w:trPr>
        <w:tc>
          <w:tcPr>
            <w:tcW w:w="2405" w:type="dxa"/>
            <w:tcBorders>
              <w:top w:val="nil"/>
              <w:left w:val="single" w:sz="4" w:space="0" w:color="auto"/>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rPr>
                <w:rFonts w:ascii="Calibri" w:hAnsi="Calibri" w:cs="Calibri"/>
                <w:color w:val="000000"/>
                <w:sz w:val="17"/>
                <w:szCs w:val="17"/>
              </w:rPr>
            </w:pPr>
            <w:r w:rsidRPr="00794319">
              <w:rPr>
                <w:rFonts w:ascii="Calibri" w:hAnsi="Calibri" w:cs="Calibri"/>
                <w:color w:val="000000"/>
                <w:sz w:val="17"/>
                <w:szCs w:val="17"/>
              </w:rPr>
              <w:t>Skutečnost k 30.06. v tis. Kč</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70 714</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75 133</w:t>
            </w:r>
          </w:p>
        </w:tc>
        <w:tc>
          <w:tcPr>
            <w:tcW w:w="708"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76 765</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107 685</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98 862</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137 245</w:t>
            </w:r>
          </w:p>
        </w:tc>
        <w:tc>
          <w:tcPr>
            <w:tcW w:w="708"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112 720</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111 460</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140 865</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152 348</w:t>
            </w:r>
          </w:p>
        </w:tc>
      </w:tr>
      <w:tr w:rsidR="00794319" w:rsidRPr="00794319" w:rsidTr="009D612B">
        <w:trPr>
          <w:trHeight w:val="300"/>
        </w:trPr>
        <w:tc>
          <w:tcPr>
            <w:tcW w:w="2405" w:type="dxa"/>
            <w:tcBorders>
              <w:top w:val="nil"/>
              <w:left w:val="single" w:sz="4" w:space="0" w:color="auto"/>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rPr>
                <w:rFonts w:ascii="Calibri" w:hAnsi="Calibri" w:cs="Calibri"/>
                <w:color w:val="000000"/>
                <w:sz w:val="17"/>
                <w:szCs w:val="17"/>
              </w:rPr>
            </w:pPr>
            <w:r w:rsidRPr="00794319">
              <w:rPr>
                <w:rFonts w:ascii="Calibri" w:hAnsi="Calibri" w:cs="Calibri"/>
                <w:color w:val="000000"/>
                <w:sz w:val="17"/>
                <w:szCs w:val="17"/>
              </w:rPr>
              <w:t xml:space="preserve">Čerpání rozpočtu </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63,34%</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62,89%</w:t>
            </w:r>
          </w:p>
        </w:tc>
        <w:tc>
          <w:tcPr>
            <w:tcW w:w="708"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61,47%</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68,31%</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68,25%</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91,99%</w:t>
            </w:r>
          </w:p>
        </w:tc>
        <w:tc>
          <w:tcPr>
            <w:tcW w:w="708"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68,46%</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64,60%</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60,01%</w:t>
            </w:r>
          </w:p>
        </w:tc>
        <w:tc>
          <w:tcPr>
            <w:tcW w:w="709" w:type="dxa"/>
            <w:tcBorders>
              <w:top w:val="nil"/>
              <w:left w:val="nil"/>
              <w:bottom w:val="single" w:sz="4" w:space="0" w:color="auto"/>
              <w:right w:val="single" w:sz="4" w:space="0" w:color="auto"/>
            </w:tcBorders>
            <w:shd w:val="clear" w:color="000000" w:fill="FDE9D9"/>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68,02%</w:t>
            </w:r>
          </w:p>
        </w:tc>
      </w:tr>
      <w:tr w:rsidR="00794319" w:rsidRPr="00794319" w:rsidTr="009D612B">
        <w:trPr>
          <w:trHeight w:val="300"/>
        </w:trPr>
        <w:tc>
          <w:tcPr>
            <w:tcW w:w="2405" w:type="dxa"/>
            <w:tcBorders>
              <w:top w:val="nil"/>
              <w:left w:val="single" w:sz="4" w:space="0" w:color="auto"/>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rPr>
                <w:rFonts w:ascii="Calibri" w:hAnsi="Calibri" w:cs="Calibri"/>
                <w:color w:val="000000"/>
                <w:sz w:val="17"/>
                <w:szCs w:val="17"/>
              </w:rPr>
            </w:pPr>
            <w:r w:rsidRPr="00794319">
              <w:rPr>
                <w:rFonts w:ascii="Calibri" w:hAnsi="Calibri" w:cs="Calibri"/>
                <w:color w:val="000000"/>
                <w:sz w:val="17"/>
                <w:szCs w:val="17"/>
              </w:rPr>
              <w:t>Meziroční změna absolutně</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11 532</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4 418</w:t>
            </w:r>
          </w:p>
        </w:tc>
        <w:tc>
          <w:tcPr>
            <w:tcW w:w="708"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1 632</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30 920</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-8 823</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38 383</w:t>
            </w:r>
          </w:p>
        </w:tc>
        <w:tc>
          <w:tcPr>
            <w:tcW w:w="708"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-24 525</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-1 260</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29 405</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11 483</w:t>
            </w:r>
          </w:p>
        </w:tc>
      </w:tr>
      <w:tr w:rsidR="00794319" w:rsidRPr="00794319" w:rsidTr="009D612B">
        <w:trPr>
          <w:trHeight w:val="300"/>
        </w:trPr>
        <w:tc>
          <w:tcPr>
            <w:tcW w:w="2405" w:type="dxa"/>
            <w:tcBorders>
              <w:top w:val="nil"/>
              <w:left w:val="single" w:sz="4" w:space="0" w:color="auto"/>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rPr>
                <w:rFonts w:ascii="Calibri" w:hAnsi="Calibri" w:cs="Calibri"/>
                <w:color w:val="000000"/>
                <w:sz w:val="17"/>
                <w:szCs w:val="17"/>
              </w:rPr>
            </w:pPr>
            <w:r w:rsidRPr="00794319">
              <w:rPr>
                <w:rFonts w:ascii="Calibri" w:hAnsi="Calibri" w:cs="Calibri"/>
                <w:color w:val="000000"/>
                <w:sz w:val="17"/>
                <w:szCs w:val="17"/>
              </w:rPr>
              <w:t>Meziroční změna procentuálně</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19%</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6%</w:t>
            </w:r>
          </w:p>
        </w:tc>
        <w:tc>
          <w:tcPr>
            <w:tcW w:w="708"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2%</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40%</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-8%</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39%</w:t>
            </w:r>
          </w:p>
        </w:tc>
        <w:tc>
          <w:tcPr>
            <w:tcW w:w="708"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-18%</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-1%</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26%</w:t>
            </w:r>
          </w:p>
        </w:tc>
        <w:tc>
          <w:tcPr>
            <w:tcW w:w="709" w:type="dxa"/>
            <w:tcBorders>
              <w:top w:val="nil"/>
              <w:left w:val="nil"/>
              <w:bottom w:val="single" w:sz="4" w:space="0" w:color="auto"/>
              <w:right w:val="single" w:sz="4" w:space="0" w:color="auto"/>
            </w:tcBorders>
            <w:shd w:val="clear" w:color="000000" w:fill="E4DFEC"/>
            <w:noWrap/>
            <w:vAlign w:val="center"/>
            <w:hideMark/>
          </w:tcPr>
          <w:p w:rsidR="00794319" w:rsidRPr="00794319" w:rsidRDefault="00794319" w:rsidP="00794319">
            <w:pPr>
              <w:autoSpaceDE/>
              <w:autoSpaceDN/>
              <w:jc w:val="right"/>
              <w:rPr>
                <w:rFonts w:ascii="Calibri" w:hAnsi="Calibri" w:cs="Calibri"/>
                <w:color w:val="000000"/>
                <w:sz w:val="17"/>
                <w:szCs w:val="17"/>
              </w:rPr>
            </w:pPr>
            <w:r w:rsidRPr="00794319">
              <w:rPr>
                <w:rFonts w:ascii="Calibri" w:hAnsi="Calibri" w:cs="Calibri"/>
                <w:color w:val="000000"/>
                <w:sz w:val="17"/>
                <w:szCs w:val="17"/>
              </w:rPr>
              <w:t>8%</w:t>
            </w:r>
          </w:p>
        </w:tc>
      </w:tr>
    </w:tbl>
    <w:p w:rsidR="00794319" w:rsidRDefault="00794319" w:rsidP="005B4CCE">
      <w:pPr>
        <w:jc w:val="both"/>
        <w:rPr>
          <w:rFonts w:asciiTheme="minorHAnsi" w:hAnsiTheme="minorHAnsi" w:cstheme="minorHAnsi"/>
          <w:bCs/>
          <w:color w:val="FF0000"/>
          <w:sz w:val="24"/>
          <w:szCs w:val="24"/>
          <w:u w:val="single"/>
        </w:rPr>
      </w:pPr>
    </w:p>
    <w:p w:rsidR="00794319" w:rsidRPr="00925701" w:rsidRDefault="00794319" w:rsidP="005B4CCE">
      <w:pPr>
        <w:jc w:val="both"/>
        <w:rPr>
          <w:rFonts w:asciiTheme="minorHAnsi" w:hAnsiTheme="minorHAnsi" w:cstheme="minorHAnsi"/>
          <w:bCs/>
          <w:color w:val="FF0000"/>
          <w:sz w:val="24"/>
          <w:szCs w:val="24"/>
          <w:u w:val="single"/>
        </w:rPr>
      </w:pPr>
    </w:p>
    <w:p w:rsidR="00F26A29" w:rsidRDefault="00F26A29" w:rsidP="00794319">
      <w:pPr>
        <w:jc w:val="right"/>
        <w:rPr>
          <w:color w:val="FF0000"/>
          <w:sz w:val="24"/>
          <w:szCs w:val="24"/>
        </w:rPr>
      </w:pPr>
    </w:p>
    <w:p w:rsidR="00794319" w:rsidRPr="00925701" w:rsidRDefault="00794319" w:rsidP="00794319">
      <w:pPr>
        <w:jc w:val="center"/>
        <w:rPr>
          <w:color w:val="FF0000"/>
          <w:sz w:val="24"/>
          <w:szCs w:val="24"/>
        </w:rPr>
      </w:pPr>
      <w:r>
        <w:rPr>
          <w:noProof/>
        </w:rPr>
        <w:drawing>
          <wp:inline distT="0" distB="0" distL="0" distR="0" wp14:anchorId="02A66476" wp14:editId="34AE7105">
            <wp:extent cx="5618285" cy="3472962"/>
            <wp:effectExtent l="0" t="0" r="1905" b="1333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14D8A" w:rsidRPr="00925701" w:rsidRDefault="00B14D8A" w:rsidP="00F26A29">
      <w:pPr>
        <w:jc w:val="both"/>
        <w:rPr>
          <w:color w:val="FF0000"/>
          <w:sz w:val="24"/>
          <w:szCs w:val="24"/>
        </w:rPr>
      </w:pPr>
    </w:p>
    <w:p w:rsidR="00B14D8A" w:rsidRPr="00925701" w:rsidRDefault="00B14D8A" w:rsidP="00F26A29">
      <w:pPr>
        <w:jc w:val="both"/>
        <w:rPr>
          <w:color w:val="FF0000"/>
          <w:sz w:val="24"/>
          <w:szCs w:val="24"/>
        </w:rPr>
      </w:pPr>
    </w:p>
    <w:p w:rsidR="00B14D8A" w:rsidRPr="00925701" w:rsidRDefault="00B14D8A" w:rsidP="00B14D8A">
      <w:pPr>
        <w:jc w:val="center"/>
        <w:rPr>
          <w:color w:val="FF0000"/>
          <w:sz w:val="24"/>
          <w:szCs w:val="24"/>
        </w:rPr>
      </w:pPr>
    </w:p>
    <w:p w:rsidR="00456417" w:rsidRPr="00925701" w:rsidRDefault="00456417" w:rsidP="00F26A29">
      <w:pPr>
        <w:jc w:val="both"/>
        <w:rPr>
          <w:color w:val="FF0000"/>
          <w:sz w:val="24"/>
          <w:szCs w:val="24"/>
        </w:rPr>
      </w:pPr>
    </w:p>
    <w:p w:rsidR="00AA58BA" w:rsidRPr="00925701" w:rsidRDefault="00AA58BA" w:rsidP="00F26A29">
      <w:pPr>
        <w:jc w:val="both"/>
        <w:rPr>
          <w:color w:val="FF0000"/>
          <w:sz w:val="24"/>
          <w:szCs w:val="24"/>
        </w:rPr>
      </w:pPr>
    </w:p>
    <w:p w:rsidR="00AA58BA" w:rsidRPr="00925701" w:rsidRDefault="00AA58BA" w:rsidP="00F26A29">
      <w:pPr>
        <w:jc w:val="both"/>
        <w:rPr>
          <w:color w:val="FF0000"/>
          <w:sz w:val="24"/>
          <w:szCs w:val="24"/>
        </w:rPr>
      </w:pPr>
    </w:p>
    <w:tbl>
      <w:tblPr>
        <w:tblW w:w="9634" w:type="dxa"/>
        <w:tblCellMar>
          <w:left w:w="70" w:type="dxa"/>
          <w:right w:w="70" w:type="dxa"/>
        </w:tblCellMar>
        <w:tblLook w:val="04A0" w:firstRow="1" w:lastRow="0" w:firstColumn="1" w:lastColumn="0" w:noHBand="0" w:noVBand="1"/>
      </w:tblPr>
      <w:tblGrid>
        <w:gridCol w:w="492"/>
        <w:gridCol w:w="3021"/>
        <w:gridCol w:w="1018"/>
        <w:gridCol w:w="993"/>
        <w:gridCol w:w="992"/>
        <w:gridCol w:w="850"/>
        <w:gridCol w:w="1134"/>
        <w:gridCol w:w="1134"/>
      </w:tblGrid>
      <w:tr w:rsidR="00794319" w:rsidRPr="00794319" w:rsidTr="00EE4F32">
        <w:trPr>
          <w:trHeight w:val="338"/>
        </w:trPr>
        <w:tc>
          <w:tcPr>
            <w:tcW w:w="49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ind w:right="-114"/>
              <w:jc w:val="center"/>
              <w:rPr>
                <w:rFonts w:ascii="Calibri" w:hAnsi="Calibri" w:cs="Calibri"/>
                <w:b/>
                <w:bCs/>
                <w:color w:val="000000"/>
                <w:sz w:val="18"/>
                <w:szCs w:val="18"/>
              </w:rPr>
            </w:pPr>
            <w:r w:rsidRPr="00794319">
              <w:rPr>
                <w:rFonts w:ascii="Calibri" w:hAnsi="Calibri" w:cs="Calibri"/>
                <w:b/>
                <w:bCs/>
                <w:color w:val="000000"/>
                <w:sz w:val="18"/>
                <w:szCs w:val="18"/>
              </w:rPr>
              <w:t>POL</w:t>
            </w:r>
          </w:p>
        </w:tc>
        <w:tc>
          <w:tcPr>
            <w:tcW w:w="302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ind w:right="-380"/>
              <w:jc w:val="center"/>
              <w:rPr>
                <w:rFonts w:ascii="Calibri" w:hAnsi="Calibri" w:cs="Calibri"/>
                <w:b/>
                <w:bCs/>
                <w:color w:val="000000"/>
                <w:sz w:val="18"/>
                <w:szCs w:val="18"/>
              </w:rPr>
            </w:pPr>
            <w:r w:rsidRPr="00794319">
              <w:rPr>
                <w:rFonts w:ascii="Calibri" w:hAnsi="Calibri" w:cs="Calibri"/>
                <w:b/>
                <w:bCs/>
                <w:color w:val="000000"/>
                <w:sz w:val="18"/>
                <w:szCs w:val="18"/>
              </w:rPr>
              <w:t>Název</w:t>
            </w:r>
          </w:p>
        </w:tc>
        <w:tc>
          <w:tcPr>
            <w:tcW w:w="3853"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Výdaje k 30.06.2024 (v tis. Kč)</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Výdaje k 30.06.2023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Výdaje k 30.06.2022</w:t>
            </w:r>
          </w:p>
        </w:tc>
      </w:tr>
      <w:tr w:rsidR="00794319" w:rsidRPr="00794319" w:rsidTr="00EE4F32">
        <w:trPr>
          <w:trHeight w:val="48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794319" w:rsidRPr="00794319" w:rsidRDefault="00794319" w:rsidP="00794319">
            <w:pPr>
              <w:autoSpaceDE/>
              <w:autoSpaceDN/>
              <w:rPr>
                <w:rFonts w:ascii="Calibri" w:hAnsi="Calibri" w:cs="Calibri"/>
                <w:b/>
                <w:bCs/>
                <w:color w:val="000000"/>
                <w:sz w:val="18"/>
                <w:szCs w:val="18"/>
              </w:rPr>
            </w:pP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794319" w:rsidRPr="00794319" w:rsidRDefault="00794319" w:rsidP="00794319">
            <w:pPr>
              <w:autoSpaceDE/>
              <w:autoSpaceDN/>
              <w:rPr>
                <w:rFonts w:ascii="Calibri" w:hAnsi="Calibri" w:cs="Calibri"/>
                <w:b/>
                <w:bCs/>
                <w:color w:val="000000"/>
                <w:sz w:val="18"/>
                <w:szCs w:val="18"/>
              </w:rPr>
            </w:pPr>
          </w:p>
        </w:tc>
        <w:tc>
          <w:tcPr>
            <w:tcW w:w="1018"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Schv.rozp.</w:t>
            </w:r>
          </w:p>
        </w:tc>
        <w:tc>
          <w:tcPr>
            <w:tcW w:w="993"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Upr.rozp.</w:t>
            </w:r>
          </w:p>
        </w:tc>
        <w:tc>
          <w:tcPr>
            <w:tcW w:w="992"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Čerpání</w:t>
            </w:r>
          </w:p>
        </w:tc>
        <w:tc>
          <w:tcPr>
            <w:tcW w:w="850" w:type="dxa"/>
            <w:tcBorders>
              <w:top w:val="nil"/>
              <w:left w:val="nil"/>
              <w:bottom w:val="single" w:sz="4" w:space="0" w:color="auto"/>
              <w:right w:val="single" w:sz="4" w:space="0" w:color="auto"/>
            </w:tcBorders>
            <w:shd w:val="clear" w:color="000000" w:fill="FFC000"/>
            <w:vAlign w:val="center"/>
            <w:hideMark/>
          </w:tcPr>
          <w:p w:rsidR="00794319" w:rsidRPr="00794319" w:rsidRDefault="00794319" w:rsidP="00794319">
            <w:pPr>
              <w:autoSpaceDE/>
              <w:autoSpaceDN/>
              <w:jc w:val="center"/>
              <w:rPr>
                <w:rFonts w:ascii="Calibri" w:hAnsi="Calibri" w:cs="Calibri"/>
                <w:b/>
                <w:bCs/>
                <w:color w:val="000000"/>
                <w:sz w:val="18"/>
                <w:szCs w:val="18"/>
              </w:rPr>
            </w:pPr>
            <w:r w:rsidRPr="00794319">
              <w:rPr>
                <w:rFonts w:ascii="Calibri" w:hAnsi="Calibri" w:cs="Calibri"/>
                <w:b/>
                <w:bCs/>
                <w:color w:val="000000"/>
                <w:sz w:val="18"/>
                <w:szCs w:val="18"/>
              </w:rPr>
              <w:t>Čerpání/ Upr.rozp.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319" w:rsidRPr="00794319" w:rsidRDefault="00794319" w:rsidP="00794319">
            <w:pPr>
              <w:autoSpaceDE/>
              <w:autoSpaceDN/>
              <w:rPr>
                <w:rFonts w:ascii="Calibri" w:hAnsi="Calibri" w:cs="Calibri"/>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319" w:rsidRPr="00794319" w:rsidRDefault="00794319" w:rsidP="00794319">
            <w:pPr>
              <w:autoSpaceDE/>
              <w:autoSpaceDN/>
              <w:rPr>
                <w:rFonts w:ascii="Calibri" w:hAnsi="Calibri" w:cs="Calibri"/>
                <w:b/>
                <w:bCs/>
                <w:color w:val="000000"/>
                <w:sz w:val="18"/>
                <w:szCs w:val="18"/>
              </w:rPr>
            </w:pPr>
          </w:p>
        </w:tc>
      </w:tr>
      <w:tr w:rsidR="00794319" w:rsidRPr="00794319" w:rsidTr="00EE4F32">
        <w:trPr>
          <w:trHeight w:val="421"/>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center"/>
              <w:rPr>
                <w:rFonts w:ascii="Calibri" w:hAnsi="Calibri" w:cs="Calibri"/>
                <w:color w:val="000000"/>
                <w:sz w:val="18"/>
                <w:szCs w:val="18"/>
              </w:rPr>
            </w:pPr>
            <w:r w:rsidRPr="00794319">
              <w:rPr>
                <w:rFonts w:ascii="Calibri" w:hAnsi="Calibri" w:cs="Calibri"/>
                <w:color w:val="000000"/>
                <w:sz w:val="18"/>
                <w:szCs w:val="18"/>
              </w:rPr>
              <w:t>532x</w:t>
            </w:r>
          </w:p>
        </w:tc>
        <w:tc>
          <w:tcPr>
            <w:tcW w:w="3021" w:type="dxa"/>
            <w:tcBorders>
              <w:top w:val="nil"/>
              <w:left w:val="nil"/>
              <w:bottom w:val="single" w:sz="4" w:space="0" w:color="auto"/>
              <w:right w:val="single" w:sz="4" w:space="0" w:color="auto"/>
            </w:tcBorders>
            <w:shd w:val="clear" w:color="auto" w:fill="auto"/>
            <w:vAlign w:val="center"/>
            <w:hideMark/>
          </w:tcPr>
          <w:p w:rsidR="00794319" w:rsidRPr="00794319" w:rsidRDefault="00794319" w:rsidP="00794319">
            <w:pPr>
              <w:autoSpaceDE/>
              <w:autoSpaceDN/>
              <w:rPr>
                <w:rFonts w:ascii="Calibri" w:hAnsi="Calibri" w:cs="Calibri"/>
                <w:color w:val="000000"/>
                <w:sz w:val="18"/>
                <w:szCs w:val="18"/>
              </w:rPr>
            </w:pPr>
            <w:r w:rsidRPr="00794319">
              <w:rPr>
                <w:rFonts w:ascii="Calibri" w:hAnsi="Calibri" w:cs="Calibri"/>
                <w:color w:val="000000"/>
                <w:sz w:val="18"/>
                <w:szCs w:val="18"/>
              </w:rPr>
              <w:t>Neinvestiční transfery rozpočtům územní úrovně</w:t>
            </w:r>
          </w:p>
        </w:tc>
        <w:tc>
          <w:tcPr>
            <w:tcW w:w="1018"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9 634,11</w:t>
            </w:r>
          </w:p>
        </w:tc>
        <w:tc>
          <w:tcPr>
            <w:tcW w:w="993"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9 634,11</w:t>
            </w:r>
          </w:p>
        </w:tc>
        <w:tc>
          <w:tcPr>
            <w:tcW w:w="992"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8 895,41</w:t>
            </w:r>
          </w:p>
        </w:tc>
        <w:tc>
          <w:tcPr>
            <w:tcW w:w="850"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92,33%</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2 150,26</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129,17</w:t>
            </w:r>
          </w:p>
        </w:tc>
      </w:tr>
      <w:tr w:rsidR="00794319" w:rsidRPr="00794319" w:rsidTr="00EE4F32">
        <w:trPr>
          <w:trHeight w:val="541"/>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center"/>
              <w:rPr>
                <w:rFonts w:ascii="Calibri" w:hAnsi="Calibri" w:cs="Calibri"/>
                <w:color w:val="000000"/>
                <w:sz w:val="18"/>
                <w:szCs w:val="18"/>
              </w:rPr>
            </w:pPr>
            <w:r w:rsidRPr="00794319">
              <w:rPr>
                <w:rFonts w:ascii="Calibri" w:hAnsi="Calibri" w:cs="Calibri"/>
                <w:color w:val="000000"/>
                <w:sz w:val="18"/>
                <w:szCs w:val="18"/>
              </w:rPr>
              <w:t>533x</w:t>
            </w:r>
          </w:p>
        </w:tc>
        <w:tc>
          <w:tcPr>
            <w:tcW w:w="3021" w:type="dxa"/>
            <w:tcBorders>
              <w:top w:val="nil"/>
              <w:left w:val="nil"/>
              <w:bottom w:val="single" w:sz="4" w:space="0" w:color="auto"/>
              <w:right w:val="single" w:sz="4" w:space="0" w:color="auto"/>
            </w:tcBorders>
            <w:shd w:val="clear" w:color="auto" w:fill="auto"/>
            <w:vAlign w:val="center"/>
            <w:hideMark/>
          </w:tcPr>
          <w:p w:rsidR="00794319" w:rsidRPr="00794319" w:rsidRDefault="00794319" w:rsidP="00794319">
            <w:pPr>
              <w:autoSpaceDE/>
              <w:autoSpaceDN/>
              <w:rPr>
                <w:rFonts w:ascii="Calibri" w:hAnsi="Calibri" w:cs="Calibri"/>
                <w:color w:val="000000"/>
                <w:sz w:val="18"/>
                <w:szCs w:val="18"/>
              </w:rPr>
            </w:pPr>
            <w:r w:rsidRPr="00794319">
              <w:rPr>
                <w:rFonts w:ascii="Calibri" w:hAnsi="Calibri" w:cs="Calibri"/>
                <w:color w:val="000000"/>
                <w:sz w:val="18"/>
                <w:szCs w:val="18"/>
              </w:rPr>
              <w:t>Ne</w:t>
            </w:r>
            <w:r w:rsidR="00EE4F32">
              <w:rPr>
                <w:rFonts w:ascii="Calibri" w:hAnsi="Calibri" w:cs="Calibri"/>
                <w:color w:val="000000"/>
                <w:sz w:val="18"/>
                <w:szCs w:val="18"/>
              </w:rPr>
              <w:t>investičn</w:t>
            </w:r>
            <w:r w:rsidRPr="00794319">
              <w:rPr>
                <w:rFonts w:ascii="Calibri" w:hAnsi="Calibri" w:cs="Calibri"/>
                <w:color w:val="000000"/>
                <w:sz w:val="18"/>
                <w:szCs w:val="18"/>
              </w:rPr>
              <w:t>í transfery příspěvkovým a podobným organizacím</w:t>
            </w:r>
          </w:p>
        </w:tc>
        <w:tc>
          <w:tcPr>
            <w:tcW w:w="1018"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144 310,14</w:t>
            </w:r>
          </w:p>
        </w:tc>
        <w:tc>
          <w:tcPr>
            <w:tcW w:w="993"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177 475,66</w:t>
            </w:r>
          </w:p>
        </w:tc>
        <w:tc>
          <w:tcPr>
            <w:tcW w:w="992"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105 296,59</w:t>
            </w:r>
          </w:p>
        </w:tc>
        <w:tc>
          <w:tcPr>
            <w:tcW w:w="850"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59,33%</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107 002,83</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82 876,23</w:t>
            </w:r>
          </w:p>
        </w:tc>
      </w:tr>
      <w:tr w:rsidR="00794319" w:rsidRPr="00794319" w:rsidTr="00EE4F32">
        <w:trPr>
          <w:trHeight w:val="70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center"/>
              <w:rPr>
                <w:rFonts w:ascii="Calibri" w:hAnsi="Calibri" w:cs="Calibri"/>
                <w:color w:val="000000"/>
                <w:sz w:val="18"/>
                <w:szCs w:val="18"/>
              </w:rPr>
            </w:pPr>
            <w:r w:rsidRPr="00794319">
              <w:rPr>
                <w:rFonts w:ascii="Calibri" w:hAnsi="Calibri" w:cs="Calibri"/>
                <w:color w:val="000000"/>
                <w:sz w:val="18"/>
                <w:szCs w:val="18"/>
              </w:rPr>
              <w:t>536x</w:t>
            </w:r>
          </w:p>
        </w:tc>
        <w:tc>
          <w:tcPr>
            <w:tcW w:w="3021" w:type="dxa"/>
            <w:tcBorders>
              <w:top w:val="nil"/>
              <w:left w:val="nil"/>
              <w:bottom w:val="single" w:sz="4" w:space="0" w:color="auto"/>
              <w:right w:val="single" w:sz="4" w:space="0" w:color="auto"/>
            </w:tcBorders>
            <w:shd w:val="clear" w:color="auto" w:fill="auto"/>
            <w:vAlign w:val="center"/>
            <w:hideMark/>
          </w:tcPr>
          <w:p w:rsidR="00794319" w:rsidRPr="00794319" w:rsidRDefault="00794319" w:rsidP="00794319">
            <w:pPr>
              <w:autoSpaceDE/>
              <w:autoSpaceDN/>
              <w:rPr>
                <w:rFonts w:ascii="Calibri" w:hAnsi="Calibri" w:cs="Calibri"/>
                <w:color w:val="000000"/>
                <w:sz w:val="18"/>
                <w:szCs w:val="18"/>
              </w:rPr>
            </w:pPr>
            <w:r w:rsidRPr="00794319">
              <w:rPr>
                <w:rFonts w:ascii="Calibri" w:hAnsi="Calibri" w:cs="Calibri"/>
                <w:color w:val="000000"/>
                <w:sz w:val="18"/>
                <w:szCs w:val="18"/>
              </w:rPr>
              <w:t>Ostatní</w:t>
            </w:r>
            <w:r w:rsidR="00EE4F32">
              <w:rPr>
                <w:rFonts w:ascii="Calibri" w:hAnsi="Calibri" w:cs="Calibri"/>
                <w:color w:val="000000"/>
                <w:sz w:val="18"/>
                <w:szCs w:val="18"/>
              </w:rPr>
              <w:t xml:space="preserve"> neinvestiční transfery jiným ve</w:t>
            </w:r>
            <w:r w:rsidRPr="00794319">
              <w:rPr>
                <w:rFonts w:ascii="Calibri" w:hAnsi="Calibri" w:cs="Calibri"/>
                <w:color w:val="000000"/>
                <w:sz w:val="18"/>
                <w:szCs w:val="18"/>
              </w:rPr>
              <w:t>řejným rozpočtům, platby daní a další povinné platby</w:t>
            </w:r>
          </w:p>
        </w:tc>
        <w:tc>
          <w:tcPr>
            <w:tcW w:w="1018"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36 492,69</w:t>
            </w:r>
          </w:p>
        </w:tc>
        <w:tc>
          <w:tcPr>
            <w:tcW w:w="993"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36 865,94</w:t>
            </w:r>
          </w:p>
        </w:tc>
        <w:tc>
          <w:tcPr>
            <w:tcW w:w="992"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38 156,01</w:t>
            </w:r>
          </w:p>
        </w:tc>
        <w:tc>
          <w:tcPr>
            <w:tcW w:w="850"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103,50%</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31 712,14</w:t>
            </w:r>
          </w:p>
        </w:tc>
        <w:tc>
          <w:tcPr>
            <w:tcW w:w="1134" w:type="dxa"/>
            <w:tcBorders>
              <w:top w:val="nil"/>
              <w:left w:val="nil"/>
              <w:bottom w:val="single" w:sz="4" w:space="0" w:color="auto"/>
              <w:right w:val="single" w:sz="4" w:space="0" w:color="auto"/>
            </w:tcBorders>
            <w:shd w:val="clear" w:color="auto" w:fill="auto"/>
            <w:noWrap/>
            <w:vAlign w:val="center"/>
            <w:hideMark/>
          </w:tcPr>
          <w:p w:rsidR="00794319" w:rsidRPr="00794319" w:rsidRDefault="00794319" w:rsidP="00794319">
            <w:pPr>
              <w:autoSpaceDE/>
              <w:autoSpaceDN/>
              <w:jc w:val="right"/>
              <w:rPr>
                <w:rFonts w:ascii="Calibri" w:hAnsi="Calibri" w:cs="Calibri"/>
                <w:color w:val="000000"/>
                <w:sz w:val="18"/>
                <w:szCs w:val="18"/>
              </w:rPr>
            </w:pPr>
            <w:r w:rsidRPr="00794319">
              <w:rPr>
                <w:rFonts w:ascii="Calibri" w:hAnsi="Calibri" w:cs="Calibri"/>
                <w:color w:val="000000"/>
                <w:sz w:val="18"/>
                <w:szCs w:val="18"/>
              </w:rPr>
              <w:t>28 454,75</w:t>
            </w:r>
          </w:p>
        </w:tc>
      </w:tr>
      <w:tr w:rsidR="00794319" w:rsidRPr="00794319" w:rsidTr="00EE4F32">
        <w:trPr>
          <w:trHeight w:val="780"/>
        </w:trPr>
        <w:tc>
          <w:tcPr>
            <w:tcW w:w="3513"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794319" w:rsidRPr="00794319" w:rsidRDefault="00794319" w:rsidP="00794319">
            <w:pPr>
              <w:autoSpaceDE/>
              <w:autoSpaceDN/>
              <w:rPr>
                <w:rFonts w:ascii="Calibri" w:hAnsi="Calibri" w:cs="Calibri"/>
                <w:b/>
                <w:bCs/>
                <w:color w:val="000000"/>
                <w:sz w:val="18"/>
                <w:szCs w:val="18"/>
              </w:rPr>
            </w:pPr>
            <w:r w:rsidRPr="00794319">
              <w:rPr>
                <w:rFonts w:ascii="Calibri" w:hAnsi="Calibri" w:cs="Calibri"/>
                <w:b/>
                <w:bCs/>
                <w:color w:val="000000"/>
                <w:sz w:val="18"/>
                <w:szCs w:val="18"/>
              </w:rPr>
              <w:t>Neinvestiční transfery veřejnoprávním osobám a mezi peněžními fondy téže osoby a platby daní CELKEM</w:t>
            </w:r>
          </w:p>
        </w:tc>
        <w:tc>
          <w:tcPr>
            <w:tcW w:w="1018"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190 436,94</w:t>
            </w:r>
          </w:p>
        </w:tc>
        <w:tc>
          <w:tcPr>
            <w:tcW w:w="993"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223 975,71</w:t>
            </w:r>
          </w:p>
        </w:tc>
        <w:tc>
          <w:tcPr>
            <w:tcW w:w="992"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152 348,01</w:t>
            </w:r>
          </w:p>
        </w:tc>
        <w:tc>
          <w:tcPr>
            <w:tcW w:w="850"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68,02%</w:t>
            </w:r>
          </w:p>
        </w:tc>
        <w:tc>
          <w:tcPr>
            <w:tcW w:w="1134"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140 865,23</w:t>
            </w:r>
          </w:p>
        </w:tc>
        <w:tc>
          <w:tcPr>
            <w:tcW w:w="1134" w:type="dxa"/>
            <w:tcBorders>
              <w:top w:val="nil"/>
              <w:left w:val="nil"/>
              <w:bottom w:val="single" w:sz="4" w:space="0" w:color="auto"/>
              <w:right w:val="single" w:sz="4" w:space="0" w:color="auto"/>
            </w:tcBorders>
            <w:shd w:val="clear" w:color="000000" w:fill="FFC000"/>
            <w:noWrap/>
            <w:vAlign w:val="center"/>
            <w:hideMark/>
          </w:tcPr>
          <w:p w:rsidR="00794319" w:rsidRPr="00794319" w:rsidRDefault="00794319" w:rsidP="00794319">
            <w:pPr>
              <w:autoSpaceDE/>
              <w:autoSpaceDN/>
              <w:jc w:val="right"/>
              <w:rPr>
                <w:rFonts w:ascii="Calibri" w:hAnsi="Calibri" w:cs="Calibri"/>
                <w:b/>
                <w:bCs/>
                <w:color w:val="000000"/>
                <w:sz w:val="18"/>
                <w:szCs w:val="18"/>
              </w:rPr>
            </w:pPr>
            <w:r w:rsidRPr="00794319">
              <w:rPr>
                <w:rFonts w:ascii="Calibri" w:hAnsi="Calibri" w:cs="Calibri"/>
                <w:b/>
                <w:bCs/>
                <w:color w:val="000000"/>
                <w:sz w:val="18"/>
                <w:szCs w:val="18"/>
              </w:rPr>
              <w:t>111 460,15</w:t>
            </w:r>
          </w:p>
        </w:tc>
      </w:tr>
    </w:tbl>
    <w:p w:rsidR="00AA58BA" w:rsidRPr="00925701" w:rsidRDefault="00AA58BA" w:rsidP="00F26A29">
      <w:pPr>
        <w:jc w:val="both"/>
        <w:rPr>
          <w:color w:val="FF0000"/>
          <w:sz w:val="24"/>
          <w:szCs w:val="24"/>
        </w:rPr>
      </w:pPr>
    </w:p>
    <w:p w:rsidR="007573A1" w:rsidRPr="0089212C" w:rsidRDefault="00F000F8" w:rsidP="0071542D">
      <w:pPr>
        <w:jc w:val="both"/>
        <w:rPr>
          <w:rFonts w:ascii="Calibri" w:hAnsi="Calibri" w:cs="Calibri"/>
          <w:sz w:val="22"/>
          <w:szCs w:val="22"/>
        </w:rPr>
      </w:pPr>
      <w:r w:rsidRPr="0089212C">
        <w:rPr>
          <w:rFonts w:ascii="Calibri" w:hAnsi="Calibri" w:cs="Calibri"/>
          <w:sz w:val="22"/>
          <w:szCs w:val="22"/>
        </w:rPr>
        <w:t>V tomto seskupení položek tvoří finančně nejvýznamnější skupinu neinvestiční příspěvky zřízeným příspěvkovým organizacím (</w:t>
      </w:r>
      <w:r w:rsidR="0089212C" w:rsidRPr="0089212C">
        <w:rPr>
          <w:rFonts w:ascii="Calibri" w:hAnsi="Calibri" w:cs="Calibri"/>
          <w:sz w:val="22"/>
          <w:szCs w:val="22"/>
        </w:rPr>
        <w:t>90,79</w:t>
      </w:r>
      <w:r w:rsidR="00416F34" w:rsidRPr="0089212C">
        <w:rPr>
          <w:rFonts w:ascii="Calibri" w:hAnsi="Calibri" w:cs="Calibri"/>
          <w:sz w:val="22"/>
          <w:szCs w:val="22"/>
        </w:rPr>
        <w:t xml:space="preserve"> mil. Kč</w:t>
      </w:r>
      <w:r w:rsidR="00416F34" w:rsidRPr="0089212C">
        <w:rPr>
          <w:rFonts w:asciiTheme="minorHAnsi" w:hAnsiTheme="minorHAnsi" w:cstheme="minorHAnsi"/>
          <w:sz w:val="22"/>
          <w:szCs w:val="22"/>
        </w:rPr>
        <w:t>;</w:t>
      </w:r>
      <w:r w:rsidR="00416F34" w:rsidRPr="0089212C">
        <w:rPr>
          <w:rFonts w:ascii="Calibri" w:hAnsi="Calibri" w:cs="Calibri"/>
          <w:sz w:val="22"/>
          <w:szCs w:val="22"/>
        </w:rPr>
        <w:t xml:space="preserve"> </w:t>
      </w:r>
      <w:r w:rsidR="0089212C" w:rsidRPr="0089212C">
        <w:rPr>
          <w:rFonts w:ascii="Calibri" w:hAnsi="Calibri" w:cs="Calibri"/>
          <w:sz w:val="22"/>
          <w:szCs w:val="22"/>
        </w:rPr>
        <w:t>55,74</w:t>
      </w:r>
      <w:r w:rsidR="00416F34" w:rsidRPr="0089212C">
        <w:rPr>
          <w:rFonts w:ascii="Calibri" w:hAnsi="Calibri" w:cs="Calibri"/>
          <w:sz w:val="22"/>
          <w:szCs w:val="22"/>
        </w:rPr>
        <w:t xml:space="preserve"> % UR</w:t>
      </w:r>
      <w:r w:rsidR="00B17974" w:rsidRPr="0089212C">
        <w:rPr>
          <w:rFonts w:ascii="Calibri" w:hAnsi="Calibri" w:cs="Calibri"/>
          <w:sz w:val="22"/>
          <w:szCs w:val="22"/>
        </w:rPr>
        <w:t>) a transfery zřízeným příspěvkovým organizacím</w:t>
      </w:r>
      <w:r w:rsidR="007573A1" w:rsidRPr="0089212C">
        <w:rPr>
          <w:rFonts w:ascii="Calibri" w:hAnsi="Calibri" w:cs="Calibri"/>
          <w:sz w:val="22"/>
          <w:szCs w:val="22"/>
        </w:rPr>
        <w:t xml:space="preserve"> ve výši </w:t>
      </w:r>
      <w:r w:rsidR="0089212C" w:rsidRPr="0089212C">
        <w:rPr>
          <w:rFonts w:ascii="Calibri" w:hAnsi="Calibri" w:cs="Calibri"/>
          <w:sz w:val="22"/>
          <w:szCs w:val="22"/>
        </w:rPr>
        <w:t>14,04</w:t>
      </w:r>
      <w:r w:rsidR="007573A1" w:rsidRPr="0089212C">
        <w:rPr>
          <w:rFonts w:ascii="Calibri" w:hAnsi="Calibri" w:cs="Calibri"/>
          <w:sz w:val="22"/>
          <w:szCs w:val="22"/>
        </w:rPr>
        <w:t xml:space="preserve"> mil. Kč, kdy město Prostějov figuruje v roli prostředníka (jedná se o průtokovou dotaci). </w:t>
      </w:r>
    </w:p>
    <w:p w:rsidR="007573A1" w:rsidRPr="00925701" w:rsidRDefault="007573A1" w:rsidP="0071542D">
      <w:pPr>
        <w:jc w:val="both"/>
        <w:rPr>
          <w:rFonts w:ascii="Calibri" w:hAnsi="Calibri" w:cs="Calibri"/>
          <w:color w:val="FF0000"/>
          <w:sz w:val="22"/>
          <w:szCs w:val="22"/>
        </w:rPr>
      </w:pPr>
    </w:p>
    <w:p w:rsidR="00F000F8" w:rsidRPr="0089212C" w:rsidRDefault="00DA7163" w:rsidP="0071542D">
      <w:pPr>
        <w:jc w:val="both"/>
        <w:rPr>
          <w:rFonts w:ascii="Calibri" w:hAnsi="Calibri" w:cs="Calibri"/>
          <w:sz w:val="22"/>
          <w:szCs w:val="22"/>
        </w:rPr>
      </w:pPr>
      <w:r w:rsidRPr="0089212C">
        <w:rPr>
          <w:rFonts w:ascii="Calibri" w:hAnsi="Calibri" w:cs="Calibri"/>
          <w:sz w:val="22"/>
          <w:szCs w:val="22"/>
        </w:rPr>
        <w:t>Vysoké čerpání vykazuje i POL 5362 – platby daní státnímu rozpočtu (</w:t>
      </w:r>
      <w:r w:rsidR="0089212C" w:rsidRPr="0089212C">
        <w:rPr>
          <w:rFonts w:ascii="Calibri" w:hAnsi="Calibri" w:cs="Calibri"/>
          <w:sz w:val="22"/>
          <w:szCs w:val="22"/>
        </w:rPr>
        <w:t>37,95</w:t>
      </w:r>
      <w:r w:rsidRPr="0089212C">
        <w:rPr>
          <w:rFonts w:ascii="Calibri" w:hAnsi="Calibri" w:cs="Calibri"/>
          <w:sz w:val="22"/>
          <w:szCs w:val="22"/>
        </w:rPr>
        <w:t xml:space="preserve"> mil. Kč</w:t>
      </w:r>
      <w:r w:rsidRPr="0089212C">
        <w:rPr>
          <w:rFonts w:asciiTheme="minorHAnsi" w:hAnsiTheme="minorHAnsi" w:cstheme="minorHAnsi"/>
          <w:sz w:val="22"/>
          <w:szCs w:val="22"/>
        </w:rPr>
        <w:t>;</w:t>
      </w:r>
      <w:r w:rsidRPr="0089212C">
        <w:rPr>
          <w:rFonts w:ascii="Calibri" w:hAnsi="Calibri" w:cs="Calibri"/>
          <w:sz w:val="22"/>
          <w:szCs w:val="22"/>
        </w:rPr>
        <w:t xml:space="preserve"> </w:t>
      </w:r>
      <w:r w:rsidR="0089212C" w:rsidRPr="00EF5BF3">
        <w:rPr>
          <w:rFonts w:ascii="Calibri" w:hAnsi="Calibri" w:cs="Calibri"/>
          <w:sz w:val="22"/>
          <w:szCs w:val="22"/>
        </w:rPr>
        <w:t>104,25</w:t>
      </w:r>
      <w:r w:rsidRPr="00EF5BF3">
        <w:rPr>
          <w:rFonts w:ascii="Calibri" w:hAnsi="Calibri" w:cs="Calibri"/>
          <w:sz w:val="22"/>
          <w:szCs w:val="22"/>
        </w:rPr>
        <w:t xml:space="preserve"> % UR</w:t>
      </w:r>
      <w:r w:rsidR="00FD04A0" w:rsidRPr="00EF5BF3">
        <w:rPr>
          <w:rFonts w:ascii="Calibri" w:hAnsi="Calibri" w:cs="Calibri"/>
          <w:sz w:val="22"/>
          <w:szCs w:val="22"/>
        </w:rPr>
        <w:t>)</w:t>
      </w:r>
      <w:r w:rsidR="0061621C" w:rsidRPr="00EF5BF3">
        <w:rPr>
          <w:rFonts w:ascii="Calibri" w:hAnsi="Calibri" w:cs="Calibri"/>
          <w:sz w:val="22"/>
          <w:szCs w:val="22"/>
        </w:rPr>
        <w:t>,</w:t>
      </w:r>
      <w:r w:rsidR="00FD04A0" w:rsidRPr="00EF5BF3">
        <w:rPr>
          <w:rFonts w:ascii="Calibri" w:hAnsi="Calibri" w:cs="Calibri"/>
          <w:sz w:val="22"/>
          <w:szCs w:val="22"/>
        </w:rPr>
        <w:t xml:space="preserve"> na které </w:t>
      </w:r>
      <w:r w:rsidR="00FD04A0" w:rsidRPr="0089212C">
        <w:rPr>
          <w:rFonts w:ascii="Calibri" w:hAnsi="Calibri" w:cs="Calibri"/>
          <w:sz w:val="22"/>
          <w:szCs w:val="22"/>
        </w:rPr>
        <w:t>je účtován</w:t>
      </w:r>
      <w:r w:rsidR="0071542D" w:rsidRPr="0089212C">
        <w:rPr>
          <w:rFonts w:ascii="Calibri" w:hAnsi="Calibri" w:cs="Calibri"/>
          <w:sz w:val="22"/>
          <w:szCs w:val="22"/>
        </w:rPr>
        <w:t>o DPH a DPPO za obce (stejná finanční hodnota je zaúčtována i</w:t>
      </w:r>
      <w:r w:rsidR="00CF4DE2" w:rsidRPr="0089212C">
        <w:rPr>
          <w:rFonts w:ascii="Calibri" w:hAnsi="Calibri" w:cs="Calibri"/>
          <w:sz w:val="22"/>
          <w:szCs w:val="22"/>
        </w:rPr>
        <w:t xml:space="preserve"> v příjmech – obec je plátcem i </w:t>
      </w:r>
      <w:r w:rsidR="0071542D" w:rsidRPr="0089212C">
        <w:rPr>
          <w:rFonts w:ascii="Calibri" w:hAnsi="Calibri" w:cs="Calibri"/>
          <w:sz w:val="22"/>
          <w:szCs w:val="22"/>
        </w:rPr>
        <w:t>příjemcem této daně).</w:t>
      </w:r>
    </w:p>
    <w:p w:rsidR="004B7676" w:rsidRPr="00925701" w:rsidRDefault="004B7676" w:rsidP="006720EA">
      <w:pPr>
        <w:jc w:val="both"/>
        <w:rPr>
          <w:color w:val="FF0000"/>
          <w:sz w:val="24"/>
          <w:szCs w:val="24"/>
        </w:rPr>
      </w:pPr>
    </w:p>
    <w:p w:rsidR="00A954FD" w:rsidRPr="00EE3A2A" w:rsidRDefault="00A954FD" w:rsidP="00B73590">
      <w:pPr>
        <w:pStyle w:val="Nadpis3"/>
      </w:pPr>
      <w:bookmarkStart w:id="16" w:name="_Toc174613417"/>
      <w:r w:rsidRPr="00EE3A2A">
        <w:lastRenderedPageBreak/>
        <w:t xml:space="preserve">54xx: Neinvestiční transfery </w:t>
      </w:r>
      <w:r w:rsidR="003865E2" w:rsidRPr="00EE3A2A">
        <w:t>a některé náhrady fyzickým osobám</w:t>
      </w:r>
      <w:bookmarkEnd w:id="16"/>
    </w:p>
    <w:p w:rsidR="00EE4F32" w:rsidRDefault="00EE4F32" w:rsidP="00EF5BF3">
      <w:pPr>
        <w:keepNext/>
        <w:keepLines/>
        <w:jc w:val="both"/>
        <w:rPr>
          <w:rFonts w:asciiTheme="minorHAnsi" w:hAnsiTheme="minorHAnsi" w:cstheme="minorHAnsi"/>
          <w:bCs/>
          <w:color w:val="FF0000"/>
          <w:sz w:val="24"/>
          <w:szCs w:val="24"/>
          <w:u w:val="single"/>
        </w:rPr>
      </w:pPr>
    </w:p>
    <w:tbl>
      <w:tblPr>
        <w:tblW w:w="9493" w:type="dxa"/>
        <w:tblCellMar>
          <w:left w:w="70" w:type="dxa"/>
          <w:right w:w="70" w:type="dxa"/>
        </w:tblCellMar>
        <w:tblLook w:val="04A0" w:firstRow="1" w:lastRow="0" w:firstColumn="1" w:lastColumn="0" w:noHBand="0" w:noVBand="1"/>
      </w:tblPr>
      <w:tblGrid>
        <w:gridCol w:w="2830"/>
        <w:gridCol w:w="649"/>
        <w:gridCol w:w="649"/>
        <w:gridCol w:w="649"/>
        <w:gridCol w:w="649"/>
        <w:gridCol w:w="649"/>
        <w:gridCol w:w="649"/>
        <w:gridCol w:w="649"/>
        <w:gridCol w:w="702"/>
        <w:gridCol w:w="709"/>
        <w:gridCol w:w="709"/>
      </w:tblGrid>
      <w:tr w:rsidR="00EE4F32" w:rsidRPr="00EE4F32" w:rsidTr="00EE3A2A">
        <w:trPr>
          <w:trHeight w:val="570"/>
          <w:tblHeader/>
        </w:trPr>
        <w:tc>
          <w:tcPr>
            <w:tcW w:w="283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rPr>
                <w:rFonts w:ascii="Calibri" w:hAnsi="Calibri" w:cs="Calibri"/>
                <w:color w:val="000000"/>
                <w:sz w:val="17"/>
                <w:szCs w:val="17"/>
              </w:rPr>
            </w:pPr>
            <w:r w:rsidRPr="00EE4F32">
              <w:rPr>
                <w:rFonts w:ascii="Calibri" w:hAnsi="Calibri" w:cs="Calibri"/>
                <w:color w:val="000000"/>
                <w:sz w:val="17"/>
                <w:szCs w:val="17"/>
              </w:rPr>
              <w:t>Neinvestiční transfery a některé náhrady fyzickým osobám</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2015</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2016</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2017</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2018</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2019</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2020</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2021</w:t>
            </w:r>
          </w:p>
        </w:tc>
        <w:tc>
          <w:tcPr>
            <w:tcW w:w="702"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2022</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EE4F32" w:rsidRPr="00EE4F32" w:rsidRDefault="00EE4F32" w:rsidP="00EF5BF3">
            <w:pPr>
              <w:keepNext/>
              <w:keepLines/>
              <w:autoSpaceDE/>
              <w:autoSpaceDN/>
              <w:jc w:val="center"/>
              <w:rPr>
                <w:rFonts w:ascii="Calibri" w:hAnsi="Calibri" w:cs="Calibri"/>
                <w:color w:val="000000"/>
                <w:sz w:val="17"/>
                <w:szCs w:val="17"/>
              </w:rPr>
            </w:pPr>
            <w:r w:rsidRPr="00EE4F32">
              <w:rPr>
                <w:rFonts w:ascii="Calibri" w:hAnsi="Calibri" w:cs="Calibri"/>
                <w:color w:val="000000"/>
                <w:sz w:val="17"/>
                <w:szCs w:val="17"/>
              </w:rPr>
              <w:t>2024</w:t>
            </w:r>
          </w:p>
        </w:tc>
      </w:tr>
      <w:tr w:rsidR="00EE4F32" w:rsidRPr="00EE4F32" w:rsidTr="00EE3A2A">
        <w:trPr>
          <w:trHeight w:val="300"/>
          <w:tblHeader/>
        </w:trPr>
        <w:tc>
          <w:tcPr>
            <w:tcW w:w="2830" w:type="dxa"/>
            <w:tcBorders>
              <w:top w:val="nil"/>
              <w:left w:val="single" w:sz="4" w:space="0" w:color="auto"/>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rPr>
                <w:rFonts w:ascii="Calibri" w:hAnsi="Calibri" w:cs="Calibri"/>
                <w:color w:val="000000"/>
                <w:sz w:val="17"/>
                <w:szCs w:val="17"/>
              </w:rPr>
            </w:pPr>
            <w:r w:rsidRPr="00EE4F32">
              <w:rPr>
                <w:rFonts w:ascii="Calibri" w:hAnsi="Calibri" w:cs="Calibri"/>
                <w:color w:val="000000"/>
                <w:sz w:val="17"/>
                <w:szCs w:val="17"/>
              </w:rPr>
              <w:t>Skutečnost k 30.06. v tis. Kč</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1 832</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1 689</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1 804</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1 597</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1 666</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1 892</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3 576</w:t>
            </w:r>
          </w:p>
        </w:tc>
        <w:tc>
          <w:tcPr>
            <w:tcW w:w="702"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5 100</w:t>
            </w:r>
          </w:p>
        </w:tc>
        <w:tc>
          <w:tcPr>
            <w:tcW w:w="70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4 678</w:t>
            </w:r>
          </w:p>
        </w:tc>
        <w:tc>
          <w:tcPr>
            <w:tcW w:w="70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3 408</w:t>
            </w:r>
          </w:p>
        </w:tc>
      </w:tr>
      <w:tr w:rsidR="00EE4F32" w:rsidRPr="00EE4F32" w:rsidTr="00EE3A2A">
        <w:trPr>
          <w:trHeight w:val="300"/>
          <w:tblHeader/>
        </w:trPr>
        <w:tc>
          <w:tcPr>
            <w:tcW w:w="2830" w:type="dxa"/>
            <w:tcBorders>
              <w:top w:val="nil"/>
              <w:left w:val="single" w:sz="4" w:space="0" w:color="auto"/>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rPr>
                <w:rFonts w:ascii="Calibri" w:hAnsi="Calibri" w:cs="Calibri"/>
                <w:color w:val="000000"/>
                <w:sz w:val="17"/>
                <w:szCs w:val="17"/>
              </w:rPr>
            </w:pPr>
            <w:r w:rsidRPr="00EE4F32">
              <w:rPr>
                <w:rFonts w:ascii="Calibri" w:hAnsi="Calibri" w:cs="Calibri"/>
                <w:color w:val="000000"/>
                <w:sz w:val="17"/>
                <w:szCs w:val="17"/>
              </w:rPr>
              <w:t xml:space="preserve">Čerpání rozpočtu </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45,48%</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39,51%</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39,44%</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32,81%</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30,22%</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22,30%</w:t>
            </w:r>
          </w:p>
        </w:tc>
        <w:tc>
          <w:tcPr>
            <w:tcW w:w="64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42,11%</w:t>
            </w:r>
          </w:p>
        </w:tc>
        <w:tc>
          <w:tcPr>
            <w:tcW w:w="702"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53,49%</w:t>
            </w:r>
          </w:p>
        </w:tc>
        <w:tc>
          <w:tcPr>
            <w:tcW w:w="70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46,18%</w:t>
            </w:r>
          </w:p>
        </w:tc>
        <w:tc>
          <w:tcPr>
            <w:tcW w:w="709" w:type="dxa"/>
            <w:tcBorders>
              <w:top w:val="nil"/>
              <w:left w:val="nil"/>
              <w:bottom w:val="single" w:sz="4" w:space="0" w:color="auto"/>
              <w:right w:val="single" w:sz="4" w:space="0" w:color="auto"/>
            </w:tcBorders>
            <w:shd w:val="clear" w:color="000000" w:fill="FDE9D9"/>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38,27%</w:t>
            </w:r>
          </w:p>
        </w:tc>
      </w:tr>
      <w:tr w:rsidR="00EE4F32" w:rsidRPr="00EE4F32" w:rsidTr="00EE3A2A">
        <w:trPr>
          <w:trHeight w:val="300"/>
          <w:tblHeader/>
        </w:trPr>
        <w:tc>
          <w:tcPr>
            <w:tcW w:w="2830" w:type="dxa"/>
            <w:tcBorders>
              <w:top w:val="nil"/>
              <w:left w:val="single" w:sz="4" w:space="0" w:color="auto"/>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rPr>
                <w:rFonts w:ascii="Calibri" w:hAnsi="Calibri" w:cs="Calibri"/>
                <w:color w:val="000000"/>
                <w:sz w:val="17"/>
                <w:szCs w:val="17"/>
              </w:rPr>
            </w:pPr>
            <w:r w:rsidRPr="00EE4F32">
              <w:rPr>
                <w:rFonts w:ascii="Calibri" w:hAnsi="Calibri" w:cs="Calibri"/>
                <w:color w:val="000000"/>
                <w:sz w:val="17"/>
                <w:szCs w:val="17"/>
              </w:rPr>
              <w:t>Meziroční změna absolutně</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214</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-143</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115</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-207</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69</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226</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1 683</w:t>
            </w:r>
          </w:p>
        </w:tc>
        <w:tc>
          <w:tcPr>
            <w:tcW w:w="702"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1 524</w:t>
            </w:r>
          </w:p>
        </w:tc>
        <w:tc>
          <w:tcPr>
            <w:tcW w:w="70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-421</w:t>
            </w:r>
          </w:p>
        </w:tc>
        <w:tc>
          <w:tcPr>
            <w:tcW w:w="70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-1 270</w:t>
            </w:r>
          </w:p>
        </w:tc>
      </w:tr>
      <w:tr w:rsidR="00EE4F32" w:rsidRPr="00EE4F32" w:rsidTr="00EE3A2A">
        <w:trPr>
          <w:trHeight w:val="300"/>
          <w:tblHeader/>
        </w:trPr>
        <w:tc>
          <w:tcPr>
            <w:tcW w:w="2830" w:type="dxa"/>
            <w:tcBorders>
              <w:top w:val="nil"/>
              <w:left w:val="single" w:sz="4" w:space="0" w:color="auto"/>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rPr>
                <w:rFonts w:ascii="Calibri" w:hAnsi="Calibri" w:cs="Calibri"/>
                <w:color w:val="000000"/>
                <w:sz w:val="17"/>
                <w:szCs w:val="17"/>
              </w:rPr>
            </w:pPr>
            <w:r w:rsidRPr="00EE4F32">
              <w:rPr>
                <w:rFonts w:ascii="Calibri" w:hAnsi="Calibri" w:cs="Calibri"/>
                <w:color w:val="000000"/>
                <w:sz w:val="17"/>
                <w:szCs w:val="17"/>
              </w:rPr>
              <w:t>Meziroční změna procentuálně</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13%</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-8%</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7%</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-11%</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14%</w:t>
            </w:r>
          </w:p>
        </w:tc>
        <w:tc>
          <w:tcPr>
            <w:tcW w:w="64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89%</w:t>
            </w:r>
          </w:p>
        </w:tc>
        <w:tc>
          <w:tcPr>
            <w:tcW w:w="702"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43%</w:t>
            </w:r>
          </w:p>
        </w:tc>
        <w:tc>
          <w:tcPr>
            <w:tcW w:w="70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-8%</w:t>
            </w:r>
          </w:p>
        </w:tc>
        <w:tc>
          <w:tcPr>
            <w:tcW w:w="709" w:type="dxa"/>
            <w:tcBorders>
              <w:top w:val="nil"/>
              <w:left w:val="nil"/>
              <w:bottom w:val="single" w:sz="4" w:space="0" w:color="auto"/>
              <w:right w:val="single" w:sz="4" w:space="0" w:color="auto"/>
            </w:tcBorders>
            <w:shd w:val="clear" w:color="000000" w:fill="E4DFEC"/>
            <w:noWrap/>
            <w:vAlign w:val="center"/>
            <w:hideMark/>
          </w:tcPr>
          <w:p w:rsidR="00EE4F32" w:rsidRPr="00EE4F32" w:rsidRDefault="00EE4F32" w:rsidP="00EE4F32">
            <w:pPr>
              <w:autoSpaceDE/>
              <w:autoSpaceDN/>
              <w:jc w:val="right"/>
              <w:rPr>
                <w:rFonts w:ascii="Calibri" w:hAnsi="Calibri" w:cs="Calibri"/>
                <w:color w:val="000000"/>
                <w:sz w:val="17"/>
                <w:szCs w:val="17"/>
              </w:rPr>
            </w:pPr>
            <w:r w:rsidRPr="00EE4F32">
              <w:rPr>
                <w:rFonts w:ascii="Calibri" w:hAnsi="Calibri" w:cs="Calibri"/>
                <w:color w:val="000000"/>
                <w:sz w:val="17"/>
                <w:szCs w:val="17"/>
              </w:rPr>
              <w:t>-27%</w:t>
            </w:r>
          </w:p>
        </w:tc>
      </w:tr>
    </w:tbl>
    <w:p w:rsidR="00EE4F32" w:rsidRPr="00925701" w:rsidRDefault="00EE4F32" w:rsidP="006720EA">
      <w:pPr>
        <w:jc w:val="both"/>
        <w:rPr>
          <w:rFonts w:asciiTheme="minorHAnsi" w:hAnsiTheme="minorHAnsi" w:cstheme="minorHAnsi"/>
          <w:bCs/>
          <w:color w:val="FF0000"/>
          <w:sz w:val="24"/>
          <w:szCs w:val="24"/>
          <w:u w:val="single"/>
        </w:rPr>
      </w:pPr>
    </w:p>
    <w:p w:rsidR="00B96ABC" w:rsidRPr="00925701" w:rsidRDefault="00B96ABC" w:rsidP="006720EA">
      <w:pPr>
        <w:jc w:val="both"/>
        <w:rPr>
          <w:rFonts w:asciiTheme="minorHAnsi" w:hAnsiTheme="minorHAnsi" w:cstheme="minorHAnsi"/>
          <w:color w:val="FF0000"/>
          <w:sz w:val="24"/>
          <w:szCs w:val="24"/>
        </w:rPr>
      </w:pPr>
    </w:p>
    <w:p w:rsidR="002F1F99" w:rsidRPr="00925701" w:rsidRDefault="00E02BF1" w:rsidP="00E02BF1">
      <w:pPr>
        <w:jc w:val="center"/>
        <w:rPr>
          <w:rFonts w:asciiTheme="minorHAnsi" w:hAnsiTheme="minorHAnsi" w:cstheme="minorHAnsi"/>
          <w:color w:val="FF0000"/>
          <w:sz w:val="24"/>
          <w:szCs w:val="24"/>
        </w:rPr>
      </w:pPr>
      <w:bookmarkStart w:id="17" w:name="_GoBack"/>
      <w:r>
        <w:rPr>
          <w:noProof/>
        </w:rPr>
        <w:drawing>
          <wp:inline distT="0" distB="0" distL="0" distR="0" wp14:anchorId="4677E1CD" wp14:editId="32E877BF">
            <wp:extent cx="5556739" cy="3015762"/>
            <wp:effectExtent l="0" t="0" r="6350" b="1333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bookmarkEnd w:id="17"/>
    </w:p>
    <w:p w:rsidR="00A954FD" w:rsidRPr="00925701" w:rsidRDefault="00A954FD" w:rsidP="007F5770">
      <w:pPr>
        <w:jc w:val="center"/>
        <w:rPr>
          <w:rFonts w:asciiTheme="minorHAnsi" w:hAnsiTheme="minorHAnsi" w:cstheme="minorHAnsi"/>
          <w:color w:val="FF0000"/>
          <w:sz w:val="24"/>
          <w:szCs w:val="24"/>
        </w:rPr>
      </w:pPr>
    </w:p>
    <w:p w:rsidR="00A954FD" w:rsidRPr="00925701" w:rsidRDefault="00A954FD" w:rsidP="00A954FD">
      <w:pPr>
        <w:jc w:val="center"/>
        <w:rPr>
          <w:noProof/>
          <w:color w:val="FF0000"/>
        </w:rPr>
      </w:pPr>
    </w:p>
    <w:tbl>
      <w:tblPr>
        <w:tblW w:w="9624" w:type="dxa"/>
        <w:tblCellMar>
          <w:left w:w="70" w:type="dxa"/>
          <w:right w:w="70" w:type="dxa"/>
        </w:tblCellMar>
        <w:tblLook w:val="04A0" w:firstRow="1" w:lastRow="0" w:firstColumn="1" w:lastColumn="0" w:noHBand="0" w:noVBand="1"/>
      </w:tblPr>
      <w:tblGrid>
        <w:gridCol w:w="704"/>
        <w:gridCol w:w="3446"/>
        <w:gridCol w:w="908"/>
        <w:gridCol w:w="857"/>
        <w:gridCol w:w="813"/>
        <w:gridCol w:w="850"/>
        <w:gridCol w:w="966"/>
        <w:gridCol w:w="1080"/>
      </w:tblGrid>
      <w:tr w:rsidR="00E02BF1" w:rsidRPr="00E02BF1" w:rsidTr="00E02BF1">
        <w:trPr>
          <w:trHeight w:val="338"/>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POL</w:t>
            </w:r>
          </w:p>
        </w:tc>
        <w:tc>
          <w:tcPr>
            <w:tcW w:w="3446"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Název</w:t>
            </w:r>
          </w:p>
        </w:tc>
        <w:tc>
          <w:tcPr>
            <w:tcW w:w="3428"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Výdaje k 30.06.2024 (v tis. Kč)</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Výdaje k 30.06.2023</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Výdaje k 30.06.2022</w:t>
            </w:r>
          </w:p>
        </w:tc>
      </w:tr>
      <w:tr w:rsidR="00E02BF1" w:rsidRPr="00E02BF1" w:rsidTr="00E02BF1">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02BF1" w:rsidRPr="00E02BF1" w:rsidRDefault="00E02BF1" w:rsidP="00E02BF1">
            <w:pPr>
              <w:autoSpaceDE/>
              <w:autoSpaceDN/>
              <w:rPr>
                <w:rFonts w:ascii="Calibri" w:hAnsi="Calibri" w:cs="Calibri"/>
                <w:b/>
                <w:bCs/>
                <w:color w:val="000000"/>
                <w:sz w:val="18"/>
                <w:szCs w:val="18"/>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E02BF1" w:rsidRPr="00E02BF1" w:rsidRDefault="00E02BF1" w:rsidP="00E02BF1">
            <w:pPr>
              <w:autoSpaceDE/>
              <w:autoSpaceDN/>
              <w:rPr>
                <w:rFonts w:ascii="Calibri" w:hAnsi="Calibri" w:cs="Calibri"/>
                <w:b/>
                <w:bCs/>
                <w:color w:val="000000"/>
                <w:sz w:val="18"/>
                <w:szCs w:val="18"/>
              </w:rPr>
            </w:pPr>
          </w:p>
        </w:tc>
        <w:tc>
          <w:tcPr>
            <w:tcW w:w="908"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Schv.rozp.</w:t>
            </w:r>
          </w:p>
        </w:tc>
        <w:tc>
          <w:tcPr>
            <w:tcW w:w="857"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Upr.rozp.</w:t>
            </w:r>
          </w:p>
        </w:tc>
        <w:tc>
          <w:tcPr>
            <w:tcW w:w="813"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Čerpání</w:t>
            </w:r>
          </w:p>
        </w:tc>
        <w:tc>
          <w:tcPr>
            <w:tcW w:w="850" w:type="dxa"/>
            <w:tcBorders>
              <w:top w:val="nil"/>
              <w:left w:val="nil"/>
              <w:bottom w:val="single" w:sz="4" w:space="0" w:color="auto"/>
              <w:right w:val="single" w:sz="4" w:space="0" w:color="auto"/>
            </w:tcBorders>
            <w:shd w:val="clear" w:color="000000" w:fill="FFC000"/>
            <w:vAlign w:val="center"/>
            <w:hideMark/>
          </w:tcPr>
          <w:p w:rsidR="00E02BF1" w:rsidRPr="00E02BF1" w:rsidRDefault="00E02BF1" w:rsidP="00E02BF1">
            <w:pPr>
              <w:autoSpaceDE/>
              <w:autoSpaceDN/>
              <w:jc w:val="center"/>
              <w:rPr>
                <w:rFonts w:ascii="Calibri" w:hAnsi="Calibri" w:cs="Calibri"/>
                <w:b/>
                <w:bCs/>
                <w:color w:val="000000"/>
                <w:sz w:val="18"/>
                <w:szCs w:val="18"/>
              </w:rPr>
            </w:pPr>
            <w:r w:rsidRPr="00E02BF1">
              <w:rPr>
                <w:rFonts w:ascii="Calibri" w:hAnsi="Calibri" w:cs="Calibri"/>
                <w:b/>
                <w:bCs/>
                <w:color w:val="000000"/>
                <w:sz w:val="18"/>
                <w:szCs w:val="18"/>
              </w:rPr>
              <w:t>Čerpání/ Upr.rozp.</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E02BF1" w:rsidRPr="00E02BF1" w:rsidRDefault="00E02BF1" w:rsidP="00E02BF1">
            <w:pPr>
              <w:autoSpaceDE/>
              <w:autoSpaceDN/>
              <w:rPr>
                <w:rFonts w:ascii="Calibri" w:hAnsi="Calibri" w:cs="Calibri"/>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02BF1" w:rsidRPr="00E02BF1" w:rsidRDefault="00E02BF1" w:rsidP="00E02BF1">
            <w:pPr>
              <w:autoSpaceDE/>
              <w:autoSpaceDN/>
              <w:rPr>
                <w:rFonts w:ascii="Calibri" w:hAnsi="Calibri" w:cs="Calibri"/>
                <w:b/>
                <w:bCs/>
                <w:color w:val="000000"/>
                <w:sz w:val="18"/>
                <w:szCs w:val="18"/>
              </w:rPr>
            </w:pPr>
          </w:p>
        </w:tc>
      </w:tr>
      <w:tr w:rsidR="00E02BF1" w:rsidRPr="00E02BF1" w:rsidTr="00E02BF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center"/>
              <w:rPr>
                <w:rFonts w:ascii="Calibri" w:hAnsi="Calibri" w:cs="Calibri"/>
                <w:color w:val="000000"/>
                <w:sz w:val="18"/>
                <w:szCs w:val="18"/>
              </w:rPr>
            </w:pPr>
            <w:r w:rsidRPr="00E02BF1">
              <w:rPr>
                <w:rFonts w:ascii="Calibri" w:hAnsi="Calibri" w:cs="Calibri"/>
                <w:color w:val="000000"/>
                <w:sz w:val="18"/>
                <w:szCs w:val="18"/>
              </w:rPr>
              <w:t>542x</w:t>
            </w:r>
          </w:p>
        </w:tc>
        <w:tc>
          <w:tcPr>
            <w:tcW w:w="3446" w:type="dxa"/>
            <w:tcBorders>
              <w:top w:val="nil"/>
              <w:left w:val="nil"/>
              <w:bottom w:val="single" w:sz="4" w:space="0" w:color="auto"/>
              <w:right w:val="single" w:sz="4" w:space="0" w:color="auto"/>
            </w:tcBorders>
            <w:shd w:val="clear" w:color="auto" w:fill="auto"/>
            <w:vAlign w:val="center"/>
            <w:hideMark/>
          </w:tcPr>
          <w:p w:rsidR="00E02BF1" w:rsidRPr="00E02BF1" w:rsidRDefault="00E02BF1" w:rsidP="00E02BF1">
            <w:pPr>
              <w:autoSpaceDE/>
              <w:autoSpaceDN/>
              <w:rPr>
                <w:rFonts w:ascii="Calibri" w:hAnsi="Calibri" w:cs="Calibri"/>
                <w:color w:val="000000"/>
                <w:sz w:val="18"/>
                <w:szCs w:val="18"/>
              </w:rPr>
            </w:pPr>
            <w:r w:rsidRPr="00E02BF1">
              <w:rPr>
                <w:rFonts w:ascii="Calibri" w:hAnsi="Calibri" w:cs="Calibri"/>
                <w:color w:val="000000"/>
                <w:sz w:val="18"/>
                <w:szCs w:val="18"/>
              </w:rPr>
              <w:t>Náhrady placené obyvatelstvu</w:t>
            </w:r>
          </w:p>
        </w:tc>
        <w:tc>
          <w:tcPr>
            <w:tcW w:w="908"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0,00</w:t>
            </w:r>
          </w:p>
        </w:tc>
        <w:tc>
          <w:tcPr>
            <w:tcW w:w="857"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w:t>
            </w:r>
          </w:p>
        </w:tc>
        <w:tc>
          <w:tcPr>
            <w:tcW w:w="966"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1 308,03</w:t>
            </w:r>
          </w:p>
        </w:tc>
        <w:tc>
          <w:tcPr>
            <w:tcW w:w="1080"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1 503,63</w:t>
            </w:r>
          </w:p>
        </w:tc>
      </w:tr>
      <w:tr w:rsidR="00E02BF1" w:rsidRPr="00E02BF1" w:rsidTr="00E02BF1">
        <w:trPr>
          <w:trHeight w:val="2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center"/>
              <w:rPr>
                <w:rFonts w:ascii="Calibri" w:hAnsi="Calibri" w:cs="Calibri"/>
                <w:color w:val="000000"/>
                <w:sz w:val="18"/>
                <w:szCs w:val="18"/>
              </w:rPr>
            </w:pPr>
            <w:r w:rsidRPr="00E02BF1">
              <w:rPr>
                <w:rFonts w:ascii="Calibri" w:hAnsi="Calibri" w:cs="Calibri"/>
                <w:color w:val="000000"/>
                <w:sz w:val="18"/>
                <w:szCs w:val="18"/>
              </w:rPr>
              <w:t>549x</w:t>
            </w:r>
          </w:p>
        </w:tc>
        <w:tc>
          <w:tcPr>
            <w:tcW w:w="3446" w:type="dxa"/>
            <w:tcBorders>
              <w:top w:val="nil"/>
              <w:left w:val="nil"/>
              <w:bottom w:val="single" w:sz="4" w:space="0" w:color="auto"/>
              <w:right w:val="single" w:sz="4" w:space="0" w:color="auto"/>
            </w:tcBorders>
            <w:shd w:val="clear" w:color="auto" w:fill="auto"/>
            <w:vAlign w:val="center"/>
            <w:hideMark/>
          </w:tcPr>
          <w:p w:rsidR="00E02BF1" w:rsidRPr="00E02BF1" w:rsidRDefault="003865E2" w:rsidP="003865E2">
            <w:pPr>
              <w:autoSpaceDE/>
              <w:autoSpaceDN/>
              <w:rPr>
                <w:rFonts w:ascii="Calibri" w:hAnsi="Calibri" w:cs="Calibri"/>
                <w:color w:val="000000"/>
                <w:sz w:val="18"/>
                <w:szCs w:val="18"/>
              </w:rPr>
            </w:pPr>
            <w:r>
              <w:rPr>
                <w:rFonts w:ascii="Calibri" w:hAnsi="Calibri" w:cs="Calibri"/>
                <w:color w:val="000000"/>
                <w:sz w:val="18"/>
                <w:szCs w:val="18"/>
              </w:rPr>
              <w:t>Ostatní neinvestiční transfery fyzickým osobám</w:t>
            </w:r>
          </w:p>
        </w:tc>
        <w:tc>
          <w:tcPr>
            <w:tcW w:w="908"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8 514,40</w:t>
            </w:r>
          </w:p>
        </w:tc>
        <w:tc>
          <w:tcPr>
            <w:tcW w:w="857"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8 907,00</w:t>
            </w:r>
          </w:p>
        </w:tc>
        <w:tc>
          <w:tcPr>
            <w:tcW w:w="813"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3 408,47</w:t>
            </w:r>
          </w:p>
        </w:tc>
        <w:tc>
          <w:tcPr>
            <w:tcW w:w="850"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38,27%</w:t>
            </w:r>
          </w:p>
        </w:tc>
        <w:tc>
          <w:tcPr>
            <w:tcW w:w="966"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3 370,04</w:t>
            </w:r>
          </w:p>
        </w:tc>
        <w:tc>
          <w:tcPr>
            <w:tcW w:w="1080" w:type="dxa"/>
            <w:tcBorders>
              <w:top w:val="nil"/>
              <w:left w:val="nil"/>
              <w:bottom w:val="single" w:sz="4" w:space="0" w:color="auto"/>
              <w:right w:val="single" w:sz="4" w:space="0" w:color="auto"/>
            </w:tcBorders>
            <w:shd w:val="clear" w:color="auto" w:fill="auto"/>
            <w:noWrap/>
            <w:vAlign w:val="center"/>
            <w:hideMark/>
          </w:tcPr>
          <w:p w:rsidR="00E02BF1" w:rsidRPr="00E02BF1" w:rsidRDefault="00E02BF1" w:rsidP="00E02BF1">
            <w:pPr>
              <w:autoSpaceDE/>
              <w:autoSpaceDN/>
              <w:jc w:val="right"/>
              <w:rPr>
                <w:rFonts w:ascii="Calibri" w:hAnsi="Calibri" w:cs="Calibri"/>
                <w:color w:val="000000"/>
                <w:sz w:val="18"/>
                <w:szCs w:val="18"/>
              </w:rPr>
            </w:pPr>
            <w:r w:rsidRPr="00E02BF1">
              <w:rPr>
                <w:rFonts w:ascii="Calibri" w:hAnsi="Calibri" w:cs="Calibri"/>
                <w:color w:val="000000"/>
                <w:sz w:val="18"/>
                <w:szCs w:val="18"/>
              </w:rPr>
              <w:t>3 595,90</w:t>
            </w:r>
          </w:p>
        </w:tc>
      </w:tr>
      <w:tr w:rsidR="00E02BF1" w:rsidRPr="00E02BF1" w:rsidTr="00E02BF1">
        <w:trPr>
          <w:trHeight w:val="430"/>
        </w:trPr>
        <w:tc>
          <w:tcPr>
            <w:tcW w:w="4150"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E02BF1" w:rsidRPr="00E02BF1" w:rsidRDefault="00E02BF1" w:rsidP="00E02BF1">
            <w:pPr>
              <w:autoSpaceDE/>
              <w:autoSpaceDN/>
              <w:rPr>
                <w:rFonts w:ascii="Calibri" w:hAnsi="Calibri" w:cs="Calibri"/>
                <w:b/>
                <w:bCs/>
                <w:color w:val="000000"/>
                <w:sz w:val="18"/>
                <w:szCs w:val="18"/>
              </w:rPr>
            </w:pPr>
            <w:r w:rsidRPr="00E02BF1">
              <w:rPr>
                <w:rFonts w:ascii="Calibri" w:hAnsi="Calibri" w:cs="Calibri"/>
                <w:b/>
                <w:bCs/>
                <w:color w:val="000000"/>
                <w:sz w:val="18"/>
                <w:szCs w:val="18"/>
              </w:rPr>
              <w:t>Neinvestiční transfery a některé náhrady fyzickým osobám CELKEM</w:t>
            </w:r>
          </w:p>
        </w:tc>
        <w:tc>
          <w:tcPr>
            <w:tcW w:w="908"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8 514,40</w:t>
            </w:r>
          </w:p>
        </w:tc>
        <w:tc>
          <w:tcPr>
            <w:tcW w:w="857"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8 907,00</w:t>
            </w:r>
          </w:p>
        </w:tc>
        <w:tc>
          <w:tcPr>
            <w:tcW w:w="813"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3 408,47</w:t>
            </w:r>
          </w:p>
        </w:tc>
        <w:tc>
          <w:tcPr>
            <w:tcW w:w="850"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38,27%</w:t>
            </w:r>
          </w:p>
        </w:tc>
        <w:tc>
          <w:tcPr>
            <w:tcW w:w="966"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4 678,06</w:t>
            </w:r>
          </w:p>
        </w:tc>
        <w:tc>
          <w:tcPr>
            <w:tcW w:w="1080" w:type="dxa"/>
            <w:tcBorders>
              <w:top w:val="nil"/>
              <w:left w:val="nil"/>
              <w:bottom w:val="single" w:sz="4" w:space="0" w:color="auto"/>
              <w:right w:val="single" w:sz="4" w:space="0" w:color="auto"/>
            </w:tcBorders>
            <w:shd w:val="clear" w:color="000000" w:fill="FFC000"/>
            <w:noWrap/>
            <w:vAlign w:val="center"/>
            <w:hideMark/>
          </w:tcPr>
          <w:p w:rsidR="00E02BF1" w:rsidRPr="00E02BF1" w:rsidRDefault="00E02BF1" w:rsidP="00E02BF1">
            <w:pPr>
              <w:autoSpaceDE/>
              <w:autoSpaceDN/>
              <w:jc w:val="right"/>
              <w:rPr>
                <w:rFonts w:ascii="Calibri" w:hAnsi="Calibri" w:cs="Calibri"/>
                <w:b/>
                <w:bCs/>
                <w:color w:val="000000"/>
                <w:sz w:val="18"/>
                <w:szCs w:val="18"/>
              </w:rPr>
            </w:pPr>
            <w:r w:rsidRPr="00E02BF1">
              <w:rPr>
                <w:rFonts w:ascii="Calibri" w:hAnsi="Calibri" w:cs="Calibri"/>
                <w:b/>
                <w:bCs/>
                <w:color w:val="000000"/>
                <w:sz w:val="18"/>
                <w:szCs w:val="18"/>
              </w:rPr>
              <w:t>5 099,53</w:t>
            </w:r>
          </w:p>
        </w:tc>
      </w:tr>
    </w:tbl>
    <w:p w:rsidR="007F5770" w:rsidRDefault="007F5770" w:rsidP="00A954FD">
      <w:pPr>
        <w:jc w:val="center"/>
        <w:rPr>
          <w:noProof/>
          <w:color w:val="FF0000"/>
        </w:rPr>
      </w:pPr>
    </w:p>
    <w:p w:rsidR="007F5770" w:rsidRPr="00925701" w:rsidRDefault="007F5770" w:rsidP="00A954FD">
      <w:pPr>
        <w:jc w:val="center"/>
        <w:rPr>
          <w:rFonts w:asciiTheme="minorHAnsi" w:hAnsiTheme="minorHAnsi" w:cstheme="minorHAnsi"/>
          <w:i/>
          <w:color w:val="FF0000"/>
          <w:sz w:val="24"/>
          <w:szCs w:val="24"/>
        </w:rPr>
      </w:pPr>
    </w:p>
    <w:p w:rsidR="003865E2" w:rsidRDefault="003865E2" w:rsidP="004E37B6">
      <w:pPr>
        <w:jc w:val="both"/>
        <w:rPr>
          <w:rFonts w:ascii="Calibri" w:hAnsi="Calibri" w:cs="Calibri"/>
          <w:color w:val="FF0000"/>
          <w:sz w:val="22"/>
          <w:szCs w:val="22"/>
        </w:rPr>
      </w:pPr>
    </w:p>
    <w:p w:rsidR="004E37B6" w:rsidRPr="003865E2" w:rsidRDefault="004E37B6" w:rsidP="004E37B6">
      <w:pPr>
        <w:jc w:val="both"/>
        <w:rPr>
          <w:rFonts w:ascii="Calibri" w:hAnsi="Calibri" w:cs="Calibri"/>
          <w:sz w:val="22"/>
          <w:szCs w:val="22"/>
        </w:rPr>
      </w:pPr>
      <w:r w:rsidRPr="003865E2">
        <w:rPr>
          <w:rFonts w:ascii="Calibri" w:hAnsi="Calibri" w:cs="Calibri"/>
          <w:sz w:val="22"/>
          <w:szCs w:val="22"/>
        </w:rPr>
        <w:t xml:space="preserve">Neinvestiční transfery </w:t>
      </w:r>
      <w:r w:rsidR="003865E2" w:rsidRPr="003865E2">
        <w:rPr>
          <w:rFonts w:ascii="Calibri" w:hAnsi="Calibri" w:cs="Calibri"/>
          <w:sz w:val="22"/>
          <w:szCs w:val="22"/>
        </w:rPr>
        <w:t>a některé náhrady fyzickým osobám</w:t>
      </w:r>
      <w:r w:rsidRPr="003865E2">
        <w:rPr>
          <w:rFonts w:ascii="Calibri" w:hAnsi="Calibri" w:cs="Calibri"/>
          <w:sz w:val="22"/>
          <w:szCs w:val="22"/>
        </w:rPr>
        <w:t xml:space="preserve"> jsou tvořeny zejména ostatními neinvestičními transfery</w:t>
      </w:r>
      <w:r w:rsidR="00F6418A" w:rsidRPr="003865E2">
        <w:rPr>
          <w:rFonts w:ascii="Calibri" w:hAnsi="Calibri" w:cs="Calibri"/>
          <w:sz w:val="22"/>
          <w:szCs w:val="22"/>
        </w:rPr>
        <w:t xml:space="preserve"> fyzickým osobám</w:t>
      </w:r>
      <w:r w:rsidRPr="003865E2">
        <w:rPr>
          <w:rFonts w:ascii="Calibri" w:hAnsi="Calibri" w:cs="Calibri"/>
          <w:sz w:val="22"/>
          <w:szCs w:val="22"/>
        </w:rPr>
        <w:t xml:space="preserve"> (</w:t>
      </w:r>
      <w:r w:rsidR="0008264C" w:rsidRPr="003865E2">
        <w:rPr>
          <w:rFonts w:ascii="Calibri" w:hAnsi="Calibri" w:cs="Calibri"/>
          <w:sz w:val="22"/>
          <w:szCs w:val="22"/>
        </w:rPr>
        <w:t>2,</w:t>
      </w:r>
      <w:r w:rsidR="003865E2">
        <w:rPr>
          <w:rFonts w:ascii="Calibri" w:hAnsi="Calibri" w:cs="Calibri"/>
          <w:sz w:val="22"/>
          <w:szCs w:val="22"/>
        </w:rPr>
        <w:t>77</w:t>
      </w:r>
      <w:r w:rsidR="0008264C" w:rsidRPr="003865E2">
        <w:rPr>
          <w:rFonts w:ascii="Calibri" w:hAnsi="Calibri" w:cs="Calibri"/>
          <w:sz w:val="22"/>
          <w:szCs w:val="22"/>
        </w:rPr>
        <w:t xml:space="preserve"> mil</w:t>
      </w:r>
      <w:r w:rsidR="00F6418A" w:rsidRPr="003865E2">
        <w:rPr>
          <w:rFonts w:ascii="Calibri" w:hAnsi="Calibri" w:cs="Calibri"/>
          <w:sz w:val="22"/>
          <w:szCs w:val="22"/>
        </w:rPr>
        <w:t>. </w:t>
      </w:r>
      <w:r w:rsidRPr="003865E2">
        <w:rPr>
          <w:rFonts w:ascii="Calibri" w:hAnsi="Calibri" w:cs="Calibri"/>
          <w:sz w:val="22"/>
          <w:szCs w:val="22"/>
        </w:rPr>
        <w:t>Kč</w:t>
      </w:r>
      <w:r w:rsidR="00170608" w:rsidRPr="003865E2">
        <w:rPr>
          <w:rFonts w:ascii="Calibri" w:hAnsi="Calibri" w:cs="Calibri"/>
          <w:sz w:val="22"/>
          <w:szCs w:val="22"/>
        </w:rPr>
        <w:t>;</w:t>
      </w:r>
      <w:r w:rsidR="00A83875" w:rsidRPr="003865E2">
        <w:rPr>
          <w:rFonts w:ascii="Calibri" w:hAnsi="Calibri" w:cs="Calibri"/>
          <w:sz w:val="22"/>
          <w:szCs w:val="22"/>
        </w:rPr>
        <w:t xml:space="preserve"> </w:t>
      </w:r>
      <w:r w:rsidR="003865E2">
        <w:rPr>
          <w:rFonts w:ascii="Calibri" w:hAnsi="Calibri" w:cs="Calibri"/>
          <w:sz w:val="22"/>
          <w:szCs w:val="22"/>
        </w:rPr>
        <w:t>45,29</w:t>
      </w:r>
      <w:r w:rsidRPr="003865E2">
        <w:rPr>
          <w:rFonts w:ascii="Calibri" w:hAnsi="Calibri" w:cs="Calibri"/>
          <w:sz w:val="22"/>
          <w:szCs w:val="22"/>
        </w:rPr>
        <w:t xml:space="preserve"> %</w:t>
      </w:r>
      <w:r w:rsidR="003865E2" w:rsidRPr="003865E2">
        <w:rPr>
          <w:rFonts w:ascii="Calibri" w:hAnsi="Calibri" w:cs="Calibri"/>
          <w:sz w:val="22"/>
          <w:szCs w:val="22"/>
        </w:rPr>
        <w:t xml:space="preserve"> UR</w:t>
      </w:r>
      <w:r w:rsidRPr="003865E2">
        <w:rPr>
          <w:rFonts w:ascii="Calibri" w:hAnsi="Calibri" w:cs="Calibri"/>
          <w:sz w:val="22"/>
          <w:szCs w:val="22"/>
        </w:rPr>
        <w:t>), které představují dary</w:t>
      </w:r>
      <w:r w:rsidR="003865E2" w:rsidRPr="003865E2">
        <w:rPr>
          <w:rFonts w:ascii="Calibri" w:hAnsi="Calibri" w:cs="Calibri"/>
          <w:sz w:val="22"/>
          <w:szCs w:val="22"/>
        </w:rPr>
        <w:t xml:space="preserve">, </w:t>
      </w:r>
      <w:r w:rsidRPr="003865E2">
        <w:rPr>
          <w:rFonts w:ascii="Calibri" w:hAnsi="Calibri" w:cs="Calibri"/>
          <w:sz w:val="22"/>
          <w:szCs w:val="22"/>
        </w:rPr>
        <w:t xml:space="preserve">účelové neinvestiční transfery fyzickým osobám a ostatní neinvestiční transfery </w:t>
      </w:r>
      <w:r w:rsidR="003865E2" w:rsidRPr="003865E2">
        <w:rPr>
          <w:rFonts w:ascii="Calibri" w:hAnsi="Calibri" w:cs="Calibri"/>
          <w:sz w:val="22"/>
          <w:szCs w:val="22"/>
        </w:rPr>
        <w:t>fyzickým osobám (3 774,1 tis. Kč; 45,29 % UR)</w:t>
      </w:r>
      <w:r w:rsidR="003516CE" w:rsidRPr="003865E2">
        <w:rPr>
          <w:rFonts w:ascii="Calibri" w:hAnsi="Calibri" w:cs="Calibri"/>
          <w:sz w:val="22"/>
          <w:szCs w:val="22"/>
        </w:rPr>
        <w:t xml:space="preserve"> (především příspěvky zaměstnancům na rekreaci, léčebnou rehabilitaci a léčebné pobyty se sociálního fondu na základě kolektivní smlouvy a dále dary při pracovních a životních výročí)</w:t>
      </w:r>
      <w:r w:rsidRPr="003865E2">
        <w:rPr>
          <w:rFonts w:ascii="Calibri" w:hAnsi="Calibri" w:cs="Calibri"/>
          <w:sz w:val="22"/>
          <w:szCs w:val="22"/>
        </w:rPr>
        <w:t>.</w:t>
      </w:r>
    </w:p>
    <w:p w:rsidR="004E37B6" w:rsidRPr="003865E2" w:rsidRDefault="004E37B6" w:rsidP="004E37B6">
      <w:pPr>
        <w:jc w:val="both"/>
        <w:rPr>
          <w:rFonts w:ascii="Calibri" w:hAnsi="Calibri" w:cs="Calibri"/>
          <w:sz w:val="22"/>
          <w:szCs w:val="22"/>
        </w:rPr>
      </w:pPr>
    </w:p>
    <w:p w:rsidR="004E37B6" w:rsidRPr="003865E2" w:rsidRDefault="004E37B6" w:rsidP="004E37B6">
      <w:pPr>
        <w:jc w:val="both"/>
        <w:rPr>
          <w:rFonts w:ascii="Calibri" w:hAnsi="Calibri" w:cs="Calibri"/>
          <w:sz w:val="22"/>
          <w:szCs w:val="22"/>
        </w:rPr>
      </w:pPr>
      <w:r w:rsidRPr="003865E2">
        <w:rPr>
          <w:rFonts w:ascii="Calibri" w:hAnsi="Calibri" w:cs="Calibri"/>
          <w:sz w:val="22"/>
          <w:szCs w:val="22"/>
        </w:rPr>
        <w:t xml:space="preserve">Na položce dary </w:t>
      </w:r>
      <w:r w:rsidR="00F6418A" w:rsidRPr="003865E2">
        <w:rPr>
          <w:rFonts w:ascii="Calibri" w:hAnsi="Calibri" w:cs="Calibri"/>
          <w:sz w:val="22"/>
          <w:szCs w:val="22"/>
        </w:rPr>
        <w:t xml:space="preserve">fyzickým osobám </w:t>
      </w:r>
      <w:r w:rsidRPr="003865E2">
        <w:rPr>
          <w:rFonts w:ascii="Calibri" w:hAnsi="Calibri" w:cs="Calibri"/>
          <w:sz w:val="22"/>
          <w:szCs w:val="22"/>
        </w:rPr>
        <w:t>(</w:t>
      </w:r>
      <w:r w:rsidR="003865E2" w:rsidRPr="003865E2">
        <w:rPr>
          <w:rFonts w:ascii="Calibri" w:hAnsi="Calibri" w:cs="Calibri"/>
          <w:sz w:val="22"/>
          <w:szCs w:val="22"/>
        </w:rPr>
        <w:t>403,8 tis. Kč; 25,61 % UR</w:t>
      </w:r>
      <w:r w:rsidRPr="003865E2">
        <w:rPr>
          <w:rFonts w:ascii="Calibri" w:hAnsi="Calibri" w:cs="Calibri"/>
          <w:sz w:val="22"/>
          <w:szCs w:val="22"/>
        </w:rPr>
        <w:t>) jsou zaúčtovány zejména finanční dary rodičům při vítání občánků města Prostějova a příspěvky na</w:t>
      </w:r>
      <w:r w:rsidR="009E1EB1" w:rsidRPr="003865E2">
        <w:rPr>
          <w:rFonts w:ascii="Calibri" w:hAnsi="Calibri" w:cs="Calibri"/>
          <w:sz w:val="22"/>
          <w:szCs w:val="22"/>
        </w:rPr>
        <w:t xml:space="preserve"> kastraci</w:t>
      </w:r>
      <w:r w:rsidR="004D1A84">
        <w:rPr>
          <w:rFonts w:ascii="Calibri" w:hAnsi="Calibri" w:cs="Calibri"/>
          <w:sz w:val="22"/>
          <w:szCs w:val="22"/>
        </w:rPr>
        <w:t xml:space="preserve"> kocourů a sterilizaci koček.</w:t>
      </w:r>
    </w:p>
    <w:p w:rsidR="00690F0A" w:rsidRPr="003865E2" w:rsidRDefault="00690F0A" w:rsidP="004E37B6">
      <w:pPr>
        <w:jc w:val="both"/>
        <w:rPr>
          <w:rFonts w:asciiTheme="minorHAnsi" w:hAnsiTheme="minorHAnsi" w:cstheme="minorHAnsi"/>
          <w:sz w:val="22"/>
          <w:szCs w:val="22"/>
        </w:rPr>
      </w:pPr>
    </w:p>
    <w:p w:rsidR="004E37B6" w:rsidRPr="003865E2" w:rsidRDefault="004E37B6" w:rsidP="004E37B6">
      <w:pPr>
        <w:jc w:val="both"/>
        <w:rPr>
          <w:rFonts w:asciiTheme="minorHAnsi" w:hAnsiTheme="minorHAnsi" w:cstheme="minorHAnsi"/>
          <w:sz w:val="22"/>
          <w:szCs w:val="22"/>
        </w:rPr>
      </w:pPr>
      <w:r w:rsidRPr="003865E2">
        <w:rPr>
          <w:rFonts w:asciiTheme="minorHAnsi" w:hAnsiTheme="minorHAnsi" w:cstheme="minorHAnsi"/>
          <w:sz w:val="22"/>
          <w:szCs w:val="22"/>
        </w:rPr>
        <w:lastRenderedPageBreak/>
        <w:t xml:space="preserve">V oblasti účelových neinvestičních transferů fyzickým osobám putovalo </w:t>
      </w:r>
      <w:r w:rsidR="003865E2" w:rsidRPr="003865E2">
        <w:rPr>
          <w:rFonts w:asciiTheme="minorHAnsi" w:hAnsiTheme="minorHAnsi" w:cstheme="minorHAnsi"/>
          <w:sz w:val="22"/>
          <w:szCs w:val="22"/>
        </w:rPr>
        <w:t>230,57</w:t>
      </w:r>
      <w:r w:rsidRPr="003865E2">
        <w:rPr>
          <w:rFonts w:asciiTheme="minorHAnsi" w:hAnsiTheme="minorHAnsi" w:cstheme="minorHAnsi"/>
          <w:sz w:val="22"/>
          <w:szCs w:val="22"/>
        </w:rPr>
        <w:t xml:space="preserve"> tis. Kč</w:t>
      </w:r>
      <w:r w:rsidR="00283FF4" w:rsidRPr="003865E2">
        <w:rPr>
          <w:rFonts w:asciiTheme="minorHAnsi" w:hAnsiTheme="minorHAnsi" w:cstheme="minorHAnsi"/>
          <w:sz w:val="22"/>
          <w:szCs w:val="22"/>
        </w:rPr>
        <w:t xml:space="preserve"> (</w:t>
      </w:r>
      <w:r w:rsidR="003865E2" w:rsidRPr="003865E2">
        <w:rPr>
          <w:rFonts w:asciiTheme="minorHAnsi" w:hAnsiTheme="minorHAnsi" w:cstheme="minorHAnsi"/>
          <w:sz w:val="22"/>
          <w:szCs w:val="22"/>
        </w:rPr>
        <w:t>19,13</w:t>
      </w:r>
      <w:r w:rsidR="00170608" w:rsidRPr="003865E2">
        <w:rPr>
          <w:rFonts w:asciiTheme="minorHAnsi" w:hAnsiTheme="minorHAnsi" w:cstheme="minorHAnsi"/>
          <w:sz w:val="22"/>
          <w:szCs w:val="22"/>
        </w:rPr>
        <w:t xml:space="preserve"> </w:t>
      </w:r>
      <w:r w:rsidR="00283FF4" w:rsidRPr="003865E2">
        <w:rPr>
          <w:rFonts w:asciiTheme="minorHAnsi" w:hAnsiTheme="minorHAnsi" w:cstheme="minorHAnsi"/>
          <w:sz w:val="22"/>
          <w:szCs w:val="22"/>
        </w:rPr>
        <w:t>% UR)</w:t>
      </w:r>
      <w:r w:rsidRPr="003865E2">
        <w:rPr>
          <w:rFonts w:asciiTheme="minorHAnsi" w:hAnsiTheme="minorHAnsi" w:cstheme="minorHAnsi"/>
          <w:sz w:val="22"/>
          <w:szCs w:val="22"/>
        </w:rPr>
        <w:t xml:space="preserve"> do těchto odvětví:</w:t>
      </w:r>
    </w:p>
    <w:p w:rsidR="007C4816" w:rsidRPr="003865E2" w:rsidRDefault="00796737" w:rsidP="00A155E8">
      <w:pPr>
        <w:pStyle w:val="Odstavecseseznamem"/>
        <w:numPr>
          <w:ilvl w:val="0"/>
          <w:numId w:val="16"/>
        </w:numPr>
        <w:autoSpaceDE/>
        <w:autoSpaceDN/>
        <w:jc w:val="both"/>
        <w:rPr>
          <w:rFonts w:asciiTheme="minorHAnsi" w:hAnsiTheme="minorHAnsi" w:cstheme="minorHAnsi"/>
          <w:sz w:val="22"/>
          <w:szCs w:val="22"/>
        </w:rPr>
      </w:pPr>
      <w:r w:rsidRPr="003865E2">
        <w:rPr>
          <w:rFonts w:asciiTheme="minorHAnsi" w:hAnsiTheme="minorHAnsi" w:cstheme="minorHAnsi"/>
          <w:sz w:val="22"/>
          <w:szCs w:val="22"/>
        </w:rPr>
        <w:t>sport (</w:t>
      </w:r>
      <w:r w:rsidR="003865E2" w:rsidRPr="003865E2">
        <w:rPr>
          <w:rFonts w:asciiTheme="minorHAnsi" w:hAnsiTheme="minorHAnsi" w:cstheme="minorHAnsi"/>
          <w:sz w:val="22"/>
          <w:szCs w:val="22"/>
        </w:rPr>
        <w:t xml:space="preserve">40 </w:t>
      </w:r>
      <w:r w:rsidRPr="003865E2">
        <w:rPr>
          <w:rFonts w:asciiTheme="minorHAnsi" w:hAnsiTheme="minorHAnsi" w:cstheme="minorHAnsi"/>
          <w:sz w:val="22"/>
          <w:szCs w:val="22"/>
        </w:rPr>
        <w:t>tis. Kč)</w:t>
      </w:r>
    </w:p>
    <w:p w:rsidR="004E37B6" w:rsidRPr="003865E2" w:rsidRDefault="004E37B6" w:rsidP="00A155E8">
      <w:pPr>
        <w:pStyle w:val="Odstavecseseznamem"/>
        <w:numPr>
          <w:ilvl w:val="0"/>
          <w:numId w:val="10"/>
        </w:numPr>
        <w:autoSpaceDE/>
        <w:autoSpaceDN/>
        <w:ind w:left="714" w:hanging="357"/>
        <w:contextualSpacing w:val="0"/>
        <w:jc w:val="both"/>
        <w:rPr>
          <w:rFonts w:asciiTheme="minorHAnsi" w:hAnsiTheme="minorHAnsi" w:cstheme="minorHAnsi"/>
          <w:sz w:val="22"/>
          <w:szCs w:val="22"/>
        </w:rPr>
      </w:pPr>
      <w:r w:rsidRPr="003865E2">
        <w:rPr>
          <w:rFonts w:asciiTheme="minorHAnsi" w:hAnsiTheme="minorHAnsi" w:cstheme="minorHAnsi"/>
          <w:sz w:val="22"/>
          <w:szCs w:val="22"/>
        </w:rPr>
        <w:t>kultura (</w:t>
      </w:r>
      <w:r w:rsidR="007C4816" w:rsidRPr="003865E2">
        <w:rPr>
          <w:rFonts w:asciiTheme="minorHAnsi" w:hAnsiTheme="minorHAnsi" w:cstheme="minorHAnsi"/>
          <w:sz w:val="22"/>
          <w:szCs w:val="22"/>
        </w:rPr>
        <w:t>1</w:t>
      </w:r>
      <w:r w:rsidR="003865E2" w:rsidRPr="003865E2">
        <w:rPr>
          <w:rFonts w:asciiTheme="minorHAnsi" w:hAnsiTheme="minorHAnsi" w:cstheme="minorHAnsi"/>
          <w:sz w:val="22"/>
          <w:szCs w:val="22"/>
        </w:rPr>
        <w:t>40,57</w:t>
      </w:r>
      <w:r w:rsidRPr="003865E2">
        <w:rPr>
          <w:rFonts w:asciiTheme="minorHAnsi" w:hAnsiTheme="minorHAnsi" w:cstheme="minorHAnsi"/>
          <w:sz w:val="22"/>
          <w:szCs w:val="22"/>
        </w:rPr>
        <w:t xml:space="preserve"> tis. Kč)</w:t>
      </w:r>
    </w:p>
    <w:p w:rsidR="00170608" w:rsidRPr="003865E2" w:rsidRDefault="00170608" w:rsidP="00A155E8">
      <w:pPr>
        <w:pStyle w:val="Odstavecseseznamem"/>
        <w:numPr>
          <w:ilvl w:val="0"/>
          <w:numId w:val="10"/>
        </w:numPr>
        <w:autoSpaceDE/>
        <w:autoSpaceDN/>
        <w:ind w:left="714" w:hanging="357"/>
        <w:contextualSpacing w:val="0"/>
        <w:jc w:val="both"/>
        <w:rPr>
          <w:rFonts w:asciiTheme="minorHAnsi" w:hAnsiTheme="minorHAnsi" w:cstheme="minorHAnsi"/>
          <w:sz w:val="22"/>
          <w:szCs w:val="22"/>
        </w:rPr>
      </w:pPr>
      <w:r w:rsidRPr="003865E2">
        <w:rPr>
          <w:rFonts w:asciiTheme="minorHAnsi" w:hAnsiTheme="minorHAnsi" w:cstheme="minorHAnsi"/>
          <w:sz w:val="22"/>
          <w:szCs w:val="22"/>
        </w:rPr>
        <w:t>vzdělání (</w:t>
      </w:r>
      <w:r w:rsidR="003865E2" w:rsidRPr="003865E2">
        <w:rPr>
          <w:rFonts w:asciiTheme="minorHAnsi" w:hAnsiTheme="minorHAnsi" w:cstheme="minorHAnsi"/>
          <w:sz w:val="22"/>
          <w:szCs w:val="22"/>
        </w:rPr>
        <w:t>50</w:t>
      </w:r>
      <w:r w:rsidRPr="003865E2">
        <w:rPr>
          <w:rFonts w:asciiTheme="minorHAnsi" w:hAnsiTheme="minorHAnsi" w:cstheme="minorHAnsi"/>
          <w:sz w:val="22"/>
          <w:szCs w:val="22"/>
        </w:rPr>
        <w:t xml:space="preserve"> tis. Kč)</w:t>
      </w:r>
    </w:p>
    <w:p w:rsidR="003865E2" w:rsidRDefault="003865E2" w:rsidP="003865E2">
      <w:pPr>
        <w:autoSpaceDE/>
        <w:autoSpaceDN/>
        <w:jc w:val="both"/>
        <w:rPr>
          <w:rFonts w:asciiTheme="minorHAnsi" w:hAnsiTheme="minorHAnsi" w:cstheme="minorHAnsi"/>
          <w:color w:val="FF0000"/>
          <w:sz w:val="22"/>
          <w:szCs w:val="22"/>
        </w:rPr>
      </w:pPr>
    </w:p>
    <w:p w:rsidR="003865E2" w:rsidRPr="003865E2" w:rsidRDefault="003865E2" w:rsidP="003865E2">
      <w:pPr>
        <w:autoSpaceDE/>
        <w:autoSpaceDN/>
        <w:jc w:val="both"/>
        <w:rPr>
          <w:rFonts w:asciiTheme="minorHAnsi" w:hAnsiTheme="minorHAnsi" w:cstheme="minorHAnsi"/>
          <w:sz w:val="22"/>
          <w:szCs w:val="22"/>
        </w:rPr>
      </w:pPr>
      <w:r w:rsidRPr="003865E2">
        <w:rPr>
          <w:rFonts w:asciiTheme="minorHAnsi" w:hAnsiTheme="minorHAnsi" w:cstheme="minorHAnsi"/>
          <w:sz w:val="22"/>
          <w:szCs w:val="22"/>
        </w:rPr>
        <w:t>Náhrady placené obyvatelstvu představovaly v minulých letech náhrady mezd v době nemoci a karantény. Od 01.01.2024 jsou ty</w:t>
      </w:r>
      <w:r>
        <w:rPr>
          <w:rFonts w:asciiTheme="minorHAnsi" w:hAnsiTheme="minorHAnsi" w:cstheme="minorHAnsi"/>
          <w:sz w:val="22"/>
          <w:szCs w:val="22"/>
        </w:rPr>
        <w:t>to výdaje tříděny na POL 5011 (p</w:t>
      </w:r>
      <w:r w:rsidRPr="003865E2">
        <w:rPr>
          <w:rFonts w:asciiTheme="minorHAnsi" w:hAnsiTheme="minorHAnsi" w:cstheme="minorHAnsi"/>
          <w:sz w:val="22"/>
          <w:szCs w:val="22"/>
        </w:rPr>
        <w:t>laty).</w:t>
      </w:r>
    </w:p>
    <w:p w:rsidR="00C7286D" w:rsidRDefault="00C7286D" w:rsidP="00312763">
      <w:pPr>
        <w:jc w:val="center"/>
        <w:rPr>
          <w:color w:val="FF0000"/>
          <w:sz w:val="24"/>
          <w:szCs w:val="24"/>
        </w:rPr>
      </w:pPr>
    </w:p>
    <w:p w:rsidR="003865E2" w:rsidRPr="00925701" w:rsidRDefault="003865E2" w:rsidP="00312763">
      <w:pPr>
        <w:jc w:val="center"/>
        <w:rPr>
          <w:color w:val="FF0000"/>
          <w:sz w:val="24"/>
          <w:szCs w:val="24"/>
        </w:rPr>
      </w:pPr>
    </w:p>
    <w:p w:rsidR="00BD66F3" w:rsidRPr="00916A10" w:rsidRDefault="00A46366" w:rsidP="00B73590">
      <w:pPr>
        <w:pStyle w:val="Nadpis3"/>
      </w:pPr>
      <w:bookmarkStart w:id="18" w:name="_Toc174613418"/>
      <w:r w:rsidRPr="00916A10">
        <w:t>56xx: Neinvestiční půjčené prostředky</w:t>
      </w:r>
      <w:bookmarkEnd w:id="18"/>
    </w:p>
    <w:p w:rsidR="002F10E9" w:rsidRDefault="002F10E9" w:rsidP="006720EA">
      <w:pPr>
        <w:jc w:val="both"/>
        <w:rPr>
          <w:rFonts w:asciiTheme="minorHAnsi" w:hAnsiTheme="minorHAnsi" w:cstheme="minorHAnsi"/>
          <w:bCs/>
          <w:sz w:val="24"/>
          <w:szCs w:val="24"/>
          <w:u w:val="single"/>
        </w:rPr>
      </w:pPr>
    </w:p>
    <w:tbl>
      <w:tblPr>
        <w:tblW w:w="9844" w:type="dxa"/>
        <w:tblCellMar>
          <w:left w:w="70" w:type="dxa"/>
          <w:right w:w="70" w:type="dxa"/>
        </w:tblCellMar>
        <w:tblLook w:val="04A0" w:firstRow="1" w:lastRow="0" w:firstColumn="1" w:lastColumn="0" w:noHBand="0" w:noVBand="1"/>
      </w:tblPr>
      <w:tblGrid>
        <w:gridCol w:w="2972"/>
        <w:gridCol w:w="720"/>
        <w:gridCol w:w="720"/>
        <w:gridCol w:w="679"/>
        <w:gridCol w:w="679"/>
        <w:gridCol w:w="679"/>
        <w:gridCol w:w="679"/>
        <w:gridCol w:w="679"/>
        <w:gridCol w:w="679"/>
        <w:gridCol w:w="679"/>
        <w:gridCol w:w="679"/>
      </w:tblGrid>
      <w:tr w:rsidR="002F10E9" w:rsidRPr="00E04AE7" w:rsidTr="00E04AE7">
        <w:trPr>
          <w:trHeight w:val="300"/>
        </w:trPr>
        <w:tc>
          <w:tcPr>
            <w:tcW w:w="297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F10E9" w:rsidRPr="002F10E9" w:rsidRDefault="002F10E9" w:rsidP="002F10E9">
            <w:pPr>
              <w:autoSpaceDE/>
              <w:autoSpaceDN/>
              <w:rPr>
                <w:rFonts w:ascii="Calibri" w:hAnsi="Calibri" w:cs="Calibri"/>
                <w:color w:val="000000"/>
                <w:sz w:val="18"/>
                <w:szCs w:val="18"/>
              </w:rPr>
            </w:pPr>
            <w:r w:rsidRPr="002F10E9">
              <w:rPr>
                <w:rFonts w:ascii="Calibri" w:hAnsi="Calibri" w:cs="Calibri"/>
                <w:color w:val="000000"/>
                <w:sz w:val="18"/>
                <w:szCs w:val="18"/>
              </w:rPr>
              <w:t>Neinvestiční půjčené prostředky</w:t>
            </w:r>
          </w:p>
        </w:tc>
        <w:tc>
          <w:tcPr>
            <w:tcW w:w="720"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2015</w:t>
            </w:r>
          </w:p>
        </w:tc>
        <w:tc>
          <w:tcPr>
            <w:tcW w:w="720"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2016</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2017</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2018</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2019</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2020</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2021</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2022</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2023</w:t>
            </w:r>
          </w:p>
        </w:tc>
        <w:tc>
          <w:tcPr>
            <w:tcW w:w="679" w:type="dxa"/>
            <w:tcBorders>
              <w:top w:val="single" w:sz="4" w:space="0" w:color="auto"/>
              <w:left w:val="nil"/>
              <w:bottom w:val="single" w:sz="4" w:space="0" w:color="auto"/>
              <w:right w:val="single" w:sz="4" w:space="0" w:color="auto"/>
            </w:tcBorders>
            <w:shd w:val="clear" w:color="000000" w:fill="FFC000"/>
            <w:vAlign w:val="center"/>
            <w:hideMark/>
          </w:tcPr>
          <w:p w:rsidR="002F10E9" w:rsidRPr="002F10E9" w:rsidRDefault="002F10E9" w:rsidP="002F10E9">
            <w:pPr>
              <w:autoSpaceDE/>
              <w:autoSpaceDN/>
              <w:jc w:val="center"/>
              <w:rPr>
                <w:rFonts w:ascii="Calibri" w:hAnsi="Calibri" w:cs="Calibri"/>
                <w:color w:val="000000"/>
                <w:sz w:val="18"/>
                <w:szCs w:val="18"/>
              </w:rPr>
            </w:pPr>
            <w:r w:rsidRPr="002F10E9">
              <w:rPr>
                <w:rFonts w:ascii="Calibri" w:hAnsi="Calibri" w:cs="Calibri"/>
                <w:color w:val="000000"/>
                <w:sz w:val="18"/>
                <w:szCs w:val="18"/>
              </w:rPr>
              <w:t>2024</w:t>
            </w:r>
          </w:p>
        </w:tc>
      </w:tr>
      <w:tr w:rsidR="002F10E9" w:rsidRPr="00E04AE7" w:rsidTr="00E04AE7">
        <w:trPr>
          <w:trHeight w:val="300"/>
        </w:trPr>
        <w:tc>
          <w:tcPr>
            <w:tcW w:w="2972" w:type="dxa"/>
            <w:tcBorders>
              <w:top w:val="nil"/>
              <w:left w:val="single" w:sz="4" w:space="0" w:color="auto"/>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rPr>
                <w:rFonts w:ascii="Calibri" w:hAnsi="Calibri" w:cs="Calibri"/>
                <w:color w:val="000000"/>
                <w:sz w:val="18"/>
                <w:szCs w:val="18"/>
              </w:rPr>
            </w:pPr>
            <w:r w:rsidRPr="002F10E9">
              <w:rPr>
                <w:rFonts w:ascii="Calibri" w:hAnsi="Calibri" w:cs="Calibri"/>
                <w:color w:val="000000"/>
                <w:sz w:val="18"/>
                <w:szCs w:val="18"/>
              </w:rPr>
              <w:t>Skutečnost k 30.06. v tis. Kč</w:t>
            </w:r>
          </w:p>
        </w:tc>
        <w:tc>
          <w:tcPr>
            <w:tcW w:w="720"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158</w:t>
            </w:r>
          </w:p>
        </w:tc>
        <w:tc>
          <w:tcPr>
            <w:tcW w:w="720"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222</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176</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120</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201</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2 139</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739</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133</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164</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101</w:t>
            </w:r>
          </w:p>
        </w:tc>
      </w:tr>
      <w:tr w:rsidR="002F10E9" w:rsidRPr="00E04AE7" w:rsidTr="00E04AE7">
        <w:trPr>
          <w:trHeight w:val="300"/>
        </w:trPr>
        <w:tc>
          <w:tcPr>
            <w:tcW w:w="2972" w:type="dxa"/>
            <w:tcBorders>
              <w:top w:val="nil"/>
              <w:left w:val="single" w:sz="4" w:space="0" w:color="auto"/>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rPr>
                <w:rFonts w:ascii="Calibri" w:hAnsi="Calibri" w:cs="Calibri"/>
                <w:color w:val="000000"/>
                <w:sz w:val="18"/>
                <w:szCs w:val="18"/>
              </w:rPr>
            </w:pPr>
            <w:r w:rsidRPr="002F10E9">
              <w:rPr>
                <w:rFonts w:ascii="Calibri" w:hAnsi="Calibri" w:cs="Calibri"/>
                <w:color w:val="000000"/>
                <w:sz w:val="18"/>
                <w:szCs w:val="18"/>
              </w:rPr>
              <w:t>Čerpání rozpočtu</w:t>
            </w:r>
          </w:p>
        </w:tc>
        <w:tc>
          <w:tcPr>
            <w:tcW w:w="720"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52,60%</w:t>
            </w:r>
          </w:p>
        </w:tc>
        <w:tc>
          <w:tcPr>
            <w:tcW w:w="720"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74,00%</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88,07%</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59,78%</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91,23%</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93,01%</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92,33%</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44,38%</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54,70%</w:t>
            </w:r>
          </w:p>
        </w:tc>
        <w:tc>
          <w:tcPr>
            <w:tcW w:w="679" w:type="dxa"/>
            <w:tcBorders>
              <w:top w:val="nil"/>
              <w:left w:val="nil"/>
              <w:bottom w:val="single" w:sz="4" w:space="0" w:color="auto"/>
              <w:right w:val="single" w:sz="4" w:space="0" w:color="auto"/>
            </w:tcBorders>
            <w:shd w:val="clear" w:color="000000" w:fill="FDE9D9"/>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33,75%</w:t>
            </w:r>
          </w:p>
        </w:tc>
      </w:tr>
      <w:tr w:rsidR="002F10E9" w:rsidRPr="00E04AE7" w:rsidTr="00E04AE7">
        <w:trPr>
          <w:trHeight w:val="300"/>
        </w:trPr>
        <w:tc>
          <w:tcPr>
            <w:tcW w:w="2972" w:type="dxa"/>
            <w:tcBorders>
              <w:top w:val="nil"/>
              <w:left w:val="single" w:sz="4" w:space="0" w:color="auto"/>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rPr>
                <w:rFonts w:ascii="Calibri" w:hAnsi="Calibri" w:cs="Calibri"/>
                <w:color w:val="000000"/>
                <w:sz w:val="18"/>
                <w:szCs w:val="18"/>
              </w:rPr>
            </w:pPr>
            <w:r w:rsidRPr="002F10E9">
              <w:rPr>
                <w:rFonts w:ascii="Calibri" w:hAnsi="Calibri" w:cs="Calibri"/>
                <w:color w:val="000000"/>
                <w:sz w:val="18"/>
                <w:szCs w:val="18"/>
              </w:rPr>
              <w:t>Meziroční změna absolutně</w:t>
            </w:r>
          </w:p>
        </w:tc>
        <w:tc>
          <w:tcPr>
            <w:tcW w:w="720"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54</w:t>
            </w:r>
          </w:p>
        </w:tc>
        <w:tc>
          <w:tcPr>
            <w:tcW w:w="720"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64</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-46</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-57</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81</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1 939</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-1 401</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-605</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31</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-63</w:t>
            </w:r>
          </w:p>
        </w:tc>
      </w:tr>
      <w:tr w:rsidR="002F10E9" w:rsidRPr="00E04AE7" w:rsidTr="00E04AE7">
        <w:trPr>
          <w:trHeight w:val="300"/>
        </w:trPr>
        <w:tc>
          <w:tcPr>
            <w:tcW w:w="2972" w:type="dxa"/>
            <w:tcBorders>
              <w:top w:val="nil"/>
              <w:left w:val="single" w:sz="4" w:space="0" w:color="auto"/>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rPr>
                <w:rFonts w:ascii="Calibri" w:hAnsi="Calibri" w:cs="Calibri"/>
                <w:color w:val="000000"/>
                <w:sz w:val="18"/>
                <w:szCs w:val="18"/>
              </w:rPr>
            </w:pPr>
            <w:r w:rsidRPr="002F10E9">
              <w:rPr>
                <w:rFonts w:ascii="Calibri" w:hAnsi="Calibri" w:cs="Calibri"/>
                <w:color w:val="000000"/>
                <w:sz w:val="18"/>
                <w:szCs w:val="18"/>
              </w:rPr>
              <w:t>Meziroční změna procentuálně</w:t>
            </w:r>
          </w:p>
        </w:tc>
        <w:tc>
          <w:tcPr>
            <w:tcW w:w="720"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52%</w:t>
            </w:r>
          </w:p>
        </w:tc>
        <w:tc>
          <w:tcPr>
            <w:tcW w:w="720"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41%</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-21%</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-32%</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68%</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966%</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-65%</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-82%</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23%</w:t>
            </w:r>
          </w:p>
        </w:tc>
        <w:tc>
          <w:tcPr>
            <w:tcW w:w="679" w:type="dxa"/>
            <w:tcBorders>
              <w:top w:val="nil"/>
              <w:left w:val="nil"/>
              <w:bottom w:val="single" w:sz="4" w:space="0" w:color="auto"/>
              <w:right w:val="single" w:sz="4" w:space="0" w:color="auto"/>
            </w:tcBorders>
            <w:shd w:val="clear" w:color="000000" w:fill="E4DFEC"/>
            <w:noWrap/>
            <w:vAlign w:val="center"/>
            <w:hideMark/>
          </w:tcPr>
          <w:p w:rsidR="002F10E9" w:rsidRPr="002F10E9" w:rsidRDefault="002F10E9" w:rsidP="002F10E9">
            <w:pPr>
              <w:autoSpaceDE/>
              <w:autoSpaceDN/>
              <w:jc w:val="right"/>
              <w:rPr>
                <w:rFonts w:ascii="Calibri" w:hAnsi="Calibri" w:cs="Calibri"/>
                <w:color w:val="000000"/>
                <w:sz w:val="18"/>
                <w:szCs w:val="18"/>
              </w:rPr>
            </w:pPr>
            <w:r w:rsidRPr="002F10E9">
              <w:rPr>
                <w:rFonts w:ascii="Calibri" w:hAnsi="Calibri" w:cs="Calibri"/>
                <w:color w:val="000000"/>
                <w:sz w:val="18"/>
                <w:szCs w:val="18"/>
              </w:rPr>
              <w:t>-38%</w:t>
            </w:r>
          </w:p>
        </w:tc>
      </w:tr>
    </w:tbl>
    <w:p w:rsidR="00215458" w:rsidRDefault="00215458" w:rsidP="00E04AE7">
      <w:pPr>
        <w:jc w:val="center"/>
        <w:rPr>
          <w:rFonts w:asciiTheme="minorHAnsi" w:hAnsiTheme="minorHAnsi" w:cstheme="minorHAnsi"/>
          <w:bCs/>
          <w:sz w:val="24"/>
          <w:szCs w:val="24"/>
          <w:u w:val="single"/>
        </w:rPr>
      </w:pPr>
    </w:p>
    <w:p w:rsidR="00215458" w:rsidRDefault="00215458" w:rsidP="00E04AE7">
      <w:pPr>
        <w:jc w:val="center"/>
        <w:rPr>
          <w:rFonts w:asciiTheme="minorHAnsi" w:hAnsiTheme="minorHAnsi" w:cstheme="minorHAnsi"/>
          <w:bCs/>
          <w:sz w:val="24"/>
          <w:szCs w:val="24"/>
          <w:u w:val="single"/>
        </w:rPr>
      </w:pPr>
    </w:p>
    <w:p w:rsidR="002F10E9" w:rsidRDefault="00E04AE7" w:rsidP="00E04AE7">
      <w:pPr>
        <w:jc w:val="center"/>
        <w:rPr>
          <w:rFonts w:asciiTheme="minorHAnsi" w:hAnsiTheme="minorHAnsi" w:cstheme="minorHAnsi"/>
          <w:bCs/>
          <w:sz w:val="24"/>
          <w:szCs w:val="24"/>
          <w:u w:val="single"/>
        </w:rPr>
      </w:pPr>
      <w:r>
        <w:rPr>
          <w:noProof/>
        </w:rPr>
        <w:drawing>
          <wp:inline distT="0" distB="0" distL="0" distR="0" wp14:anchorId="2B9D62C9" wp14:editId="10D7C8CF">
            <wp:extent cx="5464455" cy="3079699"/>
            <wp:effectExtent l="0" t="0" r="3175" b="698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F10E9" w:rsidRPr="002F10E9" w:rsidRDefault="002F10E9" w:rsidP="006720EA">
      <w:pPr>
        <w:jc w:val="both"/>
        <w:rPr>
          <w:rFonts w:asciiTheme="minorHAnsi" w:hAnsiTheme="minorHAnsi" w:cstheme="minorHAnsi"/>
          <w:bCs/>
          <w:sz w:val="24"/>
          <w:szCs w:val="24"/>
          <w:u w:val="single"/>
        </w:rPr>
      </w:pPr>
    </w:p>
    <w:p w:rsidR="00312763" w:rsidRPr="00925701" w:rsidRDefault="00312763" w:rsidP="006720EA">
      <w:pPr>
        <w:jc w:val="both"/>
        <w:rPr>
          <w:rFonts w:asciiTheme="minorHAnsi" w:hAnsiTheme="minorHAnsi" w:cstheme="minorHAnsi"/>
          <w:bCs/>
          <w:color w:val="FF0000"/>
          <w:sz w:val="24"/>
          <w:szCs w:val="24"/>
          <w:u w:val="single"/>
        </w:rPr>
      </w:pPr>
    </w:p>
    <w:tbl>
      <w:tblPr>
        <w:tblW w:w="9440" w:type="dxa"/>
        <w:tblCellMar>
          <w:left w:w="70" w:type="dxa"/>
          <w:right w:w="70" w:type="dxa"/>
        </w:tblCellMar>
        <w:tblLook w:val="04A0" w:firstRow="1" w:lastRow="0" w:firstColumn="1" w:lastColumn="0" w:noHBand="0" w:noVBand="1"/>
      </w:tblPr>
      <w:tblGrid>
        <w:gridCol w:w="562"/>
        <w:gridCol w:w="3402"/>
        <w:gridCol w:w="1019"/>
        <w:gridCol w:w="850"/>
        <w:gridCol w:w="717"/>
        <w:gridCol w:w="844"/>
        <w:gridCol w:w="966"/>
        <w:gridCol w:w="1080"/>
      </w:tblGrid>
      <w:tr w:rsidR="003C5A28" w:rsidRPr="003C5A28" w:rsidTr="003C5A28">
        <w:trPr>
          <w:trHeight w:val="338"/>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POL</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Název</w:t>
            </w:r>
          </w:p>
        </w:tc>
        <w:tc>
          <w:tcPr>
            <w:tcW w:w="3430"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Výdaje k 30.06.2024 (v tis. Kč)</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Výdaje k 30.06.2023</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Výdaje k 30.06.2022</w:t>
            </w:r>
          </w:p>
        </w:tc>
      </w:tr>
      <w:tr w:rsidR="003C5A28" w:rsidRPr="003C5A28" w:rsidTr="003C5A28">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C5A28" w:rsidRPr="003C5A28" w:rsidRDefault="003C5A28" w:rsidP="003C5A28">
            <w:pPr>
              <w:autoSpaceDE/>
              <w:autoSpaceDN/>
              <w:rPr>
                <w:rFonts w:ascii="Calibri" w:hAnsi="Calibri" w:cs="Calibri"/>
                <w:b/>
                <w:bCs/>
                <w:color w:val="00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C5A28" w:rsidRPr="003C5A28" w:rsidRDefault="003C5A28" w:rsidP="003C5A28">
            <w:pPr>
              <w:autoSpaceDE/>
              <w:autoSpaceDN/>
              <w:rPr>
                <w:rFonts w:ascii="Calibri" w:hAnsi="Calibri" w:cs="Calibri"/>
                <w:b/>
                <w:bCs/>
                <w:color w:val="000000"/>
                <w:sz w:val="18"/>
                <w:szCs w:val="18"/>
              </w:rPr>
            </w:pPr>
          </w:p>
        </w:tc>
        <w:tc>
          <w:tcPr>
            <w:tcW w:w="1019"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Schv.rozp.</w:t>
            </w:r>
          </w:p>
        </w:tc>
        <w:tc>
          <w:tcPr>
            <w:tcW w:w="850"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Upr.rozp.</w:t>
            </w:r>
          </w:p>
        </w:tc>
        <w:tc>
          <w:tcPr>
            <w:tcW w:w="717"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Čerpání</w:t>
            </w:r>
          </w:p>
        </w:tc>
        <w:tc>
          <w:tcPr>
            <w:tcW w:w="844" w:type="dxa"/>
            <w:tcBorders>
              <w:top w:val="nil"/>
              <w:left w:val="nil"/>
              <w:bottom w:val="single" w:sz="4" w:space="0" w:color="auto"/>
              <w:right w:val="single" w:sz="4" w:space="0" w:color="auto"/>
            </w:tcBorders>
            <w:shd w:val="clear" w:color="000000" w:fill="FFC000"/>
            <w:vAlign w:val="center"/>
            <w:hideMark/>
          </w:tcPr>
          <w:p w:rsidR="003C5A28" w:rsidRPr="003C5A28" w:rsidRDefault="003C5A28" w:rsidP="003C5A28">
            <w:pPr>
              <w:autoSpaceDE/>
              <w:autoSpaceDN/>
              <w:jc w:val="center"/>
              <w:rPr>
                <w:rFonts w:ascii="Calibri" w:hAnsi="Calibri" w:cs="Calibri"/>
                <w:b/>
                <w:bCs/>
                <w:color w:val="000000"/>
                <w:sz w:val="18"/>
                <w:szCs w:val="18"/>
              </w:rPr>
            </w:pPr>
            <w:r w:rsidRPr="003C5A28">
              <w:rPr>
                <w:rFonts w:ascii="Calibri" w:hAnsi="Calibri" w:cs="Calibri"/>
                <w:b/>
                <w:bCs/>
                <w:color w:val="000000"/>
                <w:sz w:val="18"/>
                <w:szCs w:val="18"/>
              </w:rPr>
              <w:t>Čerpání/ Upr.rozp.</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3C5A28" w:rsidRPr="003C5A28" w:rsidRDefault="003C5A28" w:rsidP="003C5A28">
            <w:pPr>
              <w:autoSpaceDE/>
              <w:autoSpaceDN/>
              <w:rPr>
                <w:rFonts w:ascii="Calibri" w:hAnsi="Calibri" w:cs="Calibri"/>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C5A28" w:rsidRPr="003C5A28" w:rsidRDefault="003C5A28" w:rsidP="003C5A28">
            <w:pPr>
              <w:autoSpaceDE/>
              <w:autoSpaceDN/>
              <w:rPr>
                <w:rFonts w:ascii="Calibri" w:hAnsi="Calibri" w:cs="Calibri"/>
                <w:b/>
                <w:bCs/>
                <w:color w:val="000000"/>
                <w:sz w:val="18"/>
                <w:szCs w:val="18"/>
              </w:rPr>
            </w:pPr>
          </w:p>
        </w:tc>
      </w:tr>
      <w:tr w:rsidR="003C5A28" w:rsidRPr="003C5A28" w:rsidTr="003C5A28">
        <w:trPr>
          <w:trHeight w:val="600"/>
        </w:trPr>
        <w:tc>
          <w:tcPr>
            <w:tcW w:w="562" w:type="dxa"/>
            <w:tcBorders>
              <w:top w:val="nil"/>
              <w:left w:val="single" w:sz="4" w:space="0" w:color="auto"/>
              <w:bottom w:val="single" w:sz="4" w:space="0" w:color="auto"/>
              <w:right w:val="nil"/>
            </w:tcBorders>
            <w:shd w:val="clear" w:color="auto" w:fill="auto"/>
            <w:noWrap/>
            <w:vAlign w:val="center"/>
            <w:hideMark/>
          </w:tcPr>
          <w:p w:rsidR="003C5A28" w:rsidRPr="003C5A28" w:rsidRDefault="003C5A28" w:rsidP="003C5A28">
            <w:pPr>
              <w:autoSpaceDE/>
              <w:autoSpaceDN/>
              <w:jc w:val="center"/>
              <w:rPr>
                <w:rFonts w:ascii="Calibri" w:hAnsi="Calibri" w:cs="Calibri"/>
                <w:color w:val="000000"/>
                <w:sz w:val="18"/>
                <w:szCs w:val="18"/>
              </w:rPr>
            </w:pPr>
            <w:r w:rsidRPr="003C5A28">
              <w:rPr>
                <w:rFonts w:ascii="Calibri" w:hAnsi="Calibri" w:cs="Calibri"/>
                <w:color w:val="000000"/>
                <w:sz w:val="18"/>
                <w:szCs w:val="18"/>
              </w:rPr>
              <w:t>566x</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3C5A28" w:rsidRPr="003C5A28" w:rsidRDefault="003C5A28" w:rsidP="003C5A28">
            <w:pPr>
              <w:autoSpaceDE/>
              <w:autoSpaceDN/>
              <w:rPr>
                <w:rFonts w:ascii="Calibri" w:hAnsi="Calibri" w:cs="Calibri"/>
                <w:color w:val="000000"/>
                <w:sz w:val="18"/>
                <w:szCs w:val="18"/>
              </w:rPr>
            </w:pPr>
            <w:r w:rsidRPr="003C5A28">
              <w:rPr>
                <w:rFonts w:ascii="Calibri" w:hAnsi="Calibri" w:cs="Calibri"/>
                <w:color w:val="000000"/>
                <w:sz w:val="18"/>
                <w:szCs w:val="18"/>
              </w:rPr>
              <w:t>Neinvestiční půjčené prostředky fyzickým osobám</w:t>
            </w:r>
          </w:p>
        </w:tc>
        <w:tc>
          <w:tcPr>
            <w:tcW w:w="1019"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ind w:hanging="113"/>
              <w:jc w:val="right"/>
              <w:rPr>
                <w:rFonts w:ascii="Calibri" w:hAnsi="Calibri" w:cs="Calibri"/>
                <w:color w:val="000000"/>
                <w:sz w:val="18"/>
                <w:szCs w:val="18"/>
              </w:rPr>
            </w:pPr>
            <w:r w:rsidRPr="003C5A28">
              <w:rPr>
                <w:rFonts w:ascii="Calibri" w:hAnsi="Calibri" w:cs="Calibri"/>
                <w:color w:val="000000"/>
                <w:sz w:val="18"/>
                <w:szCs w:val="18"/>
              </w:rPr>
              <w:t>300,00</w:t>
            </w:r>
          </w:p>
        </w:tc>
        <w:tc>
          <w:tcPr>
            <w:tcW w:w="850"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jc w:val="right"/>
              <w:rPr>
                <w:rFonts w:ascii="Calibri" w:hAnsi="Calibri" w:cs="Calibri"/>
                <w:color w:val="000000"/>
                <w:sz w:val="18"/>
                <w:szCs w:val="18"/>
              </w:rPr>
            </w:pPr>
            <w:r w:rsidRPr="003C5A28">
              <w:rPr>
                <w:rFonts w:ascii="Calibri" w:hAnsi="Calibri" w:cs="Calibri"/>
                <w:color w:val="000000"/>
                <w:sz w:val="18"/>
                <w:szCs w:val="18"/>
              </w:rPr>
              <w:t>300,00</w:t>
            </w:r>
          </w:p>
        </w:tc>
        <w:tc>
          <w:tcPr>
            <w:tcW w:w="717"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jc w:val="right"/>
              <w:rPr>
                <w:rFonts w:ascii="Calibri" w:hAnsi="Calibri" w:cs="Calibri"/>
                <w:color w:val="000000"/>
                <w:sz w:val="18"/>
                <w:szCs w:val="18"/>
              </w:rPr>
            </w:pPr>
            <w:r w:rsidRPr="003C5A28">
              <w:rPr>
                <w:rFonts w:ascii="Calibri" w:hAnsi="Calibri" w:cs="Calibri"/>
                <w:color w:val="000000"/>
                <w:sz w:val="18"/>
                <w:szCs w:val="18"/>
              </w:rPr>
              <w:t>101,24</w:t>
            </w:r>
          </w:p>
        </w:tc>
        <w:tc>
          <w:tcPr>
            <w:tcW w:w="844"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jc w:val="right"/>
              <w:rPr>
                <w:rFonts w:ascii="Calibri" w:hAnsi="Calibri" w:cs="Calibri"/>
                <w:color w:val="000000"/>
                <w:sz w:val="18"/>
                <w:szCs w:val="18"/>
              </w:rPr>
            </w:pPr>
            <w:r w:rsidRPr="003C5A28">
              <w:rPr>
                <w:rFonts w:ascii="Calibri" w:hAnsi="Calibri" w:cs="Calibri"/>
                <w:color w:val="000000"/>
                <w:sz w:val="18"/>
                <w:szCs w:val="18"/>
              </w:rPr>
              <w:t>33,75%</w:t>
            </w:r>
          </w:p>
        </w:tc>
        <w:tc>
          <w:tcPr>
            <w:tcW w:w="966"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jc w:val="right"/>
              <w:rPr>
                <w:rFonts w:ascii="Calibri" w:hAnsi="Calibri" w:cs="Calibri"/>
                <w:color w:val="000000"/>
                <w:sz w:val="18"/>
                <w:szCs w:val="18"/>
              </w:rPr>
            </w:pPr>
            <w:r w:rsidRPr="003C5A28">
              <w:rPr>
                <w:rFonts w:ascii="Calibri" w:hAnsi="Calibri" w:cs="Calibri"/>
                <w:color w:val="000000"/>
                <w:sz w:val="18"/>
                <w:szCs w:val="18"/>
              </w:rPr>
              <w:t>164,11</w:t>
            </w:r>
          </w:p>
        </w:tc>
        <w:tc>
          <w:tcPr>
            <w:tcW w:w="1080" w:type="dxa"/>
            <w:tcBorders>
              <w:top w:val="nil"/>
              <w:left w:val="nil"/>
              <w:bottom w:val="single" w:sz="4" w:space="0" w:color="auto"/>
              <w:right w:val="single" w:sz="4" w:space="0" w:color="auto"/>
            </w:tcBorders>
            <w:shd w:val="clear" w:color="auto" w:fill="auto"/>
            <w:noWrap/>
            <w:vAlign w:val="center"/>
            <w:hideMark/>
          </w:tcPr>
          <w:p w:rsidR="003C5A28" w:rsidRPr="003C5A28" w:rsidRDefault="003C5A28" w:rsidP="003C5A28">
            <w:pPr>
              <w:autoSpaceDE/>
              <w:autoSpaceDN/>
              <w:jc w:val="right"/>
              <w:rPr>
                <w:rFonts w:ascii="Calibri" w:hAnsi="Calibri" w:cs="Calibri"/>
                <w:color w:val="000000"/>
                <w:sz w:val="18"/>
                <w:szCs w:val="18"/>
              </w:rPr>
            </w:pPr>
            <w:r w:rsidRPr="003C5A28">
              <w:rPr>
                <w:rFonts w:ascii="Calibri" w:hAnsi="Calibri" w:cs="Calibri"/>
                <w:color w:val="000000"/>
                <w:sz w:val="18"/>
                <w:szCs w:val="18"/>
              </w:rPr>
              <w:t>133,1</w:t>
            </w:r>
            <w:r>
              <w:rPr>
                <w:rFonts w:ascii="Calibri" w:hAnsi="Calibri" w:cs="Calibri"/>
                <w:color w:val="000000"/>
                <w:sz w:val="18"/>
                <w:szCs w:val="18"/>
              </w:rPr>
              <w:t>4</w:t>
            </w:r>
          </w:p>
        </w:tc>
      </w:tr>
      <w:tr w:rsidR="003C5A28" w:rsidRPr="003C5A28" w:rsidTr="003C5A28">
        <w:trPr>
          <w:trHeight w:val="372"/>
        </w:trPr>
        <w:tc>
          <w:tcPr>
            <w:tcW w:w="3964"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3C5A28" w:rsidRPr="003C5A28" w:rsidRDefault="003C5A28" w:rsidP="003C5A28">
            <w:pPr>
              <w:autoSpaceDE/>
              <w:autoSpaceDN/>
              <w:rPr>
                <w:rFonts w:ascii="Calibri" w:hAnsi="Calibri" w:cs="Calibri"/>
                <w:b/>
                <w:bCs/>
                <w:color w:val="000000"/>
                <w:sz w:val="18"/>
                <w:szCs w:val="18"/>
              </w:rPr>
            </w:pPr>
            <w:r w:rsidRPr="003C5A28">
              <w:rPr>
                <w:rFonts w:ascii="Calibri" w:hAnsi="Calibri" w:cs="Calibri"/>
                <w:b/>
                <w:bCs/>
                <w:color w:val="000000"/>
                <w:sz w:val="18"/>
                <w:szCs w:val="18"/>
              </w:rPr>
              <w:t>Neinvestiční půjčené prostředky CELKEM</w:t>
            </w:r>
          </w:p>
        </w:tc>
        <w:tc>
          <w:tcPr>
            <w:tcW w:w="1019"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300,00</w:t>
            </w:r>
          </w:p>
        </w:tc>
        <w:tc>
          <w:tcPr>
            <w:tcW w:w="850"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300,00</w:t>
            </w:r>
          </w:p>
        </w:tc>
        <w:tc>
          <w:tcPr>
            <w:tcW w:w="717"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101,24</w:t>
            </w:r>
          </w:p>
        </w:tc>
        <w:tc>
          <w:tcPr>
            <w:tcW w:w="844"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33,75%</w:t>
            </w:r>
          </w:p>
        </w:tc>
        <w:tc>
          <w:tcPr>
            <w:tcW w:w="966"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164,11</w:t>
            </w:r>
          </w:p>
        </w:tc>
        <w:tc>
          <w:tcPr>
            <w:tcW w:w="1080" w:type="dxa"/>
            <w:tcBorders>
              <w:top w:val="nil"/>
              <w:left w:val="nil"/>
              <w:bottom w:val="single" w:sz="4" w:space="0" w:color="auto"/>
              <w:right w:val="single" w:sz="4" w:space="0" w:color="auto"/>
            </w:tcBorders>
            <w:shd w:val="clear" w:color="000000" w:fill="FFC000"/>
            <w:noWrap/>
            <w:vAlign w:val="center"/>
            <w:hideMark/>
          </w:tcPr>
          <w:p w:rsidR="003C5A28" w:rsidRPr="003C5A28" w:rsidRDefault="003C5A28" w:rsidP="003C5A28">
            <w:pPr>
              <w:autoSpaceDE/>
              <w:autoSpaceDN/>
              <w:jc w:val="right"/>
              <w:rPr>
                <w:rFonts w:ascii="Calibri" w:hAnsi="Calibri" w:cs="Calibri"/>
                <w:b/>
                <w:bCs/>
                <w:color w:val="000000"/>
                <w:sz w:val="18"/>
                <w:szCs w:val="18"/>
              </w:rPr>
            </w:pPr>
            <w:r w:rsidRPr="003C5A28">
              <w:rPr>
                <w:rFonts w:ascii="Calibri" w:hAnsi="Calibri" w:cs="Calibri"/>
                <w:b/>
                <w:bCs/>
                <w:color w:val="000000"/>
                <w:sz w:val="18"/>
                <w:szCs w:val="18"/>
              </w:rPr>
              <w:t>133,14</w:t>
            </w:r>
          </w:p>
        </w:tc>
      </w:tr>
    </w:tbl>
    <w:p w:rsidR="00095D5D" w:rsidRPr="00925701" w:rsidRDefault="00095D5D" w:rsidP="006720EA">
      <w:pPr>
        <w:jc w:val="both"/>
        <w:rPr>
          <w:color w:val="FF0000"/>
          <w:sz w:val="24"/>
          <w:szCs w:val="24"/>
        </w:rPr>
      </w:pPr>
    </w:p>
    <w:p w:rsidR="00312763" w:rsidRPr="00925701" w:rsidRDefault="00312763" w:rsidP="006720EA">
      <w:pPr>
        <w:jc w:val="both"/>
        <w:rPr>
          <w:color w:val="FF0000"/>
          <w:sz w:val="24"/>
          <w:szCs w:val="24"/>
        </w:rPr>
      </w:pPr>
    </w:p>
    <w:p w:rsidR="008C49D3" w:rsidRPr="000D46C8" w:rsidRDefault="008C49D3" w:rsidP="008C49D3">
      <w:pPr>
        <w:spacing w:after="120"/>
        <w:jc w:val="both"/>
        <w:rPr>
          <w:rFonts w:ascii="Calibri" w:hAnsi="Calibri" w:cs="Arial"/>
          <w:sz w:val="22"/>
          <w:szCs w:val="22"/>
        </w:rPr>
      </w:pPr>
      <w:r w:rsidRPr="000D46C8">
        <w:rPr>
          <w:rFonts w:ascii="Calibri" w:hAnsi="Calibri" w:cs="Arial"/>
          <w:sz w:val="22"/>
          <w:szCs w:val="22"/>
        </w:rPr>
        <w:t>Na základě kolektivní smlouvy byly v</w:t>
      </w:r>
      <w:r w:rsidR="00BD66F3" w:rsidRPr="000D46C8">
        <w:rPr>
          <w:rFonts w:ascii="Calibri" w:hAnsi="Calibri" w:cs="Arial"/>
          <w:sz w:val="22"/>
          <w:szCs w:val="22"/>
        </w:rPr>
        <w:t> I.</w:t>
      </w:r>
      <w:r w:rsidR="00B50199" w:rsidRPr="000D46C8">
        <w:rPr>
          <w:rFonts w:ascii="Calibri" w:hAnsi="Calibri" w:cs="Arial"/>
          <w:sz w:val="22"/>
          <w:szCs w:val="22"/>
        </w:rPr>
        <w:t xml:space="preserve"> </w:t>
      </w:r>
      <w:r w:rsidR="00BD66F3" w:rsidRPr="000D46C8">
        <w:rPr>
          <w:rFonts w:ascii="Calibri" w:hAnsi="Calibri" w:cs="Arial"/>
          <w:sz w:val="22"/>
          <w:szCs w:val="22"/>
        </w:rPr>
        <w:t>pol. 202</w:t>
      </w:r>
      <w:r w:rsidR="000D46C8" w:rsidRPr="000D46C8">
        <w:rPr>
          <w:rFonts w:ascii="Calibri" w:hAnsi="Calibri" w:cs="Arial"/>
          <w:sz w:val="22"/>
          <w:szCs w:val="22"/>
        </w:rPr>
        <w:t>4</w:t>
      </w:r>
      <w:r w:rsidRPr="000D46C8">
        <w:rPr>
          <w:rFonts w:ascii="Calibri" w:hAnsi="Calibri" w:cs="Arial"/>
          <w:sz w:val="22"/>
          <w:szCs w:val="22"/>
        </w:rPr>
        <w:t xml:space="preserve"> poskytnu</w:t>
      </w:r>
      <w:r w:rsidR="00B50199" w:rsidRPr="000D46C8">
        <w:rPr>
          <w:rFonts w:ascii="Calibri" w:hAnsi="Calibri" w:cs="Arial"/>
          <w:sz w:val="22"/>
          <w:szCs w:val="22"/>
        </w:rPr>
        <w:t>ty zaměstnancům návratné</w:t>
      </w:r>
      <w:r w:rsidRPr="000D46C8">
        <w:rPr>
          <w:rFonts w:ascii="Calibri" w:hAnsi="Calibri" w:cs="Arial"/>
          <w:sz w:val="22"/>
          <w:szCs w:val="22"/>
        </w:rPr>
        <w:t xml:space="preserve"> půjčky ze sociálního fondu v celkové výši </w:t>
      </w:r>
      <w:r w:rsidR="000D46C8" w:rsidRPr="000D46C8">
        <w:rPr>
          <w:rFonts w:ascii="Calibri" w:hAnsi="Calibri" w:cs="Arial"/>
          <w:sz w:val="22"/>
          <w:szCs w:val="22"/>
        </w:rPr>
        <w:t>101,24</w:t>
      </w:r>
      <w:r w:rsidRPr="000D46C8">
        <w:rPr>
          <w:rFonts w:ascii="Calibri" w:hAnsi="Calibri" w:cs="Arial"/>
          <w:sz w:val="22"/>
          <w:szCs w:val="22"/>
        </w:rPr>
        <w:t> tis. Kč.</w:t>
      </w:r>
    </w:p>
    <w:p w:rsidR="00C66875" w:rsidRPr="00916A10" w:rsidRDefault="00C66875" w:rsidP="00B73590">
      <w:pPr>
        <w:pStyle w:val="Nadpis3"/>
      </w:pPr>
      <w:bookmarkStart w:id="19" w:name="_Toc174613419"/>
      <w:r w:rsidRPr="00916A10">
        <w:lastRenderedPageBreak/>
        <w:t>59xx:Ostatní neinvestiční výdaje</w:t>
      </w:r>
      <w:bookmarkEnd w:id="19"/>
    </w:p>
    <w:p w:rsidR="002B2011" w:rsidRDefault="002B2011" w:rsidP="00916A10">
      <w:pPr>
        <w:keepNext/>
        <w:keepLines/>
        <w:jc w:val="both"/>
        <w:rPr>
          <w:rFonts w:asciiTheme="minorHAnsi" w:hAnsiTheme="minorHAnsi" w:cstheme="minorHAnsi"/>
          <w:bCs/>
          <w:color w:val="FF0000"/>
          <w:sz w:val="24"/>
          <w:szCs w:val="24"/>
          <w:u w:val="single"/>
        </w:rPr>
      </w:pPr>
    </w:p>
    <w:tbl>
      <w:tblPr>
        <w:tblW w:w="9885" w:type="dxa"/>
        <w:tblCellMar>
          <w:left w:w="70" w:type="dxa"/>
          <w:right w:w="70" w:type="dxa"/>
        </w:tblCellMar>
        <w:tblLook w:val="04A0" w:firstRow="1" w:lastRow="0" w:firstColumn="1" w:lastColumn="0" w:noHBand="0" w:noVBand="1"/>
      </w:tblPr>
      <w:tblGrid>
        <w:gridCol w:w="2547"/>
        <w:gridCol w:w="720"/>
        <w:gridCol w:w="697"/>
        <w:gridCol w:w="720"/>
        <w:gridCol w:w="588"/>
        <w:gridCol w:w="588"/>
        <w:gridCol w:w="656"/>
        <w:gridCol w:w="850"/>
        <w:gridCol w:w="834"/>
        <w:gridCol w:w="851"/>
        <w:gridCol w:w="834"/>
      </w:tblGrid>
      <w:tr w:rsidR="002B2011" w:rsidRPr="002B2011" w:rsidTr="00E732B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rPr>
                <w:rFonts w:ascii="Calibri" w:hAnsi="Calibri" w:cs="Calibri"/>
                <w:color w:val="000000"/>
                <w:sz w:val="18"/>
                <w:szCs w:val="18"/>
              </w:rPr>
            </w:pPr>
            <w:r w:rsidRPr="002B2011">
              <w:rPr>
                <w:rFonts w:ascii="Calibri" w:hAnsi="Calibri" w:cs="Calibri"/>
                <w:color w:val="000000"/>
                <w:sz w:val="18"/>
                <w:szCs w:val="18"/>
              </w:rPr>
              <w:t>Ostatní neinvestiční výdaje</w:t>
            </w:r>
          </w:p>
        </w:tc>
        <w:tc>
          <w:tcPr>
            <w:tcW w:w="720"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2015</w:t>
            </w:r>
          </w:p>
        </w:tc>
        <w:tc>
          <w:tcPr>
            <w:tcW w:w="697"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2016</w:t>
            </w:r>
          </w:p>
        </w:tc>
        <w:tc>
          <w:tcPr>
            <w:tcW w:w="720"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2017</w:t>
            </w:r>
          </w:p>
        </w:tc>
        <w:tc>
          <w:tcPr>
            <w:tcW w:w="588"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2018</w:t>
            </w:r>
          </w:p>
        </w:tc>
        <w:tc>
          <w:tcPr>
            <w:tcW w:w="588"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2019</w:t>
            </w:r>
          </w:p>
        </w:tc>
        <w:tc>
          <w:tcPr>
            <w:tcW w:w="656"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2020</w:t>
            </w:r>
          </w:p>
        </w:tc>
        <w:tc>
          <w:tcPr>
            <w:tcW w:w="850"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2021</w:t>
            </w:r>
          </w:p>
        </w:tc>
        <w:tc>
          <w:tcPr>
            <w:tcW w:w="834"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2022</w:t>
            </w:r>
          </w:p>
        </w:tc>
        <w:tc>
          <w:tcPr>
            <w:tcW w:w="851"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2023</w:t>
            </w:r>
          </w:p>
        </w:tc>
        <w:tc>
          <w:tcPr>
            <w:tcW w:w="834" w:type="dxa"/>
            <w:tcBorders>
              <w:top w:val="single" w:sz="4" w:space="0" w:color="auto"/>
              <w:left w:val="nil"/>
              <w:bottom w:val="single" w:sz="4" w:space="0" w:color="auto"/>
              <w:right w:val="single" w:sz="4" w:space="0" w:color="auto"/>
            </w:tcBorders>
            <w:shd w:val="clear" w:color="000000" w:fill="FFC000"/>
            <w:vAlign w:val="center"/>
            <w:hideMark/>
          </w:tcPr>
          <w:p w:rsidR="002B2011" w:rsidRPr="002B2011" w:rsidRDefault="002B2011" w:rsidP="00916A10">
            <w:pPr>
              <w:keepNext/>
              <w:keepLines/>
              <w:autoSpaceDE/>
              <w:autoSpaceDN/>
              <w:jc w:val="center"/>
              <w:rPr>
                <w:rFonts w:ascii="Calibri" w:hAnsi="Calibri" w:cs="Calibri"/>
                <w:color w:val="000000"/>
                <w:sz w:val="18"/>
                <w:szCs w:val="18"/>
              </w:rPr>
            </w:pPr>
            <w:r w:rsidRPr="002B2011">
              <w:rPr>
                <w:rFonts w:ascii="Calibri" w:hAnsi="Calibri" w:cs="Calibri"/>
                <w:color w:val="000000"/>
                <w:sz w:val="18"/>
                <w:szCs w:val="18"/>
              </w:rPr>
              <w:t>2024</w:t>
            </w:r>
          </w:p>
        </w:tc>
      </w:tr>
      <w:tr w:rsidR="002B2011" w:rsidRPr="002B2011" w:rsidTr="00E732B9">
        <w:trPr>
          <w:trHeight w:val="300"/>
        </w:trPr>
        <w:tc>
          <w:tcPr>
            <w:tcW w:w="2547" w:type="dxa"/>
            <w:tcBorders>
              <w:top w:val="nil"/>
              <w:left w:val="single" w:sz="4" w:space="0" w:color="auto"/>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rPr>
                <w:rFonts w:ascii="Calibri" w:hAnsi="Calibri" w:cs="Calibri"/>
                <w:color w:val="000000"/>
                <w:sz w:val="18"/>
                <w:szCs w:val="18"/>
              </w:rPr>
            </w:pPr>
            <w:r w:rsidRPr="002B2011">
              <w:rPr>
                <w:rFonts w:ascii="Calibri" w:hAnsi="Calibri" w:cs="Calibri"/>
                <w:color w:val="000000"/>
                <w:sz w:val="18"/>
                <w:szCs w:val="18"/>
              </w:rPr>
              <w:t>Skutečnost k 30.06. v tis. Kč</w:t>
            </w:r>
          </w:p>
        </w:tc>
        <w:tc>
          <w:tcPr>
            <w:tcW w:w="72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w:t>
            </w:r>
          </w:p>
        </w:tc>
        <w:tc>
          <w:tcPr>
            <w:tcW w:w="697"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-31</w:t>
            </w:r>
          </w:p>
        </w:tc>
        <w:tc>
          <w:tcPr>
            <w:tcW w:w="72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63</w:t>
            </w:r>
          </w:p>
        </w:tc>
        <w:tc>
          <w:tcPr>
            <w:tcW w:w="588"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13</w:t>
            </w:r>
          </w:p>
        </w:tc>
        <w:tc>
          <w:tcPr>
            <w:tcW w:w="588"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65</w:t>
            </w:r>
          </w:p>
        </w:tc>
        <w:tc>
          <w:tcPr>
            <w:tcW w:w="656"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-7</w:t>
            </w:r>
          </w:p>
        </w:tc>
        <w:tc>
          <w:tcPr>
            <w:tcW w:w="85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687</w:t>
            </w:r>
          </w:p>
        </w:tc>
        <w:tc>
          <w:tcPr>
            <w:tcW w:w="834"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-7</w:t>
            </w:r>
          </w:p>
        </w:tc>
        <w:tc>
          <w:tcPr>
            <w:tcW w:w="851"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4 989</w:t>
            </w:r>
          </w:p>
        </w:tc>
        <w:tc>
          <w:tcPr>
            <w:tcW w:w="834"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2 807</w:t>
            </w:r>
          </w:p>
        </w:tc>
      </w:tr>
      <w:tr w:rsidR="002B2011" w:rsidRPr="002B2011" w:rsidTr="00E732B9">
        <w:trPr>
          <w:trHeight w:val="300"/>
        </w:trPr>
        <w:tc>
          <w:tcPr>
            <w:tcW w:w="2547" w:type="dxa"/>
            <w:tcBorders>
              <w:top w:val="nil"/>
              <w:left w:val="single" w:sz="4" w:space="0" w:color="auto"/>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rPr>
                <w:rFonts w:ascii="Calibri" w:hAnsi="Calibri" w:cs="Calibri"/>
                <w:color w:val="000000"/>
                <w:sz w:val="18"/>
                <w:szCs w:val="18"/>
              </w:rPr>
            </w:pPr>
            <w:r w:rsidRPr="002B2011">
              <w:rPr>
                <w:rFonts w:ascii="Calibri" w:hAnsi="Calibri" w:cs="Calibri"/>
                <w:color w:val="000000"/>
                <w:sz w:val="18"/>
                <w:szCs w:val="18"/>
              </w:rPr>
              <w:t xml:space="preserve">Čerpání rozpočtu </w:t>
            </w:r>
          </w:p>
        </w:tc>
        <w:tc>
          <w:tcPr>
            <w:tcW w:w="72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0,00%</w:t>
            </w:r>
          </w:p>
        </w:tc>
        <w:tc>
          <w:tcPr>
            <w:tcW w:w="697"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-0,09%</w:t>
            </w:r>
          </w:p>
        </w:tc>
        <w:tc>
          <w:tcPr>
            <w:tcW w:w="72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0,30%</w:t>
            </w:r>
          </w:p>
        </w:tc>
        <w:tc>
          <w:tcPr>
            <w:tcW w:w="588"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0,13%</w:t>
            </w:r>
          </w:p>
        </w:tc>
        <w:tc>
          <w:tcPr>
            <w:tcW w:w="588"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0,17%</w:t>
            </w:r>
          </w:p>
        </w:tc>
        <w:tc>
          <w:tcPr>
            <w:tcW w:w="656"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-0,01%</w:t>
            </w:r>
          </w:p>
        </w:tc>
        <w:tc>
          <w:tcPr>
            <w:tcW w:w="850"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1,57%</w:t>
            </w:r>
          </w:p>
        </w:tc>
        <w:tc>
          <w:tcPr>
            <w:tcW w:w="834"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-0,02%</w:t>
            </w:r>
          </w:p>
        </w:tc>
        <w:tc>
          <w:tcPr>
            <w:tcW w:w="851"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9,03%</w:t>
            </w:r>
          </w:p>
        </w:tc>
        <w:tc>
          <w:tcPr>
            <w:tcW w:w="834" w:type="dxa"/>
            <w:tcBorders>
              <w:top w:val="nil"/>
              <w:left w:val="nil"/>
              <w:bottom w:val="single" w:sz="4" w:space="0" w:color="auto"/>
              <w:right w:val="single" w:sz="4" w:space="0" w:color="auto"/>
            </w:tcBorders>
            <w:shd w:val="clear" w:color="000000" w:fill="FDE9D9"/>
            <w:noWrap/>
            <w:vAlign w:val="center"/>
            <w:hideMark/>
          </w:tcPr>
          <w:p w:rsidR="002B2011" w:rsidRPr="002B2011" w:rsidRDefault="002B2011" w:rsidP="00916A10">
            <w:pPr>
              <w:keepNext/>
              <w:keepLines/>
              <w:autoSpaceDE/>
              <w:autoSpaceDN/>
              <w:jc w:val="right"/>
              <w:rPr>
                <w:rFonts w:ascii="Calibri" w:hAnsi="Calibri" w:cs="Calibri"/>
                <w:color w:val="000000"/>
                <w:sz w:val="18"/>
                <w:szCs w:val="18"/>
              </w:rPr>
            </w:pPr>
            <w:r w:rsidRPr="002B2011">
              <w:rPr>
                <w:rFonts w:ascii="Calibri" w:hAnsi="Calibri" w:cs="Calibri"/>
                <w:color w:val="000000"/>
                <w:sz w:val="18"/>
                <w:szCs w:val="18"/>
              </w:rPr>
              <w:t>8,14%</w:t>
            </w:r>
          </w:p>
        </w:tc>
      </w:tr>
      <w:tr w:rsidR="002B2011" w:rsidRPr="002B2011" w:rsidTr="00E732B9">
        <w:trPr>
          <w:trHeight w:val="300"/>
        </w:trPr>
        <w:tc>
          <w:tcPr>
            <w:tcW w:w="2547" w:type="dxa"/>
            <w:tcBorders>
              <w:top w:val="nil"/>
              <w:left w:val="single" w:sz="4" w:space="0" w:color="auto"/>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rPr>
                <w:rFonts w:ascii="Calibri" w:hAnsi="Calibri" w:cs="Calibri"/>
                <w:color w:val="000000"/>
                <w:sz w:val="18"/>
                <w:szCs w:val="18"/>
              </w:rPr>
            </w:pPr>
            <w:r w:rsidRPr="002B2011">
              <w:rPr>
                <w:rFonts w:ascii="Calibri" w:hAnsi="Calibri" w:cs="Calibri"/>
                <w:color w:val="000000"/>
                <w:sz w:val="18"/>
                <w:szCs w:val="18"/>
              </w:rPr>
              <w:t>Meziroční změna absolutně</w:t>
            </w:r>
          </w:p>
        </w:tc>
        <w:tc>
          <w:tcPr>
            <w:tcW w:w="72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-67</w:t>
            </w:r>
          </w:p>
        </w:tc>
        <w:tc>
          <w:tcPr>
            <w:tcW w:w="697"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-31</w:t>
            </w:r>
          </w:p>
        </w:tc>
        <w:tc>
          <w:tcPr>
            <w:tcW w:w="72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94</w:t>
            </w:r>
          </w:p>
        </w:tc>
        <w:tc>
          <w:tcPr>
            <w:tcW w:w="588"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-49</w:t>
            </w:r>
          </w:p>
        </w:tc>
        <w:tc>
          <w:tcPr>
            <w:tcW w:w="588"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51</w:t>
            </w:r>
          </w:p>
        </w:tc>
        <w:tc>
          <w:tcPr>
            <w:tcW w:w="656"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-71</w:t>
            </w:r>
          </w:p>
        </w:tc>
        <w:tc>
          <w:tcPr>
            <w:tcW w:w="85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694</w:t>
            </w:r>
          </w:p>
        </w:tc>
        <w:tc>
          <w:tcPr>
            <w:tcW w:w="834"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-694</w:t>
            </w:r>
          </w:p>
        </w:tc>
        <w:tc>
          <w:tcPr>
            <w:tcW w:w="851"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4 996</w:t>
            </w:r>
          </w:p>
        </w:tc>
        <w:tc>
          <w:tcPr>
            <w:tcW w:w="834"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-2 182</w:t>
            </w:r>
          </w:p>
        </w:tc>
      </w:tr>
      <w:tr w:rsidR="002B2011" w:rsidRPr="002B2011" w:rsidTr="00E732B9">
        <w:trPr>
          <w:trHeight w:val="300"/>
        </w:trPr>
        <w:tc>
          <w:tcPr>
            <w:tcW w:w="2547" w:type="dxa"/>
            <w:tcBorders>
              <w:top w:val="nil"/>
              <w:left w:val="single" w:sz="4" w:space="0" w:color="auto"/>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rPr>
                <w:rFonts w:ascii="Calibri" w:hAnsi="Calibri" w:cs="Calibri"/>
                <w:color w:val="000000"/>
                <w:sz w:val="18"/>
                <w:szCs w:val="18"/>
              </w:rPr>
            </w:pPr>
            <w:r w:rsidRPr="002B2011">
              <w:rPr>
                <w:rFonts w:ascii="Calibri" w:hAnsi="Calibri" w:cs="Calibri"/>
                <w:color w:val="000000"/>
                <w:sz w:val="18"/>
                <w:szCs w:val="18"/>
              </w:rPr>
              <w:t>Meziroční změna procentuálně</w:t>
            </w:r>
          </w:p>
        </w:tc>
        <w:tc>
          <w:tcPr>
            <w:tcW w:w="72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-100%</w:t>
            </w:r>
          </w:p>
        </w:tc>
        <w:tc>
          <w:tcPr>
            <w:tcW w:w="697"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w:t>
            </w:r>
          </w:p>
        </w:tc>
        <w:tc>
          <w:tcPr>
            <w:tcW w:w="72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-303%</w:t>
            </w:r>
          </w:p>
        </w:tc>
        <w:tc>
          <w:tcPr>
            <w:tcW w:w="588"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-79%</w:t>
            </w:r>
          </w:p>
        </w:tc>
        <w:tc>
          <w:tcPr>
            <w:tcW w:w="588"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382%</w:t>
            </w:r>
          </w:p>
        </w:tc>
        <w:tc>
          <w:tcPr>
            <w:tcW w:w="656"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-110%</w:t>
            </w:r>
          </w:p>
        </w:tc>
        <w:tc>
          <w:tcPr>
            <w:tcW w:w="850"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-10426%</w:t>
            </w:r>
          </w:p>
        </w:tc>
        <w:tc>
          <w:tcPr>
            <w:tcW w:w="834"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-101%</w:t>
            </w:r>
          </w:p>
        </w:tc>
        <w:tc>
          <w:tcPr>
            <w:tcW w:w="851"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-74491%</w:t>
            </w:r>
          </w:p>
        </w:tc>
        <w:tc>
          <w:tcPr>
            <w:tcW w:w="834" w:type="dxa"/>
            <w:tcBorders>
              <w:top w:val="nil"/>
              <w:left w:val="nil"/>
              <w:bottom w:val="single" w:sz="4" w:space="0" w:color="auto"/>
              <w:right w:val="single" w:sz="4" w:space="0" w:color="auto"/>
            </w:tcBorders>
            <w:shd w:val="clear" w:color="000000" w:fill="E4DFEC"/>
            <w:noWrap/>
            <w:vAlign w:val="center"/>
            <w:hideMark/>
          </w:tcPr>
          <w:p w:rsidR="002B2011" w:rsidRPr="002B2011" w:rsidRDefault="002B2011" w:rsidP="002B2011">
            <w:pPr>
              <w:autoSpaceDE/>
              <w:autoSpaceDN/>
              <w:jc w:val="right"/>
              <w:rPr>
                <w:rFonts w:ascii="Calibri" w:hAnsi="Calibri" w:cs="Calibri"/>
                <w:color w:val="000000"/>
                <w:sz w:val="18"/>
                <w:szCs w:val="18"/>
              </w:rPr>
            </w:pPr>
            <w:r w:rsidRPr="002B2011">
              <w:rPr>
                <w:rFonts w:ascii="Calibri" w:hAnsi="Calibri" w:cs="Calibri"/>
                <w:color w:val="000000"/>
                <w:sz w:val="18"/>
                <w:szCs w:val="18"/>
              </w:rPr>
              <w:t>-44%</w:t>
            </w:r>
          </w:p>
        </w:tc>
      </w:tr>
    </w:tbl>
    <w:p w:rsidR="002B2011" w:rsidRPr="00925701" w:rsidRDefault="002B2011" w:rsidP="006720EA">
      <w:pPr>
        <w:jc w:val="both"/>
        <w:rPr>
          <w:rFonts w:asciiTheme="minorHAnsi" w:hAnsiTheme="minorHAnsi" w:cstheme="minorHAnsi"/>
          <w:bCs/>
          <w:color w:val="FF0000"/>
          <w:sz w:val="24"/>
          <w:szCs w:val="24"/>
          <w:u w:val="single"/>
        </w:rPr>
      </w:pPr>
    </w:p>
    <w:p w:rsidR="00DF0B7F" w:rsidRPr="00925701" w:rsidRDefault="00DF0B7F" w:rsidP="006720EA">
      <w:pPr>
        <w:jc w:val="both"/>
        <w:rPr>
          <w:color w:val="FF0000"/>
          <w:sz w:val="24"/>
          <w:szCs w:val="24"/>
        </w:rPr>
      </w:pPr>
    </w:p>
    <w:p w:rsidR="002B2011" w:rsidRDefault="002B2011" w:rsidP="006720EA">
      <w:pPr>
        <w:jc w:val="both"/>
        <w:rPr>
          <w:color w:val="FF0000"/>
          <w:sz w:val="24"/>
          <w:szCs w:val="24"/>
        </w:rPr>
      </w:pPr>
    </w:p>
    <w:p w:rsidR="002B2011" w:rsidRDefault="002B2011" w:rsidP="002B2011">
      <w:pPr>
        <w:jc w:val="center"/>
        <w:rPr>
          <w:color w:val="FF0000"/>
          <w:sz w:val="24"/>
          <w:szCs w:val="24"/>
        </w:rPr>
      </w:pPr>
      <w:r>
        <w:rPr>
          <w:noProof/>
        </w:rPr>
        <w:drawing>
          <wp:inline distT="0" distB="0" distL="0" distR="0" wp14:anchorId="0B9FEA5B" wp14:editId="350DA52C">
            <wp:extent cx="5583115" cy="2804746"/>
            <wp:effectExtent l="0" t="0" r="17780" b="1524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B2011" w:rsidRDefault="002B2011" w:rsidP="002B2011">
      <w:pPr>
        <w:jc w:val="center"/>
        <w:rPr>
          <w:color w:val="FF0000"/>
          <w:sz w:val="24"/>
          <w:szCs w:val="24"/>
        </w:rPr>
      </w:pPr>
    </w:p>
    <w:p w:rsidR="00215458" w:rsidRPr="00925701" w:rsidRDefault="00215458" w:rsidP="002B2011">
      <w:pPr>
        <w:jc w:val="center"/>
        <w:rPr>
          <w:color w:val="FF0000"/>
          <w:sz w:val="24"/>
          <w:szCs w:val="24"/>
        </w:rPr>
      </w:pPr>
    </w:p>
    <w:p w:rsidR="00592E30" w:rsidRPr="00925701" w:rsidRDefault="00592E30" w:rsidP="00DA22D7">
      <w:pPr>
        <w:jc w:val="center"/>
        <w:rPr>
          <w:color w:val="FF0000"/>
          <w:sz w:val="24"/>
          <w:szCs w:val="24"/>
        </w:rPr>
      </w:pPr>
    </w:p>
    <w:tbl>
      <w:tblPr>
        <w:tblW w:w="9258" w:type="dxa"/>
        <w:tblCellMar>
          <w:left w:w="70" w:type="dxa"/>
          <w:right w:w="70" w:type="dxa"/>
        </w:tblCellMar>
        <w:tblLook w:val="04A0" w:firstRow="1" w:lastRow="0" w:firstColumn="1" w:lastColumn="0" w:noHBand="0" w:noVBand="1"/>
      </w:tblPr>
      <w:tblGrid>
        <w:gridCol w:w="660"/>
        <w:gridCol w:w="2312"/>
        <w:gridCol w:w="1115"/>
        <w:gridCol w:w="1115"/>
        <w:gridCol w:w="979"/>
        <w:gridCol w:w="1031"/>
        <w:gridCol w:w="966"/>
        <w:gridCol w:w="1080"/>
      </w:tblGrid>
      <w:tr w:rsidR="00E732B9" w:rsidRPr="00E732B9" w:rsidTr="00E732B9">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POL</w:t>
            </w:r>
          </w:p>
        </w:tc>
        <w:tc>
          <w:tcPr>
            <w:tcW w:w="231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Název</w:t>
            </w:r>
          </w:p>
        </w:tc>
        <w:tc>
          <w:tcPr>
            <w:tcW w:w="4240"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Výdaje k 30.06.2024 (v tis. Kč)</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Výdaje k 30.06.2023</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Výdaje k 30.06.2022</w:t>
            </w:r>
          </w:p>
        </w:tc>
      </w:tr>
      <w:tr w:rsidR="00E732B9" w:rsidRPr="00E732B9" w:rsidTr="00E732B9">
        <w:trPr>
          <w:trHeight w:val="48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E732B9" w:rsidRPr="00E732B9" w:rsidRDefault="00E732B9" w:rsidP="00E732B9">
            <w:pPr>
              <w:autoSpaceDE/>
              <w:autoSpaceDN/>
              <w:rPr>
                <w:rFonts w:ascii="Calibri" w:hAnsi="Calibri" w:cs="Calibri"/>
                <w:b/>
                <w:bCs/>
                <w:color w:val="000000"/>
                <w:sz w:val="18"/>
                <w:szCs w:val="18"/>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rsidR="00E732B9" w:rsidRPr="00E732B9" w:rsidRDefault="00E732B9" w:rsidP="00E732B9">
            <w:pPr>
              <w:autoSpaceDE/>
              <w:autoSpaceDN/>
              <w:rPr>
                <w:rFonts w:ascii="Calibri" w:hAnsi="Calibri" w:cs="Calibri"/>
                <w:b/>
                <w:bCs/>
                <w:color w:val="000000"/>
                <w:sz w:val="18"/>
                <w:szCs w:val="18"/>
              </w:rPr>
            </w:pPr>
          </w:p>
        </w:tc>
        <w:tc>
          <w:tcPr>
            <w:tcW w:w="1115"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Schv.rozp.</w:t>
            </w:r>
          </w:p>
        </w:tc>
        <w:tc>
          <w:tcPr>
            <w:tcW w:w="1115"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Upr.rozp.</w:t>
            </w:r>
          </w:p>
        </w:tc>
        <w:tc>
          <w:tcPr>
            <w:tcW w:w="979"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Čerpání</w:t>
            </w:r>
          </w:p>
        </w:tc>
        <w:tc>
          <w:tcPr>
            <w:tcW w:w="1031" w:type="dxa"/>
            <w:tcBorders>
              <w:top w:val="nil"/>
              <w:left w:val="nil"/>
              <w:bottom w:val="single" w:sz="4" w:space="0" w:color="auto"/>
              <w:right w:val="single" w:sz="4" w:space="0" w:color="auto"/>
            </w:tcBorders>
            <w:shd w:val="clear" w:color="000000" w:fill="FFC000"/>
            <w:vAlign w:val="center"/>
            <w:hideMark/>
          </w:tcPr>
          <w:p w:rsidR="00E732B9" w:rsidRPr="00E732B9" w:rsidRDefault="00E732B9" w:rsidP="00E732B9">
            <w:pPr>
              <w:autoSpaceDE/>
              <w:autoSpaceDN/>
              <w:jc w:val="center"/>
              <w:rPr>
                <w:rFonts w:ascii="Calibri" w:hAnsi="Calibri" w:cs="Calibri"/>
                <w:b/>
                <w:bCs/>
                <w:color w:val="000000"/>
                <w:sz w:val="18"/>
                <w:szCs w:val="18"/>
              </w:rPr>
            </w:pPr>
            <w:r w:rsidRPr="00E732B9">
              <w:rPr>
                <w:rFonts w:ascii="Calibri" w:hAnsi="Calibri" w:cs="Calibri"/>
                <w:b/>
                <w:bCs/>
                <w:color w:val="000000"/>
                <w:sz w:val="18"/>
                <w:szCs w:val="18"/>
              </w:rPr>
              <w:t>Čerpání/ Upr.rozp.</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E732B9" w:rsidRPr="00E732B9" w:rsidRDefault="00E732B9" w:rsidP="00E732B9">
            <w:pPr>
              <w:autoSpaceDE/>
              <w:autoSpaceDN/>
              <w:rPr>
                <w:rFonts w:ascii="Calibri" w:hAnsi="Calibri" w:cs="Calibri"/>
                <w:b/>
                <w:bCs/>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732B9" w:rsidRPr="00E732B9" w:rsidRDefault="00E732B9" w:rsidP="00E732B9">
            <w:pPr>
              <w:autoSpaceDE/>
              <w:autoSpaceDN/>
              <w:rPr>
                <w:rFonts w:ascii="Calibri" w:hAnsi="Calibri" w:cs="Calibri"/>
                <w:b/>
                <w:bCs/>
                <w:color w:val="000000"/>
                <w:sz w:val="18"/>
                <w:szCs w:val="18"/>
              </w:rPr>
            </w:pPr>
          </w:p>
        </w:tc>
      </w:tr>
      <w:tr w:rsidR="00E732B9" w:rsidRPr="00E732B9" w:rsidTr="00E732B9">
        <w:trPr>
          <w:trHeight w:val="3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center"/>
              <w:rPr>
                <w:rFonts w:ascii="Calibri" w:hAnsi="Calibri" w:cs="Calibri"/>
                <w:color w:val="000000"/>
                <w:sz w:val="18"/>
                <w:szCs w:val="18"/>
              </w:rPr>
            </w:pPr>
            <w:r w:rsidRPr="00E732B9">
              <w:rPr>
                <w:rFonts w:ascii="Calibri" w:hAnsi="Calibri" w:cs="Calibri"/>
                <w:color w:val="000000"/>
                <w:sz w:val="18"/>
                <w:szCs w:val="18"/>
              </w:rPr>
              <w:t>590x</w:t>
            </w:r>
          </w:p>
        </w:tc>
        <w:tc>
          <w:tcPr>
            <w:tcW w:w="2312" w:type="dxa"/>
            <w:tcBorders>
              <w:top w:val="nil"/>
              <w:left w:val="nil"/>
              <w:bottom w:val="single" w:sz="4" w:space="0" w:color="auto"/>
              <w:right w:val="single" w:sz="4" w:space="0" w:color="auto"/>
            </w:tcBorders>
            <w:shd w:val="clear" w:color="auto" w:fill="auto"/>
            <w:vAlign w:val="center"/>
            <w:hideMark/>
          </w:tcPr>
          <w:p w:rsidR="00E732B9" w:rsidRPr="00E732B9" w:rsidRDefault="00E732B9" w:rsidP="00E732B9">
            <w:pPr>
              <w:autoSpaceDE/>
              <w:autoSpaceDN/>
              <w:rPr>
                <w:rFonts w:ascii="Calibri" w:hAnsi="Calibri" w:cs="Calibri"/>
                <w:color w:val="000000"/>
                <w:sz w:val="18"/>
                <w:szCs w:val="18"/>
              </w:rPr>
            </w:pPr>
            <w:r w:rsidRPr="00E732B9">
              <w:rPr>
                <w:rFonts w:ascii="Calibri" w:hAnsi="Calibri" w:cs="Calibri"/>
                <w:color w:val="000000"/>
                <w:sz w:val="18"/>
                <w:szCs w:val="18"/>
              </w:rPr>
              <w:t>Ostatní neinvestiční výdaje</w:t>
            </w:r>
          </w:p>
        </w:tc>
        <w:tc>
          <w:tcPr>
            <w:tcW w:w="1115"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66 384,50</w:t>
            </w:r>
          </w:p>
        </w:tc>
        <w:tc>
          <w:tcPr>
            <w:tcW w:w="1115"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34 471,68</w:t>
            </w:r>
          </w:p>
        </w:tc>
        <w:tc>
          <w:tcPr>
            <w:tcW w:w="979"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2 807,23</w:t>
            </w:r>
          </w:p>
        </w:tc>
        <w:tc>
          <w:tcPr>
            <w:tcW w:w="1031"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8,14%</w:t>
            </w:r>
          </w:p>
        </w:tc>
        <w:tc>
          <w:tcPr>
            <w:tcW w:w="966"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4 988,87</w:t>
            </w:r>
          </w:p>
        </w:tc>
        <w:tc>
          <w:tcPr>
            <w:tcW w:w="1080" w:type="dxa"/>
            <w:tcBorders>
              <w:top w:val="nil"/>
              <w:left w:val="nil"/>
              <w:bottom w:val="single" w:sz="4" w:space="0" w:color="auto"/>
              <w:right w:val="single" w:sz="4" w:space="0" w:color="auto"/>
            </w:tcBorders>
            <w:shd w:val="clear" w:color="auto" w:fill="auto"/>
            <w:noWrap/>
            <w:vAlign w:val="center"/>
            <w:hideMark/>
          </w:tcPr>
          <w:p w:rsidR="00E732B9" w:rsidRPr="00E732B9" w:rsidRDefault="00E732B9" w:rsidP="00E732B9">
            <w:pPr>
              <w:autoSpaceDE/>
              <w:autoSpaceDN/>
              <w:jc w:val="right"/>
              <w:rPr>
                <w:rFonts w:ascii="Calibri" w:hAnsi="Calibri" w:cs="Calibri"/>
                <w:color w:val="000000"/>
                <w:sz w:val="18"/>
                <w:szCs w:val="18"/>
              </w:rPr>
            </w:pPr>
            <w:r w:rsidRPr="00E732B9">
              <w:rPr>
                <w:rFonts w:ascii="Calibri" w:hAnsi="Calibri" w:cs="Calibri"/>
                <w:color w:val="000000"/>
                <w:sz w:val="18"/>
                <w:szCs w:val="18"/>
              </w:rPr>
              <w:t>-6,71</w:t>
            </w:r>
          </w:p>
        </w:tc>
      </w:tr>
      <w:tr w:rsidR="00E732B9" w:rsidRPr="00E732B9" w:rsidTr="00E732B9">
        <w:trPr>
          <w:trHeight w:val="372"/>
        </w:trPr>
        <w:tc>
          <w:tcPr>
            <w:tcW w:w="2972"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E732B9" w:rsidRPr="00E732B9" w:rsidRDefault="00E732B9" w:rsidP="00E732B9">
            <w:pPr>
              <w:autoSpaceDE/>
              <w:autoSpaceDN/>
              <w:rPr>
                <w:rFonts w:ascii="Calibri" w:hAnsi="Calibri" w:cs="Calibri"/>
                <w:b/>
                <w:bCs/>
                <w:color w:val="000000"/>
                <w:sz w:val="18"/>
                <w:szCs w:val="18"/>
              </w:rPr>
            </w:pPr>
            <w:r w:rsidRPr="00E732B9">
              <w:rPr>
                <w:rFonts w:ascii="Calibri" w:hAnsi="Calibri" w:cs="Calibri"/>
                <w:b/>
                <w:bCs/>
                <w:color w:val="000000"/>
                <w:sz w:val="18"/>
                <w:szCs w:val="18"/>
              </w:rPr>
              <w:t>Ostatní neinvestiční výdaje CELKEM</w:t>
            </w:r>
          </w:p>
        </w:tc>
        <w:tc>
          <w:tcPr>
            <w:tcW w:w="1115"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66 384,50</w:t>
            </w:r>
          </w:p>
        </w:tc>
        <w:tc>
          <w:tcPr>
            <w:tcW w:w="1115"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34 471,68</w:t>
            </w:r>
          </w:p>
        </w:tc>
        <w:tc>
          <w:tcPr>
            <w:tcW w:w="979"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2 807,23</w:t>
            </w:r>
          </w:p>
        </w:tc>
        <w:tc>
          <w:tcPr>
            <w:tcW w:w="1031"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8,14%</w:t>
            </w:r>
          </w:p>
        </w:tc>
        <w:tc>
          <w:tcPr>
            <w:tcW w:w="966"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4 988,87</w:t>
            </w:r>
          </w:p>
        </w:tc>
        <w:tc>
          <w:tcPr>
            <w:tcW w:w="1080" w:type="dxa"/>
            <w:tcBorders>
              <w:top w:val="nil"/>
              <w:left w:val="nil"/>
              <w:bottom w:val="single" w:sz="4" w:space="0" w:color="auto"/>
              <w:right w:val="single" w:sz="4" w:space="0" w:color="auto"/>
            </w:tcBorders>
            <w:shd w:val="clear" w:color="000000" w:fill="FFC000"/>
            <w:noWrap/>
            <w:vAlign w:val="center"/>
            <w:hideMark/>
          </w:tcPr>
          <w:p w:rsidR="00E732B9" w:rsidRPr="00E732B9" w:rsidRDefault="00E732B9" w:rsidP="00E732B9">
            <w:pPr>
              <w:autoSpaceDE/>
              <w:autoSpaceDN/>
              <w:jc w:val="right"/>
              <w:rPr>
                <w:rFonts w:ascii="Calibri" w:hAnsi="Calibri" w:cs="Calibri"/>
                <w:b/>
                <w:bCs/>
                <w:color w:val="000000"/>
                <w:sz w:val="18"/>
                <w:szCs w:val="18"/>
              </w:rPr>
            </w:pPr>
            <w:r w:rsidRPr="00E732B9">
              <w:rPr>
                <w:rFonts w:ascii="Calibri" w:hAnsi="Calibri" w:cs="Calibri"/>
                <w:b/>
                <w:bCs/>
                <w:color w:val="000000"/>
                <w:sz w:val="18"/>
                <w:szCs w:val="18"/>
              </w:rPr>
              <w:t>-6,71</w:t>
            </w:r>
          </w:p>
        </w:tc>
      </w:tr>
    </w:tbl>
    <w:p w:rsidR="00592E30" w:rsidRPr="00925701" w:rsidRDefault="00592E30" w:rsidP="006720EA">
      <w:pPr>
        <w:jc w:val="both"/>
        <w:rPr>
          <w:color w:val="FF0000"/>
          <w:sz w:val="24"/>
          <w:szCs w:val="24"/>
        </w:rPr>
      </w:pPr>
    </w:p>
    <w:p w:rsidR="00C66875" w:rsidRPr="00925701" w:rsidRDefault="00C66875" w:rsidP="006720EA">
      <w:pPr>
        <w:jc w:val="both"/>
        <w:rPr>
          <w:color w:val="FF0000"/>
          <w:sz w:val="24"/>
          <w:szCs w:val="24"/>
        </w:rPr>
      </w:pPr>
    </w:p>
    <w:p w:rsidR="00EB59B9" w:rsidRPr="000E55AA" w:rsidRDefault="00A471E1" w:rsidP="00A471E1">
      <w:pPr>
        <w:jc w:val="both"/>
        <w:rPr>
          <w:rFonts w:asciiTheme="minorHAnsi" w:hAnsiTheme="minorHAnsi" w:cstheme="minorHAnsi"/>
          <w:sz w:val="22"/>
          <w:szCs w:val="22"/>
        </w:rPr>
      </w:pPr>
      <w:r w:rsidRPr="000E55AA">
        <w:rPr>
          <w:rFonts w:asciiTheme="minorHAnsi" w:hAnsiTheme="minorHAnsi" w:cstheme="minorHAnsi"/>
          <w:sz w:val="22"/>
          <w:szCs w:val="22"/>
        </w:rPr>
        <w:t>Na podseskupení položek 590x bývají rozpočtovány rezervy, které jsou v průběhu roku rozp</w:t>
      </w:r>
      <w:r w:rsidR="00DA53D2" w:rsidRPr="000E55AA">
        <w:rPr>
          <w:rFonts w:asciiTheme="minorHAnsi" w:hAnsiTheme="minorHAnsi" w:cstheme="minorHAnsi"/>
          <w:sz w:val="22"/>
          <w:szCs w:val="22"/>
        </w:rPr>
        <w:t>o</w:t>
      </w:r>
      <w:r w:rsidR="004D5E0C" w:rsidRPr="000E55AA">
        <w:rPr>
          <w:rFonts w:asciiTheme="minorHAnsi" w:hAnsiTheme="minorHAnsi" w:cstheme="minorHAnsi"/>
          <w:sz w:val="22"/>
          <w:szCs w:val="22"/>
        </w:rPr>
        <w:t>uštěny na </w:t>
      </w:r>
      <w:r w:rsidRPr="000E55AA">
        <w:rPr>
          <w:rFonts w:asciiTheme="minorHAnsi" w:hAnsiTheme="minorHAnsi" w:cstheme="minorHAnsi"/>
          <w:sz w:val="22"/>
          <w:szCs w:val="22"/>
        </w:rPr>
        <w:t xml:space="preserve">konkrétní výdajové položky. </w:t>
      </w:r>
      <w:r w:rsidR="00DA22D7" w:rsidRPr="000E55AA">
        <w:rPr>
          <w:rFonts w:asciiTheme="minorHAnsi" w:hAnsiTheme="minorHAnsi" w:cstheme="minorHAnsi"/>
          <w:sz w:val="22"/>
          <w:szCs w:val="22"/>
        </w:rPr>
        <w:t>V I. pololetí 202</w:t>
      </w:r>
      <w:r w:rsidR="000E55AA">
        <w:rPr>
          <w:rFonts w:asciiTheme="minorHAnsi" w:hAnsiTheme="minorHAnsi" w:cstheme="minorHAnsi"/>
          <w:sz w:val="22"/>
          <w:szCs w:val="22"/>
        </w:rPr>
        <w:t>4</w:t>
      </w:r>
      <w:r w:rsidR="00DA22D7" w:rsidRPr="000E55AA">
        <w:rPr>
          <w:rFonts w:asciiTheme="minorHAnsi" w:hAnsiTheme="minorHAnsi" w:cstheme="minorHAnsi"/>
          <w:sz w:val="22"/>
          <w:szCs w:val="22"/>
        </w:rPr>
        <w:t xml:space="preserve"> byla na položce 5909 zaúčtována </w:t>
      </w:r>
      <w:r w:rsidR="000E55AA">
        <w:rPr>
          <w:rFonts w:asciiTheme="minorHAnsi" w:hAnsiTheme="minorHAnsi" w:cstheme="minorHAnsi"/>
          <w:sz w:val="22"/>
          <w:szCs w:val="22"/>
        </w:rPr>
        <w:t>částka 5 mil. Kč na projekt Corrency.</w:t>
      </w:r>
    </w:p>
    <w:p w:rsidR="00EB59B9" w:rsidRPr="00925701" w:rsidRDefault="00EB59B9" w:rsidP="00A471E1">
      <w:pPr>
        <w:jc w:val="both"/>
        <w:rPr>
          <w:rFonts w:asciiTheme="minorHAnsi" w:hAnsiTheme="minorHAnsi" w:cstheme="minorHAnsi"/>
          <w:color w:val="FF0000"/>
          <w:sz w:val="22"/>
          <w:szCs w:val="22"/>
        </w:rPr>
      </w:pPr>
    </w:p>
    <w:p w:rsidR="006E36A8" w:rsidRPr="00925701" w:rsidRDefault="006E36A8" w:rsidP="006720EA">
      <w:pPr>
        <w:jc w:val="both"/>
        <w:rPr>
          <w:rFonts w:asciiTheme="minorHAnsi" w:hAnsiTheme="minorHAnsi" w:cstheme="minorHAnsi"/>
          <w:color w:val="FF0000"/>
          <w:sz w:val="22"/>
          <w:szCs w:val="22"/>
        </w:rPr>
      </w:pPr>
    </w:p>
    <w:p w:rsidR="000852D1" w:rsidRPr="00215458" w:rsidRDefault="004D5E0C" w:rsidP="00936A06">
      <w:pPr>
        <w:pStyle w:val="Nadpis2"/>
        <w:shd w:val="clear" w:color="auto" w:fill="FDE9D9" w:themeFill="accent6" w:themeFillTint="33"/>
      </w:pPr>
      <w:bookmarkStart w:id="20" w:name="_Toc174613420"/>
      <w:r w:rsidRPr="00215458">
        <w:t>Třída 6: Kapitálové výdaje</w:t>
      </w:r>
      <w:bookmarkEnd w:id="20"/>
    </w:p>
    <w:p w:rsidR="004D5E0C" w:rsidRPr="00925701" w:rsidRDefault="004D5E0C" w:rsidP="006E36A8">
      <w:pPr>
        <w:jc w:val="both"/>
        <w:rPr>
          <w:b/>
          <w:bCs/>
          <w:color w:val="FF0000"/>
          <w:sz w:val="24"/>
          <w:szCs w:val="24"/>
        </w:rPr>
      </w:pPr>
    </w:p>
    <w:p w:rsidR="006E36A8" w:rsidRPr="009552B3" w:rsidRDefault="006E36A8" w:rsidP="006E36A8">
      <w:pPr>
        <w:jc w:val="both"/>
        <w:rPr>
          <w:rFonts w:asciiTheme="minorHAnsi" w:hAnsiTheme="minorHAnsi" w:cstheme="minorHAnsi"/>
          <w:sz w:val="22"/>
          <w:szCs w:val="22"/>
        </w:rPr>
      </w:pPr>
      <w:r w:rsidRPr="009552B3">
        <w:rPr>
          <w:rFonts w:asciiTheme="minorHAnsi" w:hAnsiTheme="minorHAnsi" w:cstheme="minorHAnsi"/>
          <w:bCs/>
          <w:sz w:val="22"/>
          <w:szCs w:val="22"/>
        </w:rPr>
        <w:t xml:space="preserve">Kapitálové výdaje byly schváleny ve výši </w:t>
      </w:r>
      <w:r w:rsidR="005851B6" w:rsidRPr="009552B3">
        <w:rPr>
          <w:rFonts w:asciiTheme="minorHAnsi" w:hAnsiTheme="minorHAnsi" w:cstheme="minorHAnsi"/>
          <w:bCs/>
          <w:sz w:val="22"/>
          <w:szCs w:val="22"/>
        </w:rPr>
        <w:t xml:space="preserve">508 241,52 </w:t>
      </w:r>
      <w:r w:rsidRPr="009552B3">
        <w:rPr>
          <w:rFonts w:asciiTheme="minorHAnsi" w:hAnsiTheme="minorHAnsi" w:cstheme="minorHAnsi"/>
          <w:bCs/>
          <w:sz w:val="22"/>
          <w:szCs w:val="22"/>
        </w:rPr>
        <w:t>tis. Kč a zvý</w:t>
      </w:r>
      <w:r w:rsidR="00FB3F34" w:rsidRPr="009552B3">
        <w:rPr>
          <w:rFonts w:asciiTheme="minorHAnsi" w:hAnsiTheme="minorHAnsi" w:cstheme="minorHAnsi"/>
          <w:bCs/>
          <w:sz w:val="22"/>
          <w:szCs w:val="22"/>
        </w:rPr>
        <w:t>šeny během sledovaného období o </w:t>
      </w:r>
      <w:r w:rsidR="005851B6" w:rsidRPr="009552B3">
        <w:rPr>
          <w:rFonts w:asciiTheme="minorHAnsi" w:hAnsiTheme="minorHAnsi" w:cstheme="minorHAnsi"/>
          <w:sz w:val="22"/>
          <w:szCs w:val="22"/>
        </w:rPr>
        <w:t>132</w:t>
      </w:r>
      <w:r w:rsidR="009864A0" w:rsidRPr="009552B3">
        <w:rPr>
          <w:rFonts w:asciiTheme="minorHAnsi" w:hAnsiTheme="minorHAnsi" w:cstheme="minorHAnsi"/>
          <w:sz w:val="22"/>
          <w:szCs w:val="22"/>
        </w:rPr>
        <w:t> </w:t>
      </w:r>
      <w:r w:rsidR="005851B6" w:rsidRPr="009552B3">
        <w:rPr>
          <w:rFonts w:asciiTheme="minorHAnsi" w:hAnsiTheme="minorHAnsi" w:cstheme="minorHAnsi"/>
          <w:sz w:val="22"/>
          <w:szCs w:val="22"/>
        </w:rPr>
        <w:t>471,42</w:t>
      </w:r>
      <w:r w:rsidRPr="009552B3">
        <w:rPr>
          <w:rFonts w:asciiTheme="minorHAnsi" w:hAnsiTheme="minorHAnsi" w:cstheme="minorHAnsi"/>
          <w:sz w:val="22"/>
          <w:szCs w:val="22"/>
        </w:rPr>
        <w:t xml:space="preserve"> tis. Kč na </w:t>
      </w:r>
      <w:r w:rsidR="005851B6" w:rsidRPr="009552B3">
        <w:rPr>
          <w:rFonts w:asciiTheme="minorHAnsi" w:hAnsiTheme="minorHAnsi" w:cstheme="minorHAnsi"/>
          <w:sz w:val="22"/>
          <w:szCs w:val="22"/>
        </w:rPr>
        <w:t>640 712,94</w:t>
      </w:r>
      <w:r w:rsidRPr="009552B3">
        <w:rPr>
          <w:rFonts w:asciiTheme="minorHAnsi" w:hAnsiTheme="minorHAnsi" w:cstheme="minorHAnsi"/>
          <w:sz w:val="22"/>
          <w:szCs w:val="22"/>
        </w:rPr>
        <w:t xml:space="preserve"> tis. Kč. Čerpání kapitálových výdajů ve výši </w:t>
      </w:r>
      <w:r w:rsidR="009552B3" w:rsidRPr="009552B3">
        <w:rPr>
          <w:rFonts w:asciiTheme="minorHAnsi" w:hAnsiTheme="minorHAnsi" w:cstheme="minorHAnsi"/>
          <w:sz w:val="22"/>
          <w:szCs w:val="22"/>
        </w:rPr>
        <w:t>136 136,85</w:t>
      </w:r>
      <w:r w:rsidRPr="009552B3">
        <w:rPr>
          <w:rFonts w:asciiTheme="minorHAnsi" w:hAnsiTheme="minorHAnsi" w:cstheme="minorHAnsi"/>
          <w:sz w:val="22"/>
          <w:szCs w:val="22"/>
        </w:rPr>
        <w:t xml:space="preserve"> tis. Kč odpovídá </w:t>
      </w:r>
      <w:r w:rsidR="009552B3" w:rsidRPr="009552B3">
        <w:rPr>
          <w:rFonts w:asciiTheme="minorHAnsi" w:hAnsiTheme="minorHAnsi" w:cstheme="minorHAnsi"/>
          <w:sz w:val="22"/>
          <w:szCs w:val="22"/>
        </w:rPr>
        <w:t>21</w:t>
      </w:r>
      <w:r w:rsidR="00FB3F34" w:rsidRPr="009552B3">
        <w:rPr>
          <w:rFonts w:asciiTheme="minorHAnsi" w:hAnsiTheme="minorHAnsi" w:cstheme="minorHAnsi"/>
          <w:sz w:val="22"/>
          <w:szCs w:val="22"/>
        </w:rPr>
        <w:t>,</w:t>
      </w:r>
      <w:r w:rsidR="009552B3" w:rsidRPr="009552B3">
        <w:rPr>
          <w:rFonts w:asciiTheme="minorHAnsi" w:hAnsiTheme="minorHAnsi" w:cstheme="minorHAnsi"/>
          <w:sz w:val="22"/>
          <w:szCs w:val="22"/>
        </w:rPr>
        <w:t>25</w:t>
      </w:r>
      <w:r w:rsidR="009E4EC1" w:rsidRPr="009552B3">
        <w:rPr>
          <w:rFonts w:asciiTheme="minorHAnsi" w:hAnsiTheme="minorHAnsi" w:cstheme="minorHAnsi"/>
          <w:sz w:val="22"/>
          <w:szCs w:val="22"/>
        </w:rPr>
        <w:t> </w:t>
      </w:r>
      <w:r w:rsidRPr="009552B3">
        <w:rPr>
          <w:rFonts w:asciiTheme="minorHAnsi" w:hAnsiTheme="minorHAnsi" w:cstheme="minorHAnsi"/>
          <w:sz w:val="22"/>
          <w:szCs w:val="22"/>
        </w:rPr>
        <w:t>% UR.</w:t>
      </w:r>
    </w:p>
    <w:p w:rsidR="00656ADA" w:rsidRPr="009552B3" w:rsidRDefault="00656ADA" w:rsidP="006E36A8">
      <w:pPr>
        <w:jc w:val="both"/>
        <w:rPr>
          <w:rFonts w:asciiTheme="minorHAnsi" w:hAnsiTheme="minorHAnsi" w:cstheme="minorHAnsi"/>
          <w:sz w:val="22"/>
          <w:szCs w:val="22"/>
        </w:rPr>
      </w:pPr>
    </w:p>
    <w:p w:rsidR="00656ADA" w:rsidRDefault="00656ADA" w:rsidP="006E36A8">
      <w:pPr>
        <w:jc w:val="both"/>
        <w:rPr>
          <w:rFonts w:asciiTheme="minorHAnsi" w:hAnsiTheme="minorHAnsi" w:cstheme="minorHAnsi"/>
          <w:bCs/>
          <w:sz w:val="22"/>
          <w:szCs w:val="22"/>
        </w:rPr>
      </w:pPr>
      <w:r w:rsidRPr="009552B3">
        <w:rPr>
          <w:rFonts w:asciiTheme="minorHAnsi" w:hAnsiTheme="minorHAnsi" w:cstheme="minorHAnsi"/>
          <w:bCs/>
          <w:sz w:val="22"/>
          <w:szCs w:val="22"/>
        </w:rPr>
        <w:t>Porovnání skutečnosti v l</w:t>
      </w:r>
      <w:r w:rsidR="001A4F25" w:rsidRPr="009552B3">
        <w:rPr>
          <w:rFonts w:asciiTheme="minorHAnsi" w:hAnsiTheme="minorHAnsi" w:cstheme="minorHAnsi"/>
          <w:bCs/>
          <w:sz w:val="22"/>
          <w:szCs w:val="22"/>
        </w:rPr>
        <w:t>etech uvádí následující tabulka:</w:t>
      </w:r>
    </w:p>
    <w:p w:rsidR="00215458" w:rsidRDefault="00215458" w:rsidP="006E36A8">
      <w:pPr>
        <w:jc w:val="both"/>
        <w:rPr>
          <w:rFonts w:asciiTheme="minorHAnsi" w:hAnsiTheme="minorHAnsi" w:cstheme="minorHAnsi"/>
          <w:bCs/>
          <w:sz w:val="22"/>
          <w:szCs w:val="22"/>
        </w:rPr>
      </w:pPr>
    </w:p>
    <w:p w:rsidR="00215458" w:rsidRPr="009552B3" w:rsidRDefault="00215458" w:rsidP="006E36A8">
      <w:pPr>
        <w:jc w:val="both"/>
        <w:rPr>
          <w:rFonts w:asciiTheme="minorHAnsi" w:hAnsiTheme="minorHAnsi" w:cstheme="minorHAnsi"/>
          <w:bCs/>
          <w:sz w:val="22"/>
          <w:szCs w:val="22"/>
        </w:rPr>
      </w:pPr>
    </w:p>
    <w:p w:rsidR="00A41877" w:rsidRDefault="00A41877" w:rsidP="006E36A8">
      <w:pPr>
        <w:jc w:val="both"/>
        <w:rPr>
          <w:rFonts w:asciiTheme="minorHAnsi" w:hAnsiTheme="minorHAnsi" w:cstheme="minorHAnsi"/>
          <w:bCs/>
          <w:color w:val="FF0000"/>
          <w:sz w:val="22"/>
          <w:szCs w:val="22"/>
        </w:rPr>
      </w:pPr>
    </w:p>
    <w:tbl>
      <w:tblPr>
        <w:tblW w:w="9776" w:type="dxa"/>
        <w:tblCellMar>
          <w:left w:w="70" w:type="dxa"/>
          <w:right w:w="70" w:type="dxa"/>
        </w:tblCellMar>
        <w:tblLook w:val="04A0" w:firstRow="1" w:lastRow="0" w:firstColumn="1" w:lastColumn="0" w:noHBand="0" w:noVBand="1"/>
      </w:tblPr>
      <w:tblGrid>
        <w:gridCol w:w="2689"/>
        <w:gridCol w:w="708"/>
        <w:gridCol w:w="755"/>
        <w:gridCol w:w="649"/>
        <w:gridCol w:w="723"/>
        <w:gridCol w:w="709"/>
        <w:gridCol w:w="709"/>
        <w:gridCol w:w="708"/>
        <w:gridCol w:w="709"/>
        <w:gridCol w:w="708"/>
        <w:gridCol w:w="709"/>
      </w:tblGrid>
      <w:tr w:rsidR="00A41877" w:rsidRPr="00A41877" w:rsidTr="00A41877">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Výdaje</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2015</w:t>
            </w:r>
          </w:p>
        </w:tc>
        <w:tc>
          <w:tcPr>
            <w:tcW w:w="755"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2016</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2017</w:t>
            </w:r>
          </w:p>
        </w:tc>
        <w:tc>
          <w:tcPr>
            <w:tcW w:w="723"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2020</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2022</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2024</w:t>
            </w:r>
          </w:p>
        </w:tc>
      </w:tr>
      <w:tr w:rsidR="00A41877" w:rsidRPr="00A41877" w:rsidTr="00A41877">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Kapitálové výdaje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58 731</w:t>
            </w:r>
          </w:p>
        </w:tc>
        <w:tc>
          <w:tcPr>
            <w:tcW w:w="755"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23 039</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44 529</w:t>
            </w:r>
          </w:p>
        </w:tc>
        <w:tc>
          <w:tcPr>
            <w:tcW w:w="723"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108 669</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81 218</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34 649</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108 311</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77 735</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72 627</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136 137</w:t>
            </w:r>
          </w:p>
        </w:tc>
      </w:tr>
      <w:tr w:rsidR="00A41877" w:rsidRPr="00A41877" w:rsidTr="00A41877">
        <w:trPr>
          <w:trHeight w:val="263"/>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 xml:space="preserve">Plnění rozpočtu </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25,61%</w:t>
            </w:r>
          </w:p>
        </w:tc>
        <w:tc>
          <w:tcPr>
            <w:tcW w:w="755"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10,31%</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15,15%</w:t>
            </w:r>
          </w:p>
        </w:tc>
        <w:tc>
          <w:tcPr>
            <w:tcW w:w="723"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24,84%</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26,79%</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10,17%</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33,19%</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24,16%</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24,06%</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21,25%</w:t>
            </w:r>
          </w:p>
        </w:tc>
      </w:tr>
      <w:tr w:rsidR="00A41877" w:rsidRPr="00A41877" w:rsidTr="00A41877">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Meziroční změna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4 689</w:t>
            </w:r>
          </w:p>
        </w:tc>
        <w:tc>
          <w:tcPr>
            <w:tcW w:w="755"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-35 692</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21 491</w:t>
            </w:r>
          </w:p>
        </w:tc>
        <w:tc>
          <w:tcPr>
            <w:tcW w:w="723"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64 140</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-27 452</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-46 569</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73 662</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-30 576</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-5 107</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63 510</w:t>
            </w:r>
          </w:p>
        </w:tc>
      </w:tr>
      <w:tr w:rsidR="00A41877" w:rsidRPr="00A41877" w:rsidTr="00A41877">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Meziroční změna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9%</w:t>
            </w:r>
          </w:p>
        </w:tc>
        <w:tc>
          <w:tcPr>
            <w:tcW w:w="755"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-61%</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93%</w:t>
            </w:r>
          </w:p>
        </w:tc>
        <w:tc>
          <w:tcPr>
            <w:tcW w:w="723"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144%</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-25%</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-57%</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213%</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-28%</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87%</w:t>
            </w:r>
          </w:p>
        </w:tc>
      </w:tr>
    </w:tbl>
    <w:p w:rsidR="00A41877" w:rsidRPr="00925701" w:rsidRDefault="00A41877" w:rsidP="006E36A8">
      <w:pPr>
        <w:jc w:val="both"/>
        <w:rPr>
          <w:rFonts w:asciiTheme="minorHAnsi" w:hAnsiTheme="minorHAnsi" w:cstheme="minorHAnsi"/>
          <w:bCs/>
          <w:color w:val="FF0000"/>
          <w:sz w:val="22"/>
          <w:szCs w:val="22"/>
        </w:rPr>
      </w:pPr>
    </w:p>
    <w:p w:rsidR="00274C9E" w:rsidRPr="00925701" w:rsidRDefault="00274C9E" w:rsidP="006E36A8">
      <w:pPr>
        <w:jc w:val="both"/>
        <w:rPr>
          <w:rFonts w:asciiTheme="minorHAnsi" w:hAnsiTheme="minorHAnsi" w:cstheme="minorHAnsi"/>
          <w:bCs/>
          <w:color w:val="FF0000"/>
          <w:sz w:val="22"/>
          <w:szCs w:val="22"/>
        </w:rPr>
      </w:pPr>
    </w:p>
    <w:p w:rsidR="005C5F0D" w:rsidRPr="00925701" w:rsidRDefault="005C5F0D" w:rsidP="006E36A8">
      <w:pPr>
        <w:jc w:val="both"/>
        <w:rPr>
          <w:rFonts w:asciiTheme="minorHAnsi" w:hAnsiTheme="minorHAnsi" w:cstheme="minorHAnsi"/>
          <w:bCs/>
          <w:color w:val="FF0000"/>
          <w:sz w:val="22"/>
          <w:szCs w:val="22"/>
        </w:rPr>
      </w:pPr>
    </w:p>
    <w:p w:rsidR="005C5F0D" w:rsidRPr="00925701" w:rsidRDefault="00A41877" w:rsidP="00A41877">
      <w:pPr>
        <w:jc w:val="center"/>
        <w:rPr>
          <w:rFonts w:asciiTheme="minorHAnsi" w:hAnsiTheme="minorHAnsi" w:cstheme="minorHAnsi"/>
          <w:bCs/>
          <w:color w:val="FF0000"/>
          <w:sz w:val="22"/>
          <w:szCs w:val="22"/>
        </w:rPr>
      </w:pPr>
      <w:r>
        <w:rPr>
          <w:noProof/>
        </w:rPr>
        <w:drawing>
          <wp:inline distT="0" distB="0" distL="0" distR="0" wp14:anchorId="5547ECD7" wp14:editId="0DB79F56">
            <wp:extent cx="5080883" cy="3212327"/>
            <wp:effectExtent l="0" t="0" r="5715" b="762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A4F25" w:rsidRPr="00925701" w:rsidRDefault="001A4F25" w:rsidP="005C5F0D">
      <w:pPr>
        <w:jc w:val="center"/>
        <w:rPr>
          <w:rFonts w:asciiTheme="minorHAnsi" w:hAnsiTheme="minorHAnsi" w:cstheme="minorHAnsi"/>
          <w:bCs/>
          <w:color w:val="FF0000"/>
          <w:sz w:val="22"/>
          <w:szCs w:val="22"/>
        </w:rPr>
      </w:pPr>
    </w:p>
    <w:p w:rsidR="001A4F25" w:rsidRPr="00925701" w:rsidRDefault="001A4F25" w:rsidP="006E36A8">
      <w:pPr>
        <w:jc w:val="both"/>
        <w:rPr>
          <w:rFonts w:asciiTheme="minorHAnsi" w:hAnsiTheme="minorHAnsi" w:cstheme="minorHAnsi"/>
          <w:bCs/>
          <w:color w:val="FF0000"/>
          <w:sz w:val="22"/>
          <w:szCs w:val="22"/>
        </w:rPr>
      </w:pPr>
    </w:p>
    <w:p w:rsidR="00FE27C7" w:rsidRPr="00AF1274" w:rsidRDefault="001A4F25" w:rsidP="00B73590">
      <w:pPr>
        <w:pStyle w:val="Nadpis3"/>
      </w:pPr>
      <w:bookmarkStart w:id="21" w:name="_Toc174613421"/>
      <w:r w:rsidRPr="00AF1274">
        <w:t>61xx: Investiční nákupy a související výdaje</w:t>
      </w:r>
      <w:bookmarkEnd w:id="21"/>
    </w:p>
    <w:p w:rsidR="00A41877" w:rsidRDefault="00A41877" w:rsidP="006E36A8">
      <w:pPr>
        <w:jc w:val="both"/>
        <w:rPr>
          <w:rFonts w:asciiTheme="minorHAnsi" w:hAnsiTheme="minorHAnsi" w:cstheme="minorHAnsi"/>
          <w:bCs/>
          <w:color w:val="FF0000"/>
          <w:sz w:val="24"/>
          <w:szCs w:val="24"/>
          <w:u w:val="single"/>
        </w:rPr>
      </w:pPr>
    </w:p>
    <w:tbl>
      <w:tblPr>
        <w:tblW w:w="9634" w:type="dxa"/>
        <w:tblCellMar>
          <w:left w:w="70" w:type="dxa"/>
          <w:right w:w="70" w:type="dxa"/>
        </w:tblCellMar>
        <w:tblLook w:val="04A0" w:firstRow="1" w:lastRow="0" w:firstColumn="1" w:lastColumn="0" w:noHBand="0" w:noVBand="1"/>
      </w:tblPr>
      <w:tblGrid>
        <w:gridCol w:w="2689"/>
        <w:gridCol w:w="708"/>
        <w:gridCol w:w="709"/>
        <w:gridCol w:w="709"/>
        <w:gridCol w:w="709"/>
        <w:gridCol w:w="708"/>
        <w:gridCol w:w="709"/>
        <w:gridCol w:w="649"/>
        <w:gridCol w:w="649"/>
        <w:gridCol w:w="687"/>
        <w:gridCol w:w="708"/>
      </w:tblGrid>
      <w:tr w:rsidR="00A41877" w:rsidRPr="00A41877" w:rsidTr="00A41877">
        <w:trPr>
          <w:trHeight w:val="510"/>
        </w:trPr>
        <w:tc>
          <w:tcPr>
            <w:tcW w:w="268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Investiční nákupy a související výdaje</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2016</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2018</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2020</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2021</w:t>
            </w:r>
          </w:p>
        </w:tc>
        <w:tc>
          <w:tcPr>
            <w:tcW w:w="649"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2022</w:t>
            </w:r>
          </w:p>
        </w:tc>
        <w:tc>
          <w:tcPr>
            <w:tcW w:w="687"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2023</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color w:val="000000"/>
                <w:sz w:val="17"/>
                <w:szCs w:val="17"/>
              </w:rPr>
            </w:pPr>
            <w:r w:rsidRPr="00A41877">
              <w:rPr>
                <w:rFonts w:ascii="Calibri" w:hAnsi="Calibri" w:cs="Calibri"/>
                <w:color w:val="000000"/>
                <w:sz w:val="17"/>
                <w:szCs w:val="17"/>
              </w:rPr>
              <w:t>2024</w:t>
            </w:r>
          </w:p>
        </w:tc>
      </w:tr>
      <w:tr w:rsidR="00A41877" w:rsidRPr="00A41877" w:rsidTr="00E15F1D">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Skutečnost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58 731</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22 790</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34 479</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102 744</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80 618</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32 199</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83 329</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74 962</w:t>
            </w:r>
          </w:p>
        </w:tc>
        <w:tc>
          <w:tcPr>
            <w:tcW w:w="687"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42 358</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114 674</w:t>
            </w:r>
          </w:p>
        </w:tc>
      </w:tr>
      <w:tr w:rsidR="00A41877" w:rsidRPr="00A41877" w:rsidTr="00E15F1D">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 xml:space="preserve">Čerpání rozpočtu </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27,24%</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10,82%</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12,34%</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23,81%</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26,72%</w:t>
            </w:r>
          </w:p>
        </w:tc>
        <w:tc>
          <w:tcPr>
            <w:tcW w:w="70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10,67%</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27,95%</w:t>
            </w:r>
          </w:p>
        </w:tc>
        <w:tc>
          <w:tcPr>
            <w:tcW w:w="649"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23,58%</w:t>
            </w:r>
          </w:p>
        </w:tc>
        <w:tc>
          <w:tcPr>
            <w:tcW w:w="687"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16,97%</w:t>
            </w:r>
          </w:p>
        </w:tc>
        <w:tc>
          <w:tcPr>
            <w:tcW w:w="708" w:type="dxa"/>
            <w:tcBorders>
              <w:top w:val="nil"/>
              <w:left w:val="nil"/>
              <w:bottom w:val="single" w:sz="4" w:space="0" w:color="auto"/>
              <w:right w:val="single" w:sz="4" w:space="0" w:color="auto"/>
            </w:tcBorders>
            <w:shd w:val="clear" w:color="000000" w:fill="FDE9D9"/>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18,58%</w:t>
            </w:r>
          </w:p>
        </w:tc>
      </w:tr>
      <w:tr w:rsidR="00A41877" w:rsidRPr="00A41877" w:rsidTr="00E15F1D">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Meziroční změna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26 147</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-35 941</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11 689</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68 265</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-22 126</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-48 419</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51 131</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-8 368</w:t>
            </w:r>
          </w:p>
        </w:tc>
        <w:tc>
          <w:tcPr>
            <w:tcW w:w="687"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-32 603</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72 315</w:t>
            </w:r>
          </w:p>
        </w:tc>
      </w:tr>
      <w:tr w:rsidR="00A41877" w:rsidRPr="00A41877" w:rsidTr="00E15F1D">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rPr>
                <w:rFonts w:ascii="Calibri" w:hAnsi="Calibri" w:cs="Calibri"/>
                <w:color w:val="000000"/>
                <w:sz w:val="17"/>
                <w:szCs w:val="17"/>
              </w:rPr>
            </w:pPr>
            <w:r w:rsidRPr="00A41877">
              <w:rPr>
                <w:rFonts w:ascii="Calibri" w:hAnsi="Calibri" w:cs="Calibri"/>
                <w:color w:val="000000"/>
                <w:sz w:val="17"/>
                <w:szCs w:val="17"/>
              </w:rPr>
              <w:t>Meziroční změna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80%</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-61%</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51%</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198%</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-22%</w:t>
            </w:r>
          </w:p>
        </w:tc>
        <w:tc>
          <w:tcPr>
            <w:tcW w:w="70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-60%</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159%</w:t>
            </w:r>
          </w:p>
        </w:tc>
        <w:tc>
          <w:tcPr>
            <w:tcW w:w="649"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-10%</w:t>
            </w:r>
          </w:p>
        </w:tc>
        <w:tc>
          <w:tcPr>
            <w:tcW w:w="687"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-43%</w:t>
            </w:r>
          </w:p>
        </w:tc>
        <w:tc>
          <w:tcPr>
            <w:tcW w:w="708" w:type="dxa"/>
            <w:tcBorders>
              <w:top w:val="nil"/>
              <w:left w:val="nil"/>
              <w:bottom w:val="single" w:sz="4" w:space="0" w:color="auto"/>
              <w:right w:val="single" w:sz="4" w:space="0" w:color="auto"/>
            </w:tcBorders>
            <w:shd w:val="clear" w:color="000000" w:fill="E4DFEC"/>
            <w:noWrap/>
            <w:vAlign w:val="center"/>
            <w:hideMark/>
          </w:tcPr>
          <w:p w:rsidR="00A41877" w:rsidRPr="00A41877" w:rsidRDefault="00A41877" w:rsidP="00A41877">
            <w:pPr>
              <w:autoSpaceDE/>
              <w:autoSpaceDN/>
              <w:jc w:val="right"/>
              <w:rPr>
                <w:rFonts w:ascii="Calibri" w:hAnsi="Calibri" w:cs="Calibri"/>
                <w:color w:val="000000"/>
                <w:sz w:val="17"/>
                <w:szCs w:val="17"/>
              </w:rPr>
            </w:pPr>
            <w:r w:rsidRPr="00A41877">
              <w:rPr>
                <w:rFonts w:ascii="Calibri" w:hAnsi="Calibri" w:cs="Calibri"/>
                <w:color w:val="000000"/>
                <w:sz w:val="17"/>
                <w:szCs w:val="17"/>
              </w:rPr>
              <w:t>171%</w:t>
            </w:r>
          </w:p>
        </w:tc>
      </w:tr>
    </w:tbl>
    <w:p w:rsidR="00A41877" w:rsidRPr="00925701" w:rsidRDefault="00A41877" w:rsidP="006E36A8">
      <w:pPr>
        <w:jc w:val="both"/>
        <w:rPr>
          <w:rFonts w:asciiTheme="minorHAnsi" w:hAnsiTheme="minorHAnsi" w:cstheme="minorHAnsi"/>
          <w:bCs/>
          <w:color w:val="FF0000"/>
          <w:sz w:val="24"/>
          <w:szCs w:val="24"/>
          <w:u w:val="single"/>
        </w:rPr>
      </w:pPr>
    </w:p>
    <w:p w:rsidR="000852D1" w:rsidRDefault="000852D1" w:rsidP="006720EA">
      <w:pPr>
        <w:jc w:val="both"/>
        <w:rPr>
          <w:color w:val="FF0000"/>
          <w:sz w:val="24"/>
          <w:szCs w:val="24"/>
        </w:rPr>
      </w:pPr>
    </w:p>
    <w:p w:rsidR="00A41877" w:rsidRPr="00925701" w:rsidRDefault="00A41877" w:rsidP="00A41877">
      <w:pPr>
        <w:jc w:val="center"/>
        <w:rPr>
          <w:color w:val="FF0000"/>
          <w:sz w:val="24"/>
          <w:szCs w:val="24"/>
        </w:rPr>
      </w:pPr>
      <w:r>
        <w:rPr>
          <w:noProof/>
        </w:rPr>
        <w:lastRenderedPageBreak/>
        <w:drawing>
          <wp:inline distT="0" distB="0" distL="0" distR="0" wp14:anchorId="5797983F" wp14:editId="274BE1A4">
            <wp:extent cx="5325465" cy="3211372"/>
            <wp:effectExtent l="0" t="0" r="8890" b="8255"/>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C5F0D" w:rsidRPr="00925701" w:rsidRDefault="005C5F0D" w:rsidP="005C5F0D">
      <w:pPr>
        <w:jc w:val="center"/>
        <w:rPr>
          <w:color w:val="FF0000"/>
          <w:sz w:val="24"/>
          <w:szCs w:val="24"/>
        </w:rPr>
      </w:pPr>
    </w:p>
    <w:p w:rsidR="005C5F0D" w:rsidRDefault="005C5F0D" w:rsidP="006720EA">
      <w:pPr>
        <w:jc w:val="both"/>
        <w:rPr>
          <w:color w:val="FF0000"/>
          <w:sz w:val="24"/>
          <w:szCs w:val="24"/>
        </w:rPr>
      </w:pPr>
    </w:p>
    <w:p w:rsidR="00A41877" w:rsidRDefault="00A41877" w:rsidP="006720EA">
      <w:pPr>
        <w:jc w:val="both"/>
        <w:rPr>
          <w:color w:val="FF0000"/>
          <w:sz w:val="24"/>
          <w:szCs w:val="24"/>
        </w:rPr>
      </w:pPr>
    </w:p>
    <w:tbl>
      <w:tblPr>
        <w:tblW w:w="9626" w:type="dxa"/>
        <w:tblCellMar>
          <w:left w:w="70" w:type="dxa"/>
          <w:right w:w="70" w:type="dxa"/>
        </w:tblCellMar>
        <w:tblLook w:val="04A0" w:firstRow="1" w:lastRow="0" w:firstColumn="1" w:lastColumn="0" w:noHBand="0" w:noVBand="1"/>
      </w:tblPr>
      <w:tblGrid>
        <w:gridCol w:w="562"/>
        <w:gridCol w:w="3163"/>
        <w:gridCol w:w="1100"/>
        <w:gridCol w:w="1026"/>
        <w:gridCol w:w="992"/>
        <w:gridCol w:w="851"/>
        <w:gridCol w:w="966"/>
        <w:gridCol w:w="966"/>
      </w:tblGrid>
      <w:tr w:rsidR="00A41877" w:rsidRPr="00A41877" w:rsidTr="00A41877">
        <w:trPr>
          <w:trHeight w:val="338"/>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POL</w:t>
            </w:r>
          </w:p>
        </w:tc>
        <w:tc>
          <w:tcPr>
            <w:tcW w:w="316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Název</w:t>
            </w:r>
          </w:p>
        </w:tc>
        <w:tc>
          <w:tcPr>
            <w:tcW w:w="3969"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Výdaje k 30.06.2024 (v tis. Kč)</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Výdaje k 30.06.2023</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Výdaje k 30.06.2022</w:t>
            </w:r>
          </w:p>
        </w:tc>
      </w:tr>
      <w:tr w:rsidR="00A41877" w:rsidRPr="00A41877" w:rsidTr="00A41877">
        <w:trPr>
          <w:trHeight w:val="48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41877" w:rsidRPr="00A41877" w:rsidRDefault="00A41877" w:rsidP="00A41877">
            <w:pPr>
              <w:autoSpaceDE/>
              <w:autoSpaceDN/>
              <w:rPr>
                <w:rFonts w:ascii="Calibri" w:hAnsi="Calibri" w:cs="Calibri"/>
                <w:b/>
                <w:bCs/>
                <w:color w:val="000000"/>
                <w:sz w:val="18"/>
                <w:szCs w:val="18"/>
              </w:rPr>
            </w:pPr>
          </w:p>
        </w:tc>
        <w:tc>
          <w:tcPr>
            <w:tcW w:w="3163" w:type="dxa"/>
            <w:vMerge/>
            <w:tcBorders>
              <w:top w:val="single" w:sz="4" w:space="0" w:color="auto"/>
              <w:left w:val="single" w:sz="4" w:space="0" w:color="auto"/>
              <w:bottom w:val="single" w:sz="4" w:space="0" w:color="auto"/>
              <w:right w:val="single" w:sz="4" w:space="0" w:color="auto"/>
            </w:tcBorders>
            <w:vAlign w:val="center"/>
            <w:hideMark/>
          </w:tcPr>
          <w:p w:rsidR="00A41877" w:rsidRPr="00A41877" w:rsidRDefault="00A41877" w:rsidP="00A41877">
            <w:pPr>
              <w:autoSpaceDE/>
              <w:autoSpaceDN/>
              <w:rPr>
                <w:rFonts w:ascii="Calibri" w:hAnsi="Calibri" w:cs="Calibri"/>
                <w:b/>
                <w:bCs/>
                <w:color w:val="000000"/>
                <w:sz w:val="18"/>
                <w:szCs w:val="18"/>
              </w:rPr>
            </w:pPr>
          </w:p>
        </w:tc>
        <w:tc>
          <w:tcPr>
            <w:tcW w:w="1100"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Schv.rozp.</w:t>
            </w:r>
          </w:p>
        </w:tc>
        <w:tc>
          <w:tcPr>
            <w:tcW w:w="1026"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Upr.rozp.</w:t>
            </w:r>
          </w:p>
        </w:tc>
        <w:tc>
          <w:tcPr>
            <w:tcW w:w="992"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Čerpání</w:t>
            </w:r>
          </w:p>
        </w:tc>
        <w:tc>
          <w:tcPr>
            <w:tcW w:w="851" w:type="dxa"/>
            <w:tcBorders>
              <w:top w:val="nil"/>
              <w:left w:val="nil"/>
              <w:bottom w:val="single" w:sz="4" w:space="0" w:color="auto"/>
              <w:right w:val="single" w:sz="4" w:space="0" w:color="auto"/>
            </w:tcBorders>
            <w:shd w:val="clear" w:color="000000" w:fill="FFC000"/>
            <w:vAlign w:val="center"/>
            <w:hideMark/>
          </w:tcPr>
          <w:p w:rsidR="00A41877" w:rsidRPr="00A41877" w:rsidRDefault="00A41877" w:rsidP="00A41877">
            <w:pPr>
              <w:autoSpaceDE/>
              <w:autoSpaceDN/>
              <w:jc w:val="center"/>
              <w:rPr>
                <w:rFonts w:ascii="Calibri" w:hAnsi="Calibri" w:cs="Calibri"/>
                <w:b/>
                <w:bCs/>
                <w:color w:val="000000"/>
                <w:sz w:val="18"/>
                <w:szCs w:val="18"/>
              </w:rPr>
            </w:pPr>
            <w:r w:rsidRPr="00A41877">
              <w:rPr>
                <w:rFonts w:ascii="Calibri" w:hAnsi="Calibri" w:cs="Calibri"/>
                <w:b/>
                <w:bCs/>
                <w:color w:val="000000"/>
                <w:sz w:val="18"/>
                <w:szCs w:val="18"/>
              </w:rPr>
              <w:t>Čerpání/ Upr.rozp.</w:t>
            </w: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A41877" w:rsidRPr="00A41877" w:rsidRDefault="00A41877" w:rsidP="00A41877">
            <w:pPr>
              <w:autoSpaceDE/>
              <w:autoSpaceDN/>
              <w:rPr>
                <w:rFonts w:ascii="Calibri" w:hAnsi="Calibri" w:cs="Calibri"/>
                <w:b/>
                <w:bCs/>
                <w:color w:val="000000"/>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A41877" w:rsidRPr="00A41877" w:rsidRDefault="00A41877" w:rsidP="00A41877">
            <w:pPr>
              <w:autoSpaceDE/>
              <w:autoSpaceDN/>
              <w:rPr>
                <w:rFonts w:ascii="Calibri" w:hAnsi="Calibri" w:cs="Calibri"/>
                <w:b/>
                <w:bCs/>
                <w:color w:val="000000"/>
                <w:sz w:val="18"/>
                <w:szCs w:val="18"/>
              </w:rPr>
            </w:pPr>
          </w:p>
        </w:tc>
      </w:tr>
      <w:tr w:rsidR="00A41877" w:rsidRPr="00A41877" w:rsidTr="00A41877">
        <w:trPr>
          <w:trHeight w:val="4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center"/>
              <w:rPr>
                <w:rFonts w:ascii="Calibri" w:hAnsi="Calibri" w:cs="Calibri"/>
                <w:color w:val="000000"/>
                <w:sz w:val="18"/>
                <w:szCs w:val="18"/>
              </w:rPr>
            </w:pPr>
            <w:r w:rsidRPr="00A41877">
              <w:rPr>
                <w:rFonts w:ascii="Calibri" w:hAnsi="Calibri" w:cs="Calibri"/>
                <w:color w:val="000000"/>
                <w:sz w:val="18"/>
                <w:szCs w:val="18"/>
              </w:rPr>
              <w:t>611x</w:t>
            </w:r>
          </w:p>
        </w:tc>
        <w:tc>
          <w:tcPr>
            <w:tcW w:w="3163" w:type="dxa"/>
            <w:tcBorders>
              <w:top w:val="nil"/>
              <w:left w:val="nil"/>
              <w:bottom w:val="single" w:sz="4" w:space="0" w:color="auto"/>
              <w:right w:val="single" w:sz="4" w:space="0" w:color="auto"/>
            </w:tcBorders>
            <w:shd w:val="clear" w:color="auto" w:fill="auto"/>
            <w:vAlign w:val="center"/>
            <w:hideMark/>
          </w:tcPr>
          <w:p w:rsidR="00A41877" w:rsidRPr="00A41877" w:rsidRDefault="00A41877" w:rsidP="00A41877">
            <w:pPr>
              <w:autoSpaceDE/>
              <w:autoSpaceDN/>
              <w:rPr>
                <w:rFonts w:ascii="Calibri" w:hAnsi="Calibri" w:cs="Calibri"/>
                <w:color w:val="000000"/>
                <w:sz w:val="18"/>
                <w:szCs w:val="18"/>
              </w:rPr>
            </w:pPr>
            <w:r w:rsidRPr="00A41877">
              <w:rPr>
                <w:rFonts w:ascii="Calibri" w:hAnsi="Calibri" w:cs="Calibri"/>
                <w:color w:val="000000"/>
                <w:sz w:val="18"/>
                <w:szCs w:val="18"/>
              </w:rPr>
              <w:t>Pořízení dlouhodobého nehmotného majetku</w:t>
            </w:r>
          </w:p>
        </w:tc>
        <w:tc>
          <w:tcPr>
            <w:tcW w:w="1100"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4 544,90</w:t>
            </w:r>
          </w:p>
        </w:tc>
        <w:tc>
          <w:tcPr>
            <w:tcW w:w="102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7 184,70</w:t>
            </w:r>
          </w:p>
        </w:tc>
        <w:tc>
          <w:tcPr>
            <w:tcW w:w="992"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336,63</w:t>
            </w:r>
          </w:p>
        </w:tc>
        <w:tc>
          <w:tcPr>
            <w:tcW w:w="851"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4,69%</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645,20</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249,74</w:t>
            </w:r>
          </w:p>
        </w:tc>
      </w:tr>
      <w:tr w:rsidR="00A41877" w:rsidRPr="00A41877" w:rsidTr="00A41877">
        <w:trPr>
          <w:trHeight w:val="5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center"/>
              <w:rPr>
                <w:rFonts w:ascii="Calibri" w:hAnsi="Calibri" w:cs="Calibri"/>
                <w:color w:val="000000"/>
                <w:sz w:val="18"/>
                <w:szCs w:val="18"/>
              </w:rPr>
            </w:pPr>
            <w:r w:rsidRPr="00A41877">
              <w:rPr>
                <w:rFonts w:ascii="Calibri" w:hAnsi="Calibri" w:cs="Calibri"/>
                <w:color w:val="000000"/>
                <w:sz w:val="18"/>
                <w:szCs w:val="18"/>
              </w:rPr>
              <w:t>612x</w:t>
            </w:r>
          </w:p>
        </w:tc>
        <w:tc>
          <w:tcPr>
            <w:tcW w:w="3163" w:type="dxa"/>
            <w:tcBorders>
              <w:top w:val="nil"/>
              <w:left w:val="nil"/>
              <w:bottom w:val="single" w:sz="4" w:space="0" w:color="auto"/>
              <w:right w:val="single" w:sz="4" w:space="0" w:color="auto"/>
            </w:tcBorders>
            <w:shd w:val="clear" w:color="auto" w:fill="auto"/>
            <w:vAlign w:val="center"/>
            <w:hideMark/>
          </w:tcPr>
          <w:p w:rsidR="00A41877" w:rsidRPr="00A41877" w:rsidRDefault="00A41877" w:rsidP="00A41877">
            <w:pPr>
              <w:autoSpaceDE/>
              <w:autoSpaceDN/>
              <w:rPr>
                <w:rFonts w:ascii="Calibri" w:hAnsi="Calibri" w:cs="Calibri"/>
                <w:color w:val="000000"/>
                <w:sz w:val="18"/>
                <w:szCs w:val="18"/>
              </w:rPr>
            </w:pPr>
            <w:r w:rsidRPr="00A41877">
              <w:rPr>
                <w:rFonts w:ascii="Calibri" w:hAnsi="Calibri" w:cs="Calibri"/>
                <w:color w:val="000000"/>
                <w:sz w:val="18"/>
                <w:szCs w:val="18"/>
              </w:rPr>
              <w:t>Pořízení dlouhodobého hmotného majetku</w:t>
            </w:r>
          </w:p>
        </w:tc>
        <w:tc>
          <w:tcPr>
            <w:tcW w:w="1100"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496 396,50</w:t>
            </w:r>
          </w:p>
        </w:tc>
        <w:tc>
          <w:tcPr>
            <w:tcW w:w="102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601 539,33</w:t>
            </w:r>
          </w:p>
        </w:tc>
        <w:tc>
          <w:tcPr>
            <w:tcW w:w="992"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110 898,56</w:t>
            </w:r>
          </w:p>
        </w:tc>
        <w:tc>
          <w:tcPr>
            <w:tcW w:w="851"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18,44%</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32 906,55</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73 436,33</w:t>
            </w:r>
          </w:p>
        </w:tc>
      </w:tr>
      <w:tr w:rsidR="00A41877" w:rsidRPr="00A41877" w:rsidTr="00A41877">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center"/>
              <w:rPr>
                <w:rFonts w:ascii="Calibri" w:hAnsi="Calibri" w:cs="Calibri"/>
                <w:color w:val="000000"/>
                <w:sz w:val="18"/>
                <w:szCs w:val="18"/>
              </w:rPr>
            </w:pPr>
            <w:r w:rsidRPr="00A41877">
              <w:rPr>
                <w:rFonts w:ascii="Calibri" w:hAnsi="Calibri" w:cs="Calibri"/>
                <w:color w:val="000000"/>
                <w:sz w:val="18"/>
                <w:szCs w:val="18"/>
              </w:rPr>
              <w:t>613x</w:t>
            </w:r>
          </w:p>
        </w:tc>
        <w:tc>
          <w:tcPr>
            <w:tcW w:w="3163" w:type="dxa"/>
            <w:tcBorders>
              <w:top w:val="nil"/>
              <w:left w:val="nil"/>
              <w:bottom w:val="single" w:sz="4" w:space="0" w:color="auto"/>
              <w:right w:val="single" w:sz="4" w:space="0" w:color="auto"/>
            </w:tcBorders>
            <w:shd w:val="clear" w:color="auto" w:fill="auto"/>
            <w:vAlign w:val="center"/>
            <w:hideMark/>
          </w:tcPr>
          <w:p w:rsidR="00A41877" w:rsidRPr="00A41877" w:rsidRDefault="00A41877" w:rsidP="00A41877">
            <w:pPr>
              <w:autoSpaceDE/>
              <w:autoSpaceDN/>
              <w:rPr>
                <w:rFonts w:ascii="Calibri" w:hAnsi="Calibri" w:cs="Calibri"/>
                <w:color w:val="000000"/>
                <w:sz w:val="18"/>
                <w:szCs w:val="18"/>
              </w:rPr>
            </w:pPr>
            <w:r w:rsidRPr="00A41877">
              <w:rPr>
                <w:rFonts w:ascii="Calibri" w:hAnsi="Calibri" w:cs="Calibri"/>
                <w:color w:val="000000"/>
                <w:sz w:val="18"/>
                <w:szCs w:val="18"/>
              </w:rPr>
              <w:t>Pozemky</w:t>
            </w:r>
          </w:p>
        </w:tc>
        <w:tc>
          <w:tcPr>
            <w:tcW w:w="1100"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4 400,12</w:t>
            </w:r>
          </w:p>
        </w:tc>
        <w:tc>
          <w:tcPr>
            <w:tcW w:w="102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8 352,93</w:t>
            </w:r>
          </w:p>
        </w:tc>
        <w:tc>
          <w:tcPr>
            <w:tcW w:w="992"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3 342,90</w:t>
            </w:r>
          </w:p>
        </w:tc>
        <w:tc>
          <w:tcPr>
            <w:tcW w:w="851"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40,02%</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8 806,54</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1 275,44</w:t>
            </w:r>
          </w:p>
        </w:tc>
      </w:tr>
      <w:tr w:rsidR="00A41877" w:rsidRPr="00A41877" w:rsidTr="00A41877">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center"/>
              <w:rPr>
                <w:rFonts w:ascii="Calibri" w:hAnsi="Calibri" w:cs="Calibri"/>
                <w:color w:val="000000"/>
                <w:sz w:val="18"/>
                <w:szCs w:val="18"/>
              </w:rPr>
            </w:pPr>
            <w:r w:rsidRPr="00A41877">
              <w:rPr>
                <w:rFonts w:ascii="Calibri" w:hAnsi="Calibri" w:cs="Calibri"/>
                <w:color w:val="000000"/>
                <w:sz w:val="18"/>
                <w:szCs w:val="18"/>
              </w:rPr>
              <w:t>614x</w:t>
            </w:r>
          </w:p>
        </w:tc>
        <w:tc>
          <w:tcPr>
            <w:tcW w:w="3163" w:type="dxa"/>
            <w:tcBorders>
              <w:top w:val="nil"/>
              <w:left w:val="nil"/>
              <w:bottom w:val="single" w:sz="4" w:space="0" w:color="auto"/>
              <w:right w:val="single" w:sz="4" w:space="0" w:color="auto"/>
            </w:tcBorders>
            <w:shd w:val="clear" w:color="auto" w:fill="auto"/>
            <w:vAlign w:val="center"/>
            <w:hideMark/>
          </w:tcPr>
          <w:p w:rsidR="00A41877" w:rsidRPr="00A41877" w:rsidRDefault="00A41877" w:rsidP="00A41877">
            <w:pPr>
              <w:autoSpaceDE/>
              <w:autoSpaceDN/>
              <w:rPr>
                <w:rFonts w:ascii="Calibri" w:hAnsi="Calibri" w:cs="Calibri"/>
                <w:color w:val="000000"/>
                <w:sz w:val="18"/>
                <w:szCs w:val="18"/>
              </w:rPr>
            </w:pPr>
            <w:r w:rsidRPr="00A41877">
              <w:rPr>
                <w:rFonts w:ascii="Calibri" w:hAnsi="Calibri" w:cs="Calibri"/>
                <w:color w:val="000000"/>
                <w:sz w:val="18"/>
                <w:szCs w:val="18"/>
              </w:rPr>
              <w:t>Nadlimitní věcná břemena</w:t>
            </w:r>
          </w:p>
        </w:tc>
        <w:tc>
          <w:tcPr>
            <w:tcW w:w="1100"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0,00</w:t>
            </w:r>
          </w:p>
        </w:tc>
        <w:tc>
          <w:tcPr>
            <w:tcW w:w="102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95,51</w:t>
            </w:r>
          </w:p>
        </w:tc>
        <w:tc>
          <w:tcPr>
            <w:tcW w:w="992"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95,50</w:t>
            </w:r>
          </w:p>
        </w:tc>
        <w:tc>
          <w:tcPr>
            <w:tcW w:w="851"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100,00%</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0,00</w:t>
            </w:r>
          </w:p>
        </w:tc>
        <w:tc>
          <w:tcPr>
            <w:tcW w:w="966" w:type="dxa"/>
            <w:tcBorders>
              <w:top w:val="nil"/>
              <w:left w:val="nil"/>
              <w:bottom w:val="single" w:sz="4" w:space="0" w:color="auto"/>
              <w:right w:val="single" w:sz="4" w:space="0" w:color="auto"/>
            </w:tcBorders>
            <w:shd w:val="clear" w:color="auto" w:fill="auto"/>
            <w:noWrap/>
            <w:vAlign w:val="center"/>
            <w:hideMark/>
          </w:tcPr>
          <w:p w:rsidR="00A41877" w:rsidRPr="00A41877" w:rsidRDefault="00A41877" w:rsidP="00A41877">
            <w:pPr>
              <w:autoSpaceDE/>
              <w:autoSpaceDN/>
              <w:jc w:val="right"/>
              <w:rPr>
                <w:rFonts w:ascii="Calibri" w:hAnsi="Calibri" w:cs="Calibri"/>
                <w:color w:val="000000"/>
                <w:sz w:val="18"/>
                <w:szCs w:val="18"/>
              </w:rPr>
            </w:pPr>
            <w:r w:rsidRPr="00A41877">
              <w:rPr>
                <w:rFonts w:ascii="Calibri" w:hAnsi="Calibri" w:cs="Calibri"/>
                <w:color w:val="000000"/>
                <w:sz w:val="18"/>
                <w:szCs w:val="18"/>
              </w:rPr>
              <w:t>0,00</w:t>
            </w:r>
          </w:p>
        </w:tc>
      </w:tr>
      <w:tr w:rsidR="00A41877" w:rsidRPr="00A41877" w:rsidTr="00A41877">
        <w:trPr>
          <w:trHeight w:val="372"/>
        </w:trPr>
        <w:tc>
          <w:tcPr>
            <w:tcW w:w="3725"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A41877" w:rsidRPr="00A41877" w:rsidRDefault="00A41877" w:rsidP="00A41877">
            <w:pPr>
              <w:autoSpaceDE/>
              <w:autoSpaceDN/>
              <w:rPr>
                <w:rFonts w:ascii="Calibri" w:hAnsi="Calibri" w:cs="Calibri"/>
                <w:b/>
                <w:bCs/>
                <w:color w:val="000000"/>
                <w:sz w:val="18"/>
                <w:szCs w:val="18"/>
              </w:rPr>
            </w:pPr>
            <w:r w:rsidRPr="00A41877">
              <w:rPr>
                <w:rFonts w:ascii="Calibri" w:hAnsi="Calibri" w:cs="Calibri"/>
                <w:b/>
                <w:bCs/>
                <w:color w:val="000000"/>
                <w:sz w:val="18"/>
                <w:szCs w:val="18"/>
              </w:rPr>
              <w:t xml:space="preserve">Investiční nákupy a související výdaje </w:t>
            </w:r>
            <w:r>
              <w:rPr>
                <w:rFonts w:ascii="Calibri" w:hAnsi="Calibri" w:cs="Calibri"/>
                <w:b/>
                <w:bCs/>
                <w:color w:val="000000"/>
                <w:sz w:val="18"/>
                <w:szCs w:val="18"/>
              </w:rPr>
              <w:t>CELKEM</w:t>
            </w:r>
          </w:p>
        </w:tc>
        <w:tc>
          <w:tcPr>
            <w:tcW w:w="1100"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505 341,52</w:t>
            </w:r>
          </w:p>
        </w:tc>
        <w:tc>
          <w:tcPr>
            <w:tcW w:w="1026"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617 172,47</w:t>
            </w:r>
          </w:p>
        </w:tc>
        <w:tc>
          <w:tcPr>
            <w:tcW w:w="992"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114 673,60</w:t>
            </w:r>
          </w:p>
        </w:tc>
        <w:tc>
          <w:tcPr>
            <w:tcW w:w="851"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18,58%</w:t>
            </w:r>
          </w:p>
        </w:tc>
        <w:tc>
          <w:tcPr>
            <w:tcW w:w="966"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42 358,29</w:t>
            </w:r>
          </w:p>
        </w:tc>
        <w:tc>
          <w:tcPr>
            <w:tcW w:w="966" w:type="dxa"/>
            <w:tcBorders>
              <w:top w:val="nil"/>
              <w:left w:val="nil"/>
              <w:bottom w:val="single" w:sz="4" w:space="0" w:color="auto"/>
              <w:right w:val="single" w:sz="4" w:space="0" w:color="auto"/>
            </w:tcBorders>
            <w:shd w:val="clear" w:color="000000" w:fill="FFC000"/>
            <w:noWrap/>
            <w:vAlign w:val="center"/>
            <w:hideMark/>
          </w:tcPr>
          <w:p w:rsidR="00A41877" w:rsidRPr="00A41877" w:rsidRDefault="00A41877" w:rsidP="00A41877">
            <w:pPr>
              <w:autoSpaceDE/>
              <w:autoSpaceDN/>
              <w:jc w:val="right"/>
              <w:rPr>
                <w:rFonts w:ascii="Calibri" w:hAnsi="Calibri" w:cs="Calibri"/>
                <w:b/>
                <w:bCs/>
                <w:color w:val="000000"/>
                <w:sz w:val="18"/>
                <w:szCs w:val="18"/>
              </w:rPr>
            </w:pPr>
            <w:r w:rsidRPr="00A41877">
              <w:rPr>
                <w:rFonts w:ascii="Calibri" w:hAnsi="Calibri" w:cs="Calibri"/>
                <w:b/>
                <w:bCs/>
                <w:color w:val="000000"/>
                <w:sz w:val="18"/>
                <w:szCs w:val="18"/>
              </w:rPr>
              <w:t>74 961,51</w:t>
            </w:r>
          </w:p>
        </w:tc>
      </w:tr>
    </w:tbl>
    <w:p w:rsidR="00A41877" w:rsidRPr="00925701" w:rsidRDefault="00A41877" w:rsidP="006720EA">
      <w:pPr>
        <w:jc w:val="both"/>
        <w:rPr>
          <w:color w:val="FF0000"/>
          <w:sz w:val="24"/>
          <w:szCs w:val="24"/>
        </w:rPr>
      </w:pPr>
    </w:p>
    <w:p w:rsidR="00415686" w:rsidRPr="00925701" w:rsidRDefault="00415686" w:rsidP="006720EA">
      <w:pPr>
        <w:jc w:val="both"/>
        <w:rPr>
          <w:color w:val="FF0000"/>
          <w:sz w:val="24"/>
          <w:szCs w:val="24"/>
        </w:rPr>
      </w:pPr>
    </w:p>
    <w:p w:rsidR="00BC658F" w:rsidRPr="00925701" w:rsidRDefault="00BC658F" w:rsidP="00FE27C7">
      <w:pPr>
        <w:keepNext/>
        <w:keepLines/>
        <w:jc w:val="center"/>
        <w:rPr>
          <w:rFonts w:asciiTheme="minorHAnsi" w:hAnsiTheme="minorHAnsi" w:cstheme="minorHAnsi"/>
          <w:color w:val="FF0000"/>
          <w:sz w:val="22"/>
          <w:szCs w:val="22"/>
        </w:rPr>
      </w:pPr>
    </w:p>
    <w:p w:rsidR="00BC658F" w:rsidRPr="00936A06" w:rsidRDefault="00BC658F" w:rsidP="00936A06">
      <w:pPr>
        <w:rPr>
          <w:rFonts w:asciiTheme="minorHAnsi" w:hAnsiTheme="minorHAnsi" w:cstheme="minorHAnsi"/>
          <w:bCs/>
          <w:sz w:val="24"/>
          <w:szCs w:val="24"/>
          <w:u w:val="single"/>
        </w:rPr>
      </w:pPr>
      <w:r w:rsidRPr="00936A06">
        <w:rPr>
          <w:rFonts w:asciiTheme="minorHAnsi" w:hAnsiTheme="minorHAnsi" w:cstheme="minorHAnsi"/>
          <w:bCs/>
          <w:sz w:val="24"/>
          <w:szCs w:val="24"/>
          <w:u w:val="single"/>
        </w:rPr>
        <w:t>Stavební investice (</w:t>
      </w:r>
      <w:r w:rsidR="00B220A7" w:rsidRPr="00936A06">
        <w:rPr>
          <w:rFonts w:asciiTheme="minorHAnsi" w:hAnsiTheme="minorHAnsi" w:cstheme="minorHAnsi"/>
          <w:bCs/>
          <w:sz w:val="24"/>
          <w:szCs w:val="24"/>
          <w:u w:val="single"/>
        </w:rPr>
        <w:t>108,92</w:t>
      </w:r>
      <w:r w:rsidRPr="00936A06">
        <w:rPr>
          <w:rFonts w:asciiTheme="minorHAnsi" w:hAnsiTheme="minorHAnsi" w:cstheme="minorHAnsi"/>
          <w:bCs/>
          <w:sz w:val="24"/>
          <w:szCs w:val="24"/>
          <w:u w:val="single"/>
        </w:rPr>
        <w:t xml:space="preserve"> mil. Kč</w:t>
      </w:r>
      <w:r w:rsidR="00FE27C7" w:rsidRPr="00936A06">
        <w:rPr>
          <w:rFonts w:asciiTheme="minorHAnsi" w:hAnsiTheme="minorHAnsi" w:cstheme="minorHAnsi"/>
          <w:bCs/>
          <w:sz w:val="24"/>
          <w:szCs w:val="24"/>
          <w:u w:val="single"/>
        </w:rPr>
        <w:t>;</w:t>
      </w:r>
      <w:r w:rsidRPr="00936A06">
        <w:rPr>
          <w:rFonts w:asciiTheme="minorHAnsi" w:hAnsiTheme="minorHAnsi" w:cstheme="minorHAnsi"/>
          <w:bCs/>
          <w:sz w:val="24"/>
          <w:szCs w:val="24"/>
          <w:u w:val="single"/>
        </w:rPr>
        <w:t xml:space="preserve"> </w:t>
      </w:r>
      <w:r w:rsidR="008D534E" w:rsidRPr="00936A06">
        <w:rPr>
          <w:rFonts w:asciiTheme="minorHAnsi" w:hAnsiTheme="minorHAnsi" w:cstheme="minorHAnsi"/>
          <w:bCs/>
          <w:sz w:val="24"/>
          <w:szCs w:val="24"/>
          <w:u w:val="single"/>
        </w:rPr>
        <w:t>1</w:t>
      </w:r>
      <w:r w:rsidR="00B220A7" w:rsidRPr="00936A06">
        <w:rPr>
          <w:rFonts w:asciiTheme="minorHAnsi" w:hAnsiTheme="minorHAnsi" w:cstheme="minorHAnsi"/>
          <w:bCs/>
          <w:sz w:val="24"/>
          <w:szCs w:val="24"/>
          <w:u w:val="single"/>
        </w:rPr>
        <w:t>8,66</w:t>
      </w:r>
      <w:r w:rsidR="00585AB7" w:rsidRPr="00936A06">
        <w:rPr>
          <w:rFonts w:asciiTheme="minorHAnsi" w:hAnsiTheme="minorHAnsi" w:cstheme="minorHAnsi"/>
          <w:bCs/>
          <w:sz w:val="24"/>
          <w:szCs w:val="24"/>
          <w:u w:val="single"/>
        </w:rPr>
        <w:t xml:space="preserve"> </w:t>
      </w:r>
      <w:r w:rsidR="00FE27C7" w:rsidRPr="00936A06">
        <w:rPr>
          <w:rFonts w:asciiTheme="minorHAnsi" w:hAnsiTheme="minorHAnsi" w:cstheme="minorHAnsi"/>
          <w:bCs/>
          <w:sz w:val="24"/>
          <w:szCs w:val="24"/>
          <w:u w:val="single"/>
        </w:rPr>
        <w:t>%</w:t>
      </w:r>
      <w:r w:rsidRPr="00936A06">
        <w:rPr>
          <w:rFonts w:asciiTheme="minorHAnsi" w:hAnsiTheme="minorHAnsi" w:cstheme="minorHAnsi"/>
          <w:bCs/>
          <w:sz w:val="24"/>
          <w:szCs w:val="24"/>
          <w:u w:val="single"/>
        </w:rPr>
        <w:t xml:space="preserve"> UR)</w:t>
      </w:r>
    </w:p>
    <w:p w:rsidR="00FE27C7" w:rsidRPr="00925701" w:rsidRDefault="00FE27C7" w:rsidP="00FE27C7">
      <w:pPr>
        <w:keepNext/>
        <w:keepLines/>
        <w:jc w:val="both"/>
        <w:rPr>
          <w:rFonts w:asciiTheme="minorHAnsi" w:hAnsiTheme="minorHAnsi" w:cstheme="minorHAnsi"/>
          <w:color w:val="FF0000"/>
          <w:sz w:val="22"/>
          <w:szCs w:val="22"/>
        </w:rPr>
      </w:pPr>
    </w:p>
    <w:p w:rsidR="00FE27C7" w:rsidRPr="00336A78" w:rsidRDefault="00336A78" w:rsidP="00336A78">
      <w:pPr>
        <w:jc w:val="both"/>
        <w:rPr>
          <w:rFonts w:asciiTheme="minorHAnsi" w:hAnsiTheme="minorHAnsi" w:cstheme="minorHAnsi"/>
          <w:sz w:val="22"/>
          <w:szCs w:val="22"/>
        </w:rPr>
      </w:pPr>
      <w:r w:rsidRPr="00336A78">
        <w:rPr>
          <w:rFonts w:asciiTheme="minorHAnsi" w:hAnsiTheme="minorHAnsi" w:cstheme="minorHAnsi"/>
          <w:sz w:val="22"/>
          <w:szCs w:val="22"/>
        </w:rPr>
        <w:t xml:space="preserve">Oblast stavebních investic je objemnou částí schváleného rozpočtu města. </w:t>
      </w:r>
      <w:r w:rsidR="00FE27C7" w:rsidRPr="00336A78">
        <w:rPr>
          <w:rFonts w:asciiTheme="minorHAnsi" w:hAnsiTheme="minorHAnsi" w:cstheme="minorHAnsi"/>
          <w:sz w:val="22"/>
          <w:szCs w:val="22"/>
        </w:rPr>
        <w:t>Mě</w:t>
      </w:r>
      <w:r w:rsidRPr="00336A78">
        <w:rPr>
          <w:rFonts w:asciiTheme="minorHAnsi" w:hAnsiTheme="minorHAnsi" w:cstheme="minorHAnsi"/>
          <w:sz w:val="22"/>
          <w:szCs w:val="22"/>
        </w:rPr>
        <w:t>sto Prostějov realizovalo k 30.0</w:t>
      </w:r>
      <w:r w:rsidR="00FE27C7" w:rsidRPr="00336A78">
        <w:rPr>
          <w:rFonts w:asciiTheme="minorHAnsi" w:hAnsiTheme="minorHAnsi" w:cstheme="minorHAnsi"/>
          <w:sz w:val="22"/>
          <w:szCs w:val="22"/>
        </w:rPr>
        <w:t>6.202</w:t>
      </w:r>
      <w:r w:rsidRPr="00336A78">
        <w:rPr>
          <w:rFonts w:asciiTheme="minorHAnsi" w:hAnsiTheme="minorHAnsi" w:cstheme="minorHAnsi"/>
          <w:sz w:val="22"/>
          <w:szCs w:val="22"/>
        </w:rPr>
        <w:t>4</w:t>
      </w:r>
      <w:r w:rsidR="00FE27C7" w:rsidRPr="00336A78">
        <w:rPr>
          <w:rFonts w:asciiTheme="minorHAnsi" w:hAnsiTheme="minorHAnsi" w:cstheme="minorHAnsi"/>
          <w:sz w:val="22"/>
          <w:szCs w:val="22"/>
        </w:rPr>
        <w:t xml:space="preserve"> </w:t>
      </w:r>
      <w:r w:rsidR="00FE27C7" w:rsidRPr="00336A78">
        <w:rPr>
          <w:rFonts w:asciiTheme="minorHAnsi" w:hAnsiTheme="minorHAnsi" w:cstheme="minorHAnsi"/>
          <w:sz w:val="22"/>
          <w:szCs w:val="22"/>
          <w:u w:val="single"/>
        </w:rPr>
        <w:t>stavební investice</w:t>
      </w:r>
      <w:r w:rsidR="00FE27C7" w:rsidRPr="00336A78">
        <w:rPr>
          <w:rFonts w:asciiTheme="minorHAnsi" w:hAnsiTheme="minorHAnsi" w:cstheme="minorHAnsi"/>
          <w:sz w:val="22"/>
          <w:szCs w:val="22"/>
        </w:rPr>
        <w:t xml:space="preserve"> v celkové výši </w:t>
      </w:r>
      <w:r w:rsidRPr="00336A78">
        <w:rPr>
          <w:rFonts w:asciiTheme="minorHAnsi" w:hAnsiTheme="minorHAnsi" w:cstheme="minorHAnsi"/>
          <w:sz w:val="22"/>
          <w:szCs w:val="22"/>
        </w:rPr>
        <w:t>108,92</w:t>
      </w:r>
      <w:r w:rsidR="00FE27C7" w:rsidRPr="00336A78">
        <w:rPr>
          <w:rFonts w:asciiTheme="minorHAnsi" w:hAnsiTheme="minorHAnsi" w:cstheme="minorHAnsi"/>
          <w:sz w:val="22"/>
          <w:szCs w:val="22"/>
        </w:rPr>
        <w:t xml:space="preserve"> mil. Kč, to je </w:t>
      </w:r>
      <w:r w:rsidRPr="00336A78">
        <w:rPr>
          <w:rFonts w:asciiTheme="minorHAnsi" w:hAnsiTheme="minorHAnsi" w:cstheme="minorHAnsi"/>
          <w:sz w:val="22"/>
          <w:szCs w:val="22"/>
        </w:rPr>
        <w:t>18,66</w:t>
      </w:r>
      <w:r w:rsidR="00FE27C7" w:rsidRPr="00336A78">
        <w:rPr>
          <w:rFonts w:asciiTheme="minorHAnsi" w:hAnsiTheme="minorHAnsi" w:cstheme="minorHAnsi"/>
          <w:sz w:val="22"/>
          <w:szCs w:val="22"/>
        </w:rPr>
        <w:t xml:space="preserve"> % upraveného rozpočtu. Ve srov</w:t>
      </w:r>
      <w:r w:rsidR="00585AB7" w:rsidRPr="00336A78">
        <w:rPr>
          <w:rFonts w:asciiTheme="minorHAnsi" w:hAnsiTheme="minorHAnsi" w:cstheme="minorHAnsi"/>
          <w:sz w:val="22"/>
          <w:szCs w:val="22"/>
        </w:rPr>
        <w:t>nání se stejným obdobím roku 202</w:t>
      </w:r>
      <w:r w:rsidRPr="00336A78">
        <w:rPr>
          <w:rFonts w:asciiTheme="minorHAnsi" w:hAnsiTheme="minorHAnsi" w:cstheme="minorHAnsi"/>
          <w:sz w:val="22"/>
          <w:szCs w:val="22"/>
        </w:rPr>
        <w:t>3</w:t>
      </w:r>
      <w:r w:rsidR="00FE27C7" w:rsidRPr="00336A78">
        <w:rPr>
          <w:rFonts w:asciiTheme="minorHAnsi" w:hAnsiTheme="minorHAnsi" w:cstheme="minorHAnsi"/>
          <w:sz w:val="22"/>
          <w:szCs w:val="22"/>
        </w:rPr>
        <w:t xml:space="preserve"> město proinvestovalo o </w:t>
      </w:r>
      <w:r w:rsidRPr="00336A78">
        <w:rPr>
          <w:rFonts w:asciiTheme="minorHAnsi" w:hAnsiTheme="minorHAnsi" w:cstheme="minorHAnsi"/>
          <w:sz w:val="22"/>
          <w:szCs w:val="22"/>
        </w:rPr>
        <w:t>77,48</w:t>
      </w:r>
      <w:r w:rsidR="00FE27C7" w:rsidRPr="00336A78">
        <w:rPr>
          <w:rFonts w:asciiTheme="minorHAnsi" w:hAnsiTheme="minorHAnsi" w:cstheme="minorHAnsi"/>
          <w:sz w:val="22"/>
          <w:szCs w:val="22"/>
        </w:rPr>
        <w:t xml:space="preserve"> mil. Kč </w:t>
      </w:r>
      <w:r w:rsidRPr="00336A78">
        <w:rPr>
          <w:rFonts w:asciiTheme="minorHAnsi" w:hAnsiTheme="minorHAnsi" w:cstheme="minorHAnsi"/>
          <w:sz w:val="22"/>
          <w:szCs w:val="22"/>
        </w:rPr>
        <w:t>více.</w:t>
      </w:r>
    </w:p>
    <w:p w:rsidR="00336A78" w:rsidRDefault="00336A78" w:rsidP="00336A78">
      <w:pPr>
        <w:jc w:val="both"/>
        <w:rPr>
          <w:rFonts w:asciiTheme="minorHAnsi" w:hAnsiTheme="minorHAnsi" w:cstheme="minorHAnsi"/>
          <w:sz w:val="18"/>
          <w:szCs w:val="18"/>
        </w:rPr>
      </w:pPr>
    </w:p>
    <w:p w:rsidR="00336A78" w:rsidRPr="00336A78" w:rsidRDefault="00336A78" w:rsidP="00336A78">
      <w:pPr>
        <w:jc w:val="both"/>
        <w:rPr>
          <w:rFonts w:asciiTheme="minorHAnsi" w:hAnsiTheme="minorHAnsi" w:cstheme="minorHAnsi"/>
          <w:sz w:val="22"/>
          <w:szCs w:val="22"/>
        </w:rPr>
      </w:pPr>
      <w:r w:rsidRPr="00336A78">
        <w:rPr>
          <w:rFonts w:asciiTheme="minorHAnsi" w:hAnsiTheme="minorHAnsi" w:cstheme="minorHAnsi"/>
          <w:sz w:val="22"/>
          <w:szCs w:val="22"/>
        </w:rPr>
        <w:t>Oproti upravenému rozpočtu došlo k poměrně nízkému čerpání. Tento stav finančních toků je způsoben hlavně nízkým čerpáním u nejvýznamnějších akcích v rozsahu desítek mil. Kč. Dále pak tím, že menší akce jsou hrazeny jednorázově až po jejich dokončení.</w:t>
      </w:r>
    </w:p>
    <w:p w:rsidR="00964B80" w:rsidRPr="00336A78" w:rsidRDefault="00336A78" w:rsidP="00336A78">
      <w:pPr>
        <w:jc w:val="both"/>
        <w:rPr>
          <w:rFonts w:asciiTheme="minorHAnsi" w:hAnsiTheme="minorHAnsi" w:cstheme="minorHAnsi"/>
          <w:sz w:val="22"/>
          <w:szCs w:val="22"/>
        </w:rPr>
      </w:pPr>
      <w:r w:rsidRPr="00336A78">
        <w:rPr>
          <w:rFonts w:asciiTheme="minorHAnsi" w:hAnsiTheme="minorHAnsi" w:cstheme="minorHAnsi"/>
          <w:sz w:val="22"/>
          <w:szCs w:val="22"/>
        </w:rPr>
        <w:t>Dalším důležitým vlivem je okolnost, že evidované plnění vždy dokumentuje stav provedené stavební produkce s měsíčním zpožděním. Tato okolnost je dána tím, že na stavbách nejsou poskytovány zálohy a fakturace probíhá za měsíční období v polovině následujícího měsíce.</w:t>
      </w:r>
    </w:p>
    <w:p w:rsidR="0010780D" w:rsidRDefault="0010780D" w:rsidP="006720EA">
      <w:pPr>
        <w:jc w:val="both"/>
        <w:rPr>
          <w:rFonts w:asciiTheme="minorHAnsi" w:hAnsiTheme="minorHAnsi" w:cstheme="minorHAnsi"/>
          <w:color w:val="FF0000"/>
          <w:sz w:val="22"/>
          <w:szCs w:val="22"/>
        </w:rPr>
      </w:pPr>
    </w:p>
    <w:p w:rsidR="00215458" w:rsidRPr="00925701" w:rsidRDefault="00215458" w:rsidP="006720EA">
      <w:pPr>
        <w:jc w:val="both"/>
        <w:rPr>
          <w:rFonts w:asciiTheme="minorHAnsi" w:hAnsiTheme="minorHAnsi" w:cstheme="minorHAnsi"/>
          <w:color w:val="FF0000"/>
          <w:sz w:val="22"/>
          <w:szCs w:val="22"/>
        </w:rPr>
      </w:pPr>
    </w:p>
    <w:p w:rsidR="00CA2ADE" w:rsidRDefault="008D5C0B" w:rsidP="00215458">
      <w:pPr>
        <w:keepNext/>
        <w:keepLines/>
        <w:spacing w:after="120"/>
        <w:jc w:val="both"/>
        <w:rPr>
          <w:rFonts w:asciiTheme="minorHAnsi" w:hAnsiTheme="minorHAnsi" w:cstheme="minorHAnsi"/>
          <w:b/>
          <w:sz w:val="22"/>
          <w:szCs w:val="22"/>
        </w:rPr>
      </w:pPr>
      <w:r w:rsidRPr="00F619D3">
        <w:rPr>
          <w:rFonts w:asciiTheme="minorHAnsi" w:hAnsiTheme="minorHAnsi" w:cstheme="minorHAnsi"/>
          <w:b/>
          <w:sz w:val="22"/>
          <w:szCs w:val="22"/>
        </w:rPr>
        <w:lastRenderedPageBreak/>
        <w:t>S</w:t>
      </w:r>
      <w:r w:rsidR="005F6F71" w:rsidRPr="00F619D3">
        <w:rPr>
          <w:rFonts w:asciiTheme="minorHAnsi" w:hAnsiTheme="minorHAnsi" w:cstheme="minorHAnsi"/>
          <w:b/>
          <w:sz w:val="22"/>
          <w:szCs w:val="22"/>
        </w:rPr>
        <w:t>tavební investiční akce 202</w:t>
      </w:r>
      <w:r w:rsidR="00F619D3">
        <w:rPr>
          <w:rFonts w:asciiTheme="minorHAnsi" w:hAnsiTheme="minorHAnsi" w:cstheme="minorHAnsi"/>
          <w:b/>
          <w:sz w:val="22"/>
          <w:szCs w:val="22"/>
        </w:rPr>
        <w:t>4</w:t>
      </w:r>
      <w:r w:rsidRPr="00F619D3">
        <w:rPr>
          <w:rFonts w:asciiTheme="minorHAnsi" w:hAnsiTheme="minorHAnsi" w:cstheme="minorHAnsi"/>
          <w:b/>
          <w:sz w:val="22"/>
          <w:szCs w:val="22"/>
        </w:rPr>
        <w:t xml:space="preserve"> </w:t>
      </w:r>
      <w:r w:rsidR="00DA6B22" w:rsidRPr="00F619D3">
        <w:rPr>
          <w:rFonts w:asciiTheme="minorHAnsi" w:hAnsiTheme="minorHAnsi" w:cstheme="minorHAnsi"/>
          <w:b/>
          <w:sz w:val="22"/>
          <w:szCs w:val="22"/>
        </w:rPr>
        <w:t>(POL 6121)</w:t>
      </w:r>
      <w:r w:rsidR="00F619D3">
        <w:rPr>
          <w:rFonts w:asciiTheme="minorHAnsi" w:hAnsiTheme="minorHAnsi" w:cstheme="minorHAnsi"/>
          <w:b/>
          <w:sz w:val="22"/>
          <w:szCs w:val="22"/>
        </w:rPr>
        <w:t xml:space="preserve"> v Kč.</w:t>
      </w:r>
    </w:p>
    <w:tbl>
      <w:tblPr>
        <w:tblW w:w="9634" w:type="dxa"/>
        <w:tblCellMar>
          <w:left w:w="70" w:type="dxa"/>
          <w:right w:w="70" w:type="dxa"/>
        </w:tblCellMar>
        <w:tblLook w:val="04A0" w:firstRow="1" w:lastRow="0" w:firstColumn="1" w:lastColumn="0" w:noHBand="0" w:noVBand="1"/>
      </w:tblPr>
      <w:tblGrid>
        <w:gridCol w:w="4106"/>
        <w:gridCol w:w="1276"/>
        <w:gridCol w:w="1276"/>
        <w:gridCol w:w="1417"/>
        <w:gridCol w:w="709"/>
        <w:gridCol w:w="850"/>
      </w:tblGrid>
      <w:tr w:rsidR="00F619D3" w:rsidRPr="00F619D3" w:rsidTr="00F619D3">
        <w:trPr>
          <w:trHeight w:val="323"/>
        </w:trPr>
        <w:tc>
          <w:tcPr>
            <w:tcW w:w="4106"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619D3" w:rsidRPr="00F619D3" w:rsidRDefault="00F619D3" w:rsidP="00F619D3">
            <w:pPr>
              <w:autoSpaceDE/>
              <w:autoSpaceDN/>
              <w:jc w:val="center"/>
              <w:rPr>
                <w:rFonts w:ascii="Calibri" w:hAnsi="Calibri" w:cs="Calibri"/>
                <w:sz w:val="18"/>
                <w:szCs w:val="18"/>
              </w:rPr>
            </w:pPr>
            <w:r w:rsidRPr="00F619D3">
              <w:rPr>
                <w:rFonts w:ascii="Calibri" w:hAnsi="Calibri" w:cs="Calibri"/>
                <w:sz w:val="18"/>
                <w:szCs w:val="18"/>
              </w:rPr>
              <w:t>Investiční akce</w:t>
            </w:r>
          </w:p>
        </w:tc>
        <w:tc>
          <w:tcPr>
            <w:tcW w:w="2552"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center"/>
              <w:rPr>
                <w:rFonts w:ascii="Calibri" w:hAnsi="Calibri" w:cs="Calibri"/>
                <w:sz w:val="18"/>
                <w:szCs w:val="18"/>
              </w:rPr>
            </w:pPr>
            <w:r w:rsidRPr="00F619D3">
              <w:rPr>
                <w:rFonts w:ascii="Calibri" w:hAnsi="Calibri" w:cs="Calibri"/>
                <w:sz w:val="18"/>
                <w:szCs w:val="18"/>
              </w:rPr>
              <w:t>Rozpočet</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rsidR="00F619D3" w:rsidRPr="00F619D3" w:rsidRDefault="00F619D3" w:rsidP="00F619D3">
            <w:pPr>
              <w:autoSpaceDE/>
              <w:autoSpaceDN/>
              <w:jc w:val="center"/>
              <w:rPr>
                <w:rFonts w:ascii="Calibri" w:hAnsi="Calibri" w:cs="Calibri"/>
                <w:sz w:val="18"/>
                <w:szCs w:val="18"/>
              </w:rPr>
            </w:pPr>
            <w:r w:rsidRPr="00F619D3">
              <w:rPr>
                <w:rFonts w:ascii="Calibri" w:hAnsi="Calibri" w:cs="Calibri"/>
                <w:sz w:val="18"/>
                <w:szCs w:val="18"/>
              </w:rPr>
              <w:t>Skutečnost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F619D3" w:rsidRPr="00F619D3" w:rsidRDefault="00F619D3" w:rsidP="00F619D3">
            <w:pPr>
              <w:autoSpaceDE/>
              <w:autoSpaceDN/>
              <w:jc w:val="center"/>
              <w:rPr>
                <w:rFonts w:ascii="Calibri" w:hAnsi="Calibri" w:cs="Calibri"/>
                <w:color w:val="000000"/>
                <w:sz w:val="18"/>
                <w:szCs w:val="18"/>
              </w:rPr>
            </w:pPr>
            <w:r w:rsidRPr="00F619D3">
              <w:rPr>
                <w:rFonts w:ascii="Calibri" w:hAnsi="Calibri" w:cs="Calibri"/>
                <w:color w:val="000000"/>
                <w:sz w:val="18"/>
                <w:szCs w:val="18"/>
              </w:rPr>
              <w:t>% plnění Skut./S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F619D3" w:rsidRPr="00F619D3" w:rsidRDefault="00F619D3" w:rsidP="00F619D3">
            <w:pPr>
              <w:autoSpaceDE/>
              <w:autoSpaceDN/>
              <w:jc w:val="center"/>
              <w:rPr>
                <w:rFonts w:ascii="Calibri" w:hAnsi="Calibri" w:cs="Calibri"/>
                <w:color w:val="000000"/>
                <w:sz w:val="18"/>
                <w:szCs w:val="18"/>
              </w:rPr>
            </w:pPr>
            <w:r w:rsidRPr="00F619D3">
              <w:rPr>
                <w:rFonts w:ascii="Calibri" w:hAnsi="Calibri" w:cs="Calibri"/>
                <w:color w:val="000000"/>
                <w:sz w:val="18"/>
                <w:szCs w:val="18"/>
              </w:rPr>
              <w:t>% plnění Skut./U</w:t>
            </w:r>
          </w:p>
        </w:tc>
      </w:tr>
      <w:tr w:rsidR="00F619D3" w:rsidRPr="00F619D3" w:rsidTr="00F619D3">
        <w:trPr>
          <w:trHeight w:val="372"/>
        </w:trPr>
        <w:tc>
          <w:tcPr>
            <w:tcW w:w="4106" w:type="dxa"/>
            <w:vMerge/>
            <w:tcBorders>
              <w:top w:val="single" w:sz="4" w:space="0" w:color="auto"/>
              <w:left w:val="single" w:sz="4" w:space="0" w:color="auto"/>
              <w:bottom w:val="single" w:sz="4" w:space="0" w:color="000000"/>
              <w:right w:val="single" w:sz="4" w:space="0" w:color="auto"/>
            </w:tcBorders>
            <w:vAlign w:val="center"/>
            <w:hideMark/>
          </w:tcPr>
          <w:p w:rsidR="00F619D3" w:rsidRPr="00F619D3" w:rsidRDefault="00F619D3" w:rsidP="00F619D3">
            <w:pPr>
              <w:autoSpaceDE/>
              <w:autoSpaceDN/>
              <w:rPr>
                <w:rFonts w:ascii="Calibri" w:hAnsi="Calibri" w:cs="Calibri"/>
                <w:sz w:val="18"/>
                <w:szCs w:val="18"/>
              </w:rPr>
            </w:pPr>
          </w:p>
        </w:tc>
        <w:tc>
          <w:tcPr>
            <w:tcW w:w="1276"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center"/>
              <w:rPr>
                <w:rFonts w:ascii="Calibri" w:hAnsi="Calibri" w:cs="Calibri"/>
                <w:sz w:val="18"/>
                <w:szCs w:val="18"/>
              </w:rPr>
            </w:pPr>
            <w:r w:rsidRPr="00F619D3">
              <w:rPr>
                <w:rFonts w:ascii="Calibri" w:hAnsi="Calibri" w:cs="Calibri"/>
                <w:sz w:val="18"/>
                <w:szCs w:val="18"/>
              </w:rPr>
              <w:t xml:space="preserve">Schválený </w:t>
            </w:r>
          </w:p>
        </w:tc>
        <w:tc>
          <w:tcPr>
            <w:tcW w:w="1276"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center"/>
              <w:rPr>
                <w:rFonts w:ascii="Calibri" w:hAnsi="Calibri" w:cs="Calibri"/>
                <w:sz w:val="18"/>
                <w:szCs w:val="18"/>
              </w:rPr>
            </w:pPr>
            <w:r w:rsidRPr="00F619D3">
              <w:rPr>
                <w:rFonts w:ascii="Calibri" w:hAnsi="Calibri" w:cs="Calibri"/>
                <w:sz w:val="18"/>
                <w:szCs w:val="18"/>
              </w:rPr>
              <w:t xml:space="preserve">Upravený </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619D3" w:rsidRPr="00F619D3" w:rsidRDefault="00F619D3" w:rsidP="00F619D3">
            <w:pPr>
              <w:autoSpaceDE/>
              <w:autoSpaceDN/>
              <w:rPr>
                <w:rFonts w:ascii="Calibri" w:hAnsi="Calibri" w:cs="Calibri"/>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619D3" w:rsidRPr="00F619D3" w:rsidRDefault="00F619D3" w:rsidP="00F619D3">
            <w:pPr>
              <w:autoSpaceDE/>
              <w:autoSpaceDN/>
              <w:rPr>
                <w:rFonts w:ascii="Calibri" w:hAnsi="Calibri" w:cs="Calibri"/>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619D3" w:rsidRPr="00F619D3" w:rsidRDefault="00F619D3" w:rsidP="00F619D3">
            <w:pPr>
              <w:autoSpaceDE/>
              <w:autoSpaceDN/>
              <w:rPr>
                <w:rFonts w:ascii="Calibri" w:hAnsi="Calibri" w:cs="Calibri"/>
                <w:color w:val="000000"/>
                <w:sz w:val="18"/>
                <w:szCs w:val="18"/>
              </w:rPr>
            </w:pP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Fotbalový stadion 1 SK - osvětlení, rek. tribuny</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88 000 000,00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47 092 273,24</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67,27</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53,51</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Běžecký tunel, ZŠ J.Železného</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40 000 000,00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50 667 674,00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27 354 426,30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68,39</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53,99</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hřiště ZŠ Melantrichova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20 245 000,00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6 680 947,47</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33,40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33,00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veřejného osvětlení - I. etapa</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4 162 090,24</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69,37</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69,37</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Vybudování zázemí na hřišti v Žešově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3 600 000,00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3 582 979,27</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179,15</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99,53</w:t>
            </w:r>
          </w:p>
        </w:tc>
      </w:tr>
      <w:tr w:rsidR="00F619D3" w:rsidRPr="00F619D3" w:rsidTr="00F619D3">
        <w:trPr>
          <w:trHeight w:val="237"/>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Nová radnice - venkovní úpravy, fasáda, dlažby</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3 500 000,00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3 278 106,00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3 211 579,94</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91,76</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97,97</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Zajištění fin.krytí úhrady pom.části kom.v lok.Laz</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3 150 000,00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3 150 000,00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3 146 078,60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99,88</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99,88</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Parkoviště Žeranovská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1 859 059,91</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37,18</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37,18</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Kulturní dům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34 550 000,00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1 312 850,00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10,94</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3,80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Nové náměstí Uprkova, Kostelní a Koželuha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4 100 000,00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1 251 989,00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62,60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30,54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Dopravní terminál Újezd, Prostějov</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48 300 000,00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974 113,00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1,95</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2,02</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FVE šatny zimního stadionu - projektová dokumentac</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955 900,00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95,59</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95,59</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Re-use centrum a rozšíření sběr. dvora U sv. Anny</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2 500 000,00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3 700 000,00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900 225,36</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36,01</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24,33</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Super zábava pro děti mezi stromy</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704 994,40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88,12</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88,12</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FVE ZŠ a MŠ J. Železného</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641 197,10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nil"/>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32,06</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Vybudování památníku letectví a chodníku na Dolní</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1 200 000,00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566 953,00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47,25</w:t>
            </w:r>
          </w:p>
        </w:tc>
        <w:tc>
          <w:tcPr>
            <w:tcW w:w="850" w:type="dxa"/>
            <w:tcBorders>
              <w:top w:val="nil"/>
              <w:left w:val="nil"/>
              <w:bottom w:val="single" w:sz="4" w:space="0" w:color="auto"/>
              <w:right w:val="nil"/>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56,70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Pořízení 4 klimatizačních jednotek do obj. SENZA</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483 709,60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96,74</w:t>
            </w:r>
          </w:p>
        </w:tc>
        <w:tc>
          <w:tcPr>
            <w:tcW w:w="850" w:type="dxa"/>
            <w:tcBorders>
              <w:top w:val="nil"/>
              <w:left w:val="nil"/>
              <w:bottom w:val="single" w:sz="4" w:space="0" w:color="auto"/>
              <w:right w:val="nil"/>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96,74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MŠ Čechovice-rekonstrukce učebnových pavilonů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470 811,00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2,35</w:t>
            </w:r>
          </w:p>
        </w:tc>
        <w:tc>
          <w:tcPr>
            <w:tcW w:w="850" w:type="dxa"/>
            <w:tcBorders>
              <w:top w:val="nil"/>
              <w:left w:val="nil"/>
              <w:bottom w:val="single" w:sz="4" w:space="0" w:color="auto"/>
              <w:right w:val="nil"/>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2,35</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Inteligentní zastávky MHD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399 300,00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79,86</w:t>
            </w:r>
          </w:p>
        </w:tc>
        <w:tc>
          <w:tcPr>
            <w:tcW w:w="850" w:type="dxa"/>
            <w:tcBorders>
              <w:top w:val="nil"/>
              <w:left w:val="nil"/>
              <w:bottom w:val="single" w:sz="4" w:space="0" w:color="auto"/>
              <w:right w:val="nil"/>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79,86</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ART ECON - SŠ Pv, s.r.o. - reinvestice nájemného</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294 683,40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nil"/>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92,09</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Navýšení kapacity Jeslí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17 000 000,00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17 000 000,00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271 486,09</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DDM - Samonosná hliníková brána a oplocení ul. Oly</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248 819,56</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82,94</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82,94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Rekondiční centrum, multifunkční budova pro mládež</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245 932,50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3,07</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3,07</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FVE - Školní 4, Havlíčkova, Vápenice, Křižkovského</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179 468,00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35,89</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35,89</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Újezd - parkovací dům</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1 400 000,00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161 131,00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11,51</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Montovaný zahradní domek do botanické zahrady</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143 941,60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95,96</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95,96</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Dr. Horáka - vybudování a modernizace odborných</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120 697,50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0,75</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0,75</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Kollárova - vybudování a modernizace odborných</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120 697,50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1,34</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1,34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Majakovského - vybudování a modernizace odborný</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14 000 000,00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19 000 000,00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120 697,50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0,86</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0,64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Melantrichova - vybudování a modernizace odborn</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120 697,50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0,60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0,60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Obnova Národního domu</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114 757,00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114 756,40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Dr. Horáka -rekonstr. vodovodního potrubí</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5 414 000,00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113 135,00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2,09</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Městský  hřbitov - PD urnové hroby</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111 743,50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37,25</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37,25</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Chodník kolem MŠ Smetanova - J. Suka vč.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460 000,00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460 000,00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96 800,00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21,04</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21,04</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předprostoru a vstupu zimního stadion</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2 600 000,00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84 700,00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4,24</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3,26</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Rozšíření Azylového domu ul. Pražská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84 700,00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0,85</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0,85</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Hrazda na koupaliště ve Vrahovicích</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84 397,50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84,40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84,40</w:t>
            </w:r>
          </w:p>
        </w:tc>
      </w:tr>
      <w:tr w:rsidR="00F619D3" w:rsidRPr="00F619D3" w:rsidTr="00F619D3">
        <w:trPr>
          <w:trHeight w:val="278"/>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Pořízení klimatizace do budovy na velodromu na Kos</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81 938,78</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81,94</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81,94</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byt. domu Švýcarská a J.V.Myslbeka-PD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64 736,00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32,37</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32,37</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Chodník v ulici Olomoucká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75 000,00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64 130,00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85,51</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Rozšíření botanické zahrady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57 354,00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11,47</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11,47</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Rozš.veř.osvět.v ul.Za velodromem u křiž.s ul.Besk</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55 000,00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55 000,00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54 999,99</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CS ul.Určická-PD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24 200,00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12,10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12,10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lastRenderedPageBreak/>
              <w:t>Rekonstrukce střechy Havlíčkova 2-4</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9 408 000,00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22 990,00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0,29</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0,24</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Cyklostezka Prostějov-Seloutky-var. řešení cyklodo</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168 000,00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22 685,00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13,50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Rozšíření veřejného osvětlení v ulici Zátiší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21 000,00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Osvětlení přechodu na ulici Anenské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16 000,00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veřejného osvětlení - II. etapa</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9 922,00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0,10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0,10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Správa a zabezpečení</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11 745 000,00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12 937 000,00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9 098,00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0,08</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0,07</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Budova Školní 4 - rekonstrukce vstup. prostor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CMG a MŠ Prostějov</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900 000,00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CR Romže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CS Brněnská - Poděbraqdovo nám.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CS Říční</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Cyklistická stezka v ul.Průmyslová-I.a II.etapa-PD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8 000 000,00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DDM - Pohodlí - Zázemí pro tábory, studna, žumpa</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Dětské hřiště Olympijská - II. etapa</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Dopravní opatření při přecházení silnice Martináko</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FVE na objektech RG+ZŠ, ZŠ Dr. Horáka, ZŠ a MŠ JŽ</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Hřbitov Vrahovice - rozšíření o hrob.místa a kolum</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128 740,00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Inteligentní doprav.syst.města PV-inžen.-tech.stud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1 220 000,00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Jižní prstenec - III. etapa studie a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450 000,00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390 000,00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Knihovna Skálovo nám. - studie provedení dispoz.úp</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Knihovna Vápenice - instalace VZT na odd.pro děti</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MŠ Partyzánská 34 - Rekonstrukce bud. bývalé sauny</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MŠ Partyzánská 34 - venkovní učebna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Novostavba fotb.hřiště Vrahovice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Objekt Školní 4 - Systém zelené fasády</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Obnova povrchů veřejných prostranství ce</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Osvětlení fotbalového hřiště na ul. Olympijská</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Parkování na sídlišti Svobody blok 17 - studie</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Posilovací stroje pro seniory v ul. Růžová</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450 000,00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Pošlapové sklo na studnu na nádvoří zámku</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Přístavba has. zbrojnice v Žešově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Regenerace sídl. Moravská, projektová dokumentace</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Regenerace sídliště Kostelecká - přesazení stromů</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7 500 000,00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Regenerace sídliště Mozartova, projektová dokument</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chodníku na ul. Wolfova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2 400 000,00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2 400 000,00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chodníku na ulici Netušilova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10 000 000,00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chodníků ve vnitrobloku Olomoucká</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komunikace v Žešově směrem k ČOV-PD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170 000,00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rozvodů ZTI a elektroinst.v MŠ Hanačk</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590 000,00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sportovního areálu RG a ZŠ o. Wichter</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šatny ZS - fanshop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Rekonstrukce ul. V. Nezvala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Revitalizace návsi v Čechovicích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Rozšíření Aquaparku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lastRenderedPageBreak/>
              <w:t>Rozšíření kapacity Azylového centra-PD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1 800 000,00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1 800 000,00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Řešení pietní úpravy starého židovského hřbitova -</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SDH Domamyslice - rekonstrukce střechy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SENZA družstvo,chr. dílna - vestavba výtahu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SOŠPO - zateplení fasády dvorního obj. ul.Rejskova</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Sportcentrum - Studie modernizace systému VZT, kli</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49 000,00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Správa a nakl.s majetkem města</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2 754 420,00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St.úpr.přechodu pro chodce na ul.Krasická v PV-PD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6 150 000,00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Šárka 9,11 - projektová dokumentace, rekonstrukce</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Technické a sociální zázemí pro sportovní klub na</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320 000,00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Úprava prostranství před hřbitovem v Krasicích-PD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1 500 000,00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1 500 000,00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Veřejné osvětlení na části ul. Západní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Výkup části objektu na Riegrově ulici</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Výkupy chrániček pro městskou optickou síť</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3 000 000,00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3 000 000,00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Výstavba a úprava chodníků v ul. Kojetínská -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150 000,00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Zastřešení skate parku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Zimní stadion - kompresor vč. PD</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5 000 000,00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5 000 000,00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E. Valenty - atrium -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Jana Železného - rekonstrukce hřiště</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20 000 000,00</w:t>
            </w:r>
          </w:p>
        </w:tc>
        <w:tc>
          <w:tcPr>
            <w:tcW w:w="1417"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w:t>
            </w:r>
          </w:p>
        </w:tc>
        <w:tc>
          <w:tcPr>
            <w:tcW w:w="850" w:type="dxa"/>
            <w:tcBorders>
              <w:top w:val="nil"/>
              <w:left w:val="nil"/>
              <w:bottom w:val="single" w:sz="4" w:space="0" w:color="auto"/>
              <w:right w:val="single" w:sz="4" w:space="0" w:color="auto"/>
            </w:tcBorders>
            <w:shd w:val="clear" w:color="000000" w:fill="D9D9D9"/>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rPr>
                <w:rFonts w:ascii="Calibri" w:hAnsi="Calibri" w:cs="Calibri"/>
                <w:color w:val="000000"/>
                <w:sz w:val="18"/>
                <w:szCs w:val="18"/>
              </w:rPr>
            </w:pPr>
            <w:r w:rsidRPr="00F619D3">
              <w:rPr>
                <w:rFonts w:ascii="Calibri" w:hAnsi="Calibri" w:cs="Calibri"/>
                <w:color w:val="000000"/>
                <w:sz w:val="18"/>
                <w:szCs w:val="18"/>
              </w:rPr>
              <w:t>ZŠ Majakovského - rozšíření kapacity o 1 učebnu PD</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300 000,00</w:t>
            </w:r>
          </w:p>
        </w:tc>
        <w:tc>
          <w:tcPr>
            <w:tcW w:w="1417"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19D3" w:rsidRPr="00F619D3" w:rsidRDefault="00F619D3" w:rsidP="00F619D3">
            <w:pPr>
              <w:autoSpaceDE/>
              <w:autoSpaceDN/>
              <w:jc w:val="right"/>
              <w:rPr>
                <w:rFonts w:ascii="Calibri" w:hAnsi="Calibri" w:cs="Calibri"/>
                <w:color w:val="000000"/>
                <w:sz w:val="18"/>
                <w:szCs w:val="18"/>
              </w:rPr>
            </w:pPr>
            <w:r w:rsidRPr="00F619D3">
              <w:rPr>
                <w:rFonts w:ascii="Calibri" w:hAnsi="Calibri" w:cs="Calibri"/>
                <w:color w:val="000000"/>
                <w:sz w:val="18"/>
                <w:szCs w:val="18"/>
              </w:rPr>
              <w:t>0,00</w:t>
            </w:r>
          </w:p>
        </w:tc>
      </w:tr>
      <w:tr w:rsidR="00F619D3" w:rsidRPr="00F619D3" w:rsidTr="00F619D3">
        <w:trPr>
          <w:trHeight w:val="300"/>
        </w:trPr>
        <w:tc>
          <w:tcPr>
            <w:tcW w:w="4106" w:type="dxa"/>
            <w:tcBorders>
              <w:top w:val="nil"/>
              <w:left w:val="single" w:sz="4" w:space="0" w:color="auto"/>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rPr>
                <w:rFonts w:ascii="Calibri" w:hAnsi="Calibri" w:cs="Calibri"/>
                <w:b/>
                <w:bCs/>
                <w:sz w:val="18"/>
                <w:szCs w:val="18"/>
              </w:rPr>
            </w:pPr>
            <w:r w:rsidRPr="00F619D3">
              <w:rPr>
                <w:rFonts w:ascii="Calibri" w:hAnsi="Calibri" w:cs="Calibri"/>
                <w:b/>
                <w:bCs/>
                <w:sz w:val="18"/>
                <w:szCs w:val="18"/>
              </w:rPr>
              <w:t>Stavební investice celkem</w:t>
            </w:r>
          </w:p>
        </w:tc>
        <w:tc>
          <w:tcPr>
            <w:tcW w:w="1276"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right"/>
              <w:rPr>
                <w:rFonts w:ascii="Calibri" w:hAnsi="Calibri" w:cs="Calibri"/>
                <w:b/>
                <w:bCs/>
                <w:color w:val="000000"/>
                <w:sz w:val="18"/>
                <w:szCs w:val="18"/>
              </w:rPr>
            </w:pPr>
            <w:r w:rsidRPr="00F619D3">
              <w:rPr>
                <w:rFonts w:ascii="Calibri" w:hAnsi="Calibri" w:cs="Calibri"/>
                <w:b/>
                <w:bCs/>
                <w:color w:val="000000"/>
                <w:sz w:val="18"/>
                <w:szCs w:val="18"/>
              </w:rPr>
              <w:t xml:space="preserve">478 860 000,00 </w:t>
            </w:r>
          </w:p>
        </w:tc>
        <w:tc>
          <w:tcPr>
            <w:tcW w:w="1276"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right"/>
              <w:rPr>
                <w:rFonts w:ascii="Calibri" w:hAnsi="Calibri" w:cs="Calibri"/>
                <w:b/>
                <w:bCs/>
                <w:color w:val="000000"/>
                <w:sz w:val="18"/>
                <w:szCs w:val="18"/>
              </w:rPr>
            </w:pPr>
            <w:r w:rsidRPr="00F619D3">
              <w:rPr>
                <w:rFonts w:ascii="Calibri" w:hAnsi="Calibri" w:cs="Calibri"/>
                <w:b/>
                <w:bCs/>
                <w:color w:val="000000"/>
                <w:sz w:val="18"/>
                <w:szCs w:val="18"/>
              </w:rPr>
              <w:t xml:space="preserve">583 614 697,00 </w:t>
            </w:r>
          </w:p>
        </w:tc>
        <w:tc>
          <w:tcPr>
            <w:tcW w:w="1417"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right"/>
              <w:rPr>
                <w:rFonts w:ascii="Calibri" w:hAnsi="Calibri" w:cs="Calibri"/>
                <w:b/>
                <w:bCs/>
                <w:color w:val="000000"/>
                <w:sz w:val="18"/>
                <w:szCs w:val="18"/>
              </w:rPr>
            </w:pPr>
            <w:r w:rsidRPr="00F619D3">
              <w:rPr>
                <w:rFonts w:ascii="Calibri" w:hAnsi="Calibri" w:cs="Calibri"/>
                <w:b/>
                <w:bCs/>
                <w:color w:val="000000"/>
                <w:sz w:val="18"/>
                <w:szCs w:val="18"/>
              </w:rPr>
              <w:t xml:space="preserve">108 919 015,75 </w:t>
            </w:r>
          </w:p>
        </w:tc>
        <w:tc>
          <w:tcPr>
            <w:tcW w:w="709"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right"/>
              <w:rPr>
                <w:rFonts w:ascii="Calibri" w:hAnsi="Calibri" w:cs="Calibri"/>
                <w:b/>
                <w:bCs/>
                <w:color w:val="000000"/>
                <w:sz w:val="18"/>
                <w:szCs w:val="18"/>
              </w:rPr>
            </w:pPr>
            <w:r w:rsidRPr="00F619D3">
              <w:rPr>
                <w:rFonts w:ascii="Calibri" w:hAnsi="Calibri" w:cs="Calibri"/>
                <w:b/>
                <w:bCs/>
                <w:color w:val="000000"/>
                <w:sz w:val="18"/>
                <w:szCs w:val="18"/>
              </w:rPr>
              <w:t>22,75</w:t>
            </w:r>
          </w:p>
        </w:tc>
        <w:tc>
          <w:tcPr>
            <w:tcW w:w="850" w:type="dxa"/>
            <w:tcBorders>
              <w:top w:val="nil"/>
              <w:left w:val="nil"/>
              <w:bottom w:val="single" w:sz="4" w:space="0" w:color="auto"/>
              <w:right w:val="single" w:sz="4" w:space="0" w:color="auto"/>
            </w:tcBorders>
            <w:shd w:val="clear" w:color="000000" w:fill="FFC000"/>
            <w:noWrap/>
            <w:vAlign w:val="center"/>
            <w:hideMark/>
          </w:tcPr>
          <w:p w:rsidR="00F619D3" w:rsidRPr="00F619D3" w:rsidRDefault="00F619D3" w:rsidP="00F619D3">
            <w:pPr>
              <w:autoSpaceDE/>
              <w:autoSpaceDN/>
              <w:jc w:val="right"/>
              <w:rPr>
                <w:rFonts w:ascii="Calibri" w:hAnsi="Calibri" w:cs="Calibri"/>
                <w:b/>
                <w:bCs/>
                <w:color w:val="000000"/>
                <w:sz w:val="18"/>
                <w:szCs w:val="18"/>
              </w:rPr>
            </w:pPr>
            <w:r w:rsidRPr="00F619D3">
              <w:rPr>
                <w:rFonts w:ascii="Calibri" w:hAnsi="Calibri" w:cs="Calibri"/>
                <w:b/>
                <w:bCs/>
                <w:color w:val="000000"/>
                <w:sz w:val="18"/>
                <w:szCs w:val="18"/>
              </w:rPr>
              <w:t>18,66</w:t>
            </w:r>
          </w:p>
        </w:tc>
      </w:tr>
    </w:tbl>
    <w:p w:rsidR="00AF1274" w:rsidRDefault="00AF1274" w:rsidP="00B73590"/>
    <w:p w:rsidR="00BA0A3C" w:rsidRPr="00B73590" w:rsidRDefault="00924647" w:rsidP="00B73590">
      <w:pPr>
        <w:jc w:val="both"/>
        <w:rPr>
          <w:rFonts w:asciiTheme="minorHAnsi" w:hAnsiTheme="minorHAnsi" w:cstheme="minorHAnsi"/>
          <w:bCs/>
          <w:sz w:val="24"/>
          <w:szCs w:val="24"/>
          <w:u w:val="single"/>
        </w:rPr>
      </w:pPr>
      <w:r w:rsidRPr="00B73590">
        <w:rPr>
          <w:rFonts w:asciiTheme="minorHAnsi" w:hAnsiTheme="minorHAnsi" w:cstheme="minorHAnsi"/>
          <w:bCs/>
          <w:sz w:val="24"/>
          <w:szCs w:val="24"/>
          <w:u w:val="single"/>
        </w:rPr>
        <w:t>Stroje, přístroje a zařízení</w:t>
      </w:r>
      <w:r w:rsidR="00000004" w:rsidRPr="00B73590">
        <w:rPr>
          <w:rFonts w:asciiTheme="minorHAnsi" w:hAnsiTheme="minorHAnsi" w:cstheme="minorHAnsi"/>
          <w:bCs/>
          <w:sz w:val="24"/>
          <w:szCs w:val="24"/>
          <w:u w:val="single"/>
        </w:rPr>
        <w:t xml:space="preserve"> (</w:t>
      </w:r>
      <w:r w:rsidR="00E15F1D" w:rsidRPr="00B73590">
        <w:rPr>
          <w:rFonts w:asciiTheme="minorHAnsi" w:hAnsiTheme="minorHAnsi" w:cstheme="minorHAnsi"/>
          <w:bCs/>
          <w:sz w:val="24"/>
          <w:szCs w:val="24"/>
          <w:u w:val="single"/>
        </w:rPr>
        <w:t>834,9 tis.</w:t>
      </w:r>
      <w:r w:rsidR="00BA0A3C" w:rsidRPr="00B73590">
        <w:rPr>
          <w:rFonts w:asciiTheme="minorHAnsi" w:hAnsiTheme="minorHAnsi" w:cstheme="minorHAnsi"/>
          <w:bCs/>
          <w:sz w:val="24"/>
          <w:szCs w:val="24"/>
          <w:u w:val="single"/>
        </w:rPr>
        <w:t xml:space="preserve"> Kč</w:t>
      </w:r>
      <w:r w:rsidR="00B772BB" w:rsidRPr="00B73590">
        <w:rPr>
          <w:rFonts w:asciiTheme="minorHAnsi" w:hAnsiTheme="minorHAnsi" w:cstheme="minorHAnsi"/>
          <w:bCs/>
          <w:sz w:val="24"/>
          <w:szCs w:val="24"/>
          <w:u w:val="single"/>
        </w:rPr>
        <w:t xml:space="preserve">; </w:t>
      </w:r>
      <w:r w:rsidR="00BA0A3C" w:rsidRPr="00B73590">
        <w:rPr>
          <w:rFonts w:asciiTheme="minorHAnsi" w:hAnsiTheme="minorHAnsi" w:cstheme="minorHAnsi"/>
          <w:bCs/>
          <w:sz w:val="24"/>
          <w:szCs w:val="24"/>
          <w:u w:val="single"/>
        </w:rPr>
        <w:t xml:space="preserve"> </w:t>
      </w:r>
      <w:r w:rsidR="00E15F1D" w:rsidRPr="00B73590">
        <w:rPr>
          <w:rFonts w:asciiTheme="minorHAnsi" w:hAnsiTheme="minorHAnsi" w:cstheme="minorHAnsi"/>
          <w:bCs/>
          <w:sz w:val="24"/>
          <w:szCs w:val="24"/>
          <w:u w:val="single"/>
        </w:rPr>
        <w:t xml:space="preserve">11,47 </w:t>
      </w:r>
      <w:r w:rsidRPr="00B73590">
        <w:rPr>
          <w:rFonts w:asciiTheme="minorHAnsi" w:hAnsiTheme="minorHAnsi" w:cstheme="minorHAnsi"/>
          <w:bCs/>
          <w:sz w:val="24"/>
          <w:szCs w:val="24"/>
          <w:u w:val="single"/>
        </w:rPr>
        <w:t>% UR)</w:t>
      </w:r>
    </w:p>
    <w:p w:rsidR="00E15F1D" w:rsidRPr="009118A6" w:rsidRDefault="00E15F1D" w:rsidP="00E15F1D">
      <w:pPr>
        <w:pStyle w:val="Odstavecseseznamem"/>
        <w:numPr>
          <w:ilvl w:val="0"/>
          <w:numId w:val="17"/>
        </w:numPr>
        <w:jc w:val="both"/>
        <w:rPr>
          <w:rFonts w:asciiTheme="minorHAnsi" w:hAnsiTheme="minorHAnsi" w:cstheme="minorHAnsi"/>
          <w:sz w:val="22"/>
          <w:szCs w:val="22"/>
        </w:rPr>
      </w:pPr>
      <w:r w:rsidRPr="009118A6">
        <w:rPr>
          <w:rFonts w:asciiTheme="minorHAnsi" w:hAnsiTheme="minorHAnsi" w:cstheme="minorHAnsi"/>
          <w:sz w:val="22"/>
          <w:szCs w:val="22"/>
        </w:rPr>
        <w:t>Pořízení letního mobiliáře - mobilní mlžící brány (295,14 tis. Kč);</w:t>
      </w:r>
    </w:p>
    <w:p w:rsidR="00E15F1D" w:rsidRPr="009118A6" w:rsidRDefault="00E15F1D" w:rsidP="00E15F1D">
      <w:pPr>
        <w:pStyle w:val="Odstavecseseznamem"/>
        <w:numPr>
          <w:ilvl w:val="0"/>
          <w:numId w:val="17"/>
        </w:numPr>
        <w:jc w:val="both"/>
        <w:rPr>
          <w:rFonts w:asciiTheme="minorHAnsi" w:hAnsiTheme="minorHAnsi" w:cstheme="minorHAnsi"/>
          <w:sz w:val="22"/>
          <w:szCs w:val="22"/>
        </w:rPr>
      </w:pPr>
      <w:r w:rsidRPr="009118A6">
        <w:rPr>
          <w:rFonts w:asciiTheme="minorHAnsi" w:hAnsiTheme="minorHAnsi" w:cstheme="minorHAnsi"/>
          <w:sz w:val="22"/>
          <w:szCs w:val="22"/>
        </w:rPr>
        <w:t>Informační měřiče se statistikou (355,00 tis. Kč);</w:t>
      </w:r>
    </w:p>
    <w:p w:rsidR="00E15F1D" w:rsidRPr="009118A6" w:rsidRDefault="009118A6" w:rsidP="002F5586">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w:t>
      </w:r>
      <w:r w:rsidR="002F5586" w:rsidRPr="009118A6">
        <w:rPr>
          <w:rFonts w:asciiTheme="minorHAnsi" w:hAnsiTheme="minorHAnsi" w:cstheme="minorHAnsi"/>
          <w:sz w:val="22"/>
          <w:szCs w:val="22"/>
        </w:rPr>
        <w:t>enkovní výstavní stěny EFFECT - 2 ks (109,66 tis. Kč);</w:t>
      </w:r>
    </w:p>
    <w:p w:rsidR="002F5586" w:rsidRDefault="009118A6" w:rsidP="002F5586">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Rozkláda</w:t>
      </w:r>
      <w:r w:rsidRPr="009118A6">
        <w:rPr>
          <w:rFonts w:asciiTheme="minorHAnsi" w:hAnsiTheme="minorHAnsi" w:cstheme="minorHAnsi"/>
          <w:sz w:val="22"/>
          <w:szCs w:val="22"/>
        </w:rPr>
        <w:t>cí nůžkový stan pro JSDH Domamyslice (75 tis. Kč).</w:t>
      </w:r>
    </w:p>
    <w:p w:rsidR="00825509" w:rsidRDefault="00825509" w:rsidP="00825509">
      <w:pPr>
        <w:jc w:val="both"/>
        <w:rPr>
          <w:rFonts w:asciiTheme="minorHAnsi" w:hAnsiTheme="minorHAnsi" w:cstheme="minorHAnsi"/>
          <w:sz w:val="22"/>
          <w:szCs w:val="22"/>
        </w:rPr>
      </w:pPr>
    </w:p>
    <w:p w:rsidR="00825509" w:rsidRPr="00825509" w:rsidRDefault="00825509" w:rsidP="00825509">
      <w:pPr>
        <w:jc w:val="both"/>
        <w:rPr>
          <w:rFonts w:asciiTheme="minorHAnsi" w:hAnsiTheme="minorHAnsi" w:cstheme="minorHAnsi"/>
          <w:bCs/>
          <w:sz w:val="24"/>
          <w:szCs w:val="24"/>
          <w:u w:val="single"/>
        </w:rPr>
      </w:pPr>
      <w:r w:rsidRPr="00825509">
        <w:rPr>
          <w:rFonts w:asciiTheme="minorHAnsi" w:hAnsiTheme="minorHAnsi" w:cstheme="minorHAnsi"/>
          <w:bCs/>
          <w:sz w:val="24"/>
          <w:szCs w:val="24"/>
          <w:u w:val="single"/>
        </w:rPr>
        <w:t>Dopravní prostředky (</w:t>
      </w:r>
      <w:r w:rsidR="00933756">
        <w:rPr>
          <w:rFonts w:asciiTheme="minorHAnsi" w:hAnsiTheme="minorHAnsi" w:cstheme="minorHAnsi"/>
          <w:bCs/>
          <w:sz w:val="24"/>
          <w:szCs w:val="24"/>
          <w:u w:val="single"/>
        </w:rPr>
        <w:t>42,9</w:t>
      </w:r>
      <w:r w:rsidRPr="00825509">
        <w:rPr>
          <w:rFonts w:asciiTheme="minorHAnsi" w:hAnsiTheme="minorHAnsi" w:cstheme="minorHAnsi"/>
          <w:bCs/>
          <w:sz w:val="24"/>
          <w:szCs w:val="24"/>
          <w:u w:val="single"/>
        </w:rPr>
        <w:t xml:space="preserve"> tis. Kč;  </w:t>
      </w:r>
      <w:r w:rsidR="00933756">
        <w:rPr>
          <w:rFonts w:asciiTheme="minorHAnsi" w:hAnsiTheme="minorHAnsi" w:cstheme="minorHAnsi"/>
          <w:bCs/>
          <w:sz w:val="24"/>
          <w:szCs w:val="24"/>
          <w:u w:val="single"/>
        </w:rPr>
        <w:t>4,77</w:t>
      </w:r>
      <w:r w:rsidR="00AF1274">
        <w:rPr>
          <w:rFonts w:asciiTheme="minorHAnsi" w:hAnsiTheme="minorHAnsi" w:cstheme="minorHAnsi"/>
          <w:bCs/>
          <w:sz w:val="24"/>
          <w:szCs w:val="24"/>
          <w:u w:val="single"/>
        </w:rPr>
        <w:t xml:space="preserve"> % UR)</w:t>
      </w:r>
    </w:p>
    <w:p w:rsidR="003D4602" w:rsidRDefault="00933756" w:rsidP="00933756">
      <w:pPr>
        <w:pStyle w:val="Odstavecseseznamem"/>
        <w:numPr>
          <w:ilvl w:val="0"/>
          <w:numId w:val="44"/>
        </w:numPr>
        <w:autoSpaceDE/>
        <w:autoSpaceDN/>
        <w:jc w:val="both"/>
        <w:rPr>
          <w:rFonts w:asciiTheme="minorHAnsi" w:hAnsiTheme="minorHAnsi" w:cstheme="minorHAnsi"/>
          <w:sz w:val="22"/>
          <w:szCs w:val="22"/>
        </w:rPr>
      </w:pPr>
      <w:r w:rsidRPr="00933756">
        <w:rPr>
          <w:rFonts w:asciiTheme="minorHAnsi" w:hAnsiTheme="minorHAnsi" w:cstheme="minorHAnsi"/>
          <w:sz w:val="22"/>
          <w:szCs w:val="22"/>
        </w:rPr>
        <w:t>Nákladní přívěs pro JSDH Domamyslice</w:t>
      </w:r>
      <w:r>
        <w:rPr>
          <w:rFonts w:asciiTheme="minorHAnsi" w:hAnsiTheme="minorHAnsi" w:cstheme="minorHAnsi"/>
          <w:sz w:val="22"/>
          <w:szCs w:val="22"/>
        </w:rPr>
        <w:t xml:space="preserve"> (42,9 tis. Kč)</w:t>
      </w:r>
      <w:r w:rsidR="00AF1274">
        <w:rPr>
          <w:rFonts w:asciiTheme="minorHAnsi" w:hAnsiTheme="minorHAnsi" w:cstheme="minorHAnsi"/>
          <w:sz w:val="22"/>
          <w:szCs w:val="22"/>
        </w:rPr>
        <w:t>.</w:t>
      </w:r>
    </w:p>
    <w:p w:rsidR="00933756" w:rsidRPr="00933756" w:rsidRDefault="00933756" w:rsidP="00933756">
      <w:pPr>
        <w:pStyle w:val="Odstavecseseznamem"/>
        <w:autoSpaceDE/>
        <w:autoSpaceDN/>
        <w:jc w:val="both"/>
        <w:rPr>
          <w:rFonts w:asciiTheme="minorHAnsi" w:hAnsiTheme="minorHAnsi" w:cstheme="minorHAnsi"/>
          <w:sz w:val="22"/>
          <w:szCs w:val="22"/>
        </w:rPr>
      </w:pPr>
    </w:p>
    <w:p w:rsidR="00825509" w:rsidRDefault="00825509" w:rsidP="003D4602">
      <w:pPr>
        <w:autoSpaceDE/>
        <w:autoSpaceDN/>
        <w:jc w:val="both"/>
        <w:rPr>
          <w:rFonts w:asciiTheme="minorHAnsi" w:hAnsiTheme="minorHAnsi" w:cstheme="minorHAnsi"/>
          <w:bCs/>
          <w:sz w:val="24"/>
          <w:szCs w:val="24"/>
          <w:u w:val="single"/>
        </w:rPr>
      </w:pPr>
      <w:r w:rsidRPr="00825509">
        <w:rPr>
          <w:rFonts w:asciiTheme="minorHAnsi" w:hAnsiTheme="minorHAnsi" w:cstheme="minorHAnsi"/>
          <w:bCs/>
          <w:sz w:val="24"/>
          <w:szCs w:val="24"/>
          <w:u w:val="single"/>
        </w:rPr>
        <w:t>Informační a komunikační technologie (</w:t>
      </w:r>
      <w:r>
        <w:rPr>
          <w:rFonts w:asciiTheme="minorHAnsi" w:hAnsiTheme="minorHAnsi" w:cstheme="minorHAnsi"/>
          <w:bCs/>
          <w:sz w:val="24"/>
          <w:szCs w:val="24"/>
          <w:u w:val="single"/>
        </w:rPr>
        <w:t>1</w:t>
      </w:r>
      <w:r w:rsidR="00933756">
        <w:rPr>
          <w:rFonts w:asciiTheme="minorHAnsi" w:hAnsiTheme="minorHAnsi" w:cstheme="minorHAnsi"/>
          <w:bCs/>
          <w:sz w:val="24"/>
          <w:szCs w:val="24"/>
          <w:u w:val="single"/>
        </w:rPr>
        <w:t> 054,74</w:t>
      </w:r>
      <w:r w:rsidRPr="00825509">
        <w:rPr>
          <w:rFonts w:asciiTheme="minorHAnsi" w:hAnsiTheme="minorHAnsi" w:cstheme="minorHAnsi"/>
          <w:bCs/>
          <w:sz w:val="24"/>
          <w:szCs w:val="24"/>
          <w:u w:val="single"/>
        </w:rPr>
        <w:t xml:space="preserve"> tis. Kč;  </w:t>
      </w:r>
      <w:r w:rsidR="00933756">
        <w:rPr>
          <w:rFonts w:asciiTheme="minorHAnsi" w:hAnsiTheme="minorHAnsi" w:cstheme="minorHAnsi"/>
          <w:bCs/>
          <w:sz w:val="24"/>
          <w:szCs w:val="24"/>
          <w:u w:val="single"/>
        </w:rPr>
        <w:t>11,05</w:t>
      </w:r>
      <w:r w:rsidR="00922917">
        <w:rPr>
          <w:rFonts w:asciiTheme="minorHAnsi" w:hAnsiTheme="minorHAnsi" w:cstheme="minorHAnsi"/>
          <w:bCs/>
          <w:sz w:val="24"/>
          <w:szCs w:val="24"/>
          <w:u w:val="single"/>
        </w:rPr>
        <w:t xml:space="preserve"> % UR)</w:t>
      </w:r>
    </w:p>
    <w:p w:rsidR="00825509" w:rsidRPr="00933756" w:rsidRDefault="00933756" w:rsidP="00933756">
      <w:pPr>
        <w:pStyle w:val="Odstavecseseznamem"/>
        <w:numPr>
          <w:ilvl w:val="0"/>
          <w:numId w:val="17"/>
        </w:numPr>
        <w:jc w:val="both"/>
        <w:rPr>
          <w:rFonts w:asciiTheme="minorHAnsi" w:hAnsiTheme="minorHAnsi" w:cstheme="minorHAnsi"/>
          <w:sz w:val="22"/>
          <w:szCs w:val="22"/>
        </w:rPr>
      </w:pPr>
      <w:r w:rsidRPr="00933756">
        <w:rPr>
          <w:rFonts w:asciiTheme="minorHAnsi" w:hAnsiTheme="minorHAnsi" w:cstheme="minorHAnsi"/>
          <w:sz w:val="22"/>
          <w:szCs w:val="22"/>
        </w:rPr>
        <w:t xml:space="preserve">Server </w:t>
      </w:r>
      <w:r w:rsidR="00FE639F">
        <w:rPr>
          <w:rFonts w:asciiTheme="minorHAnsi" w:hAnsiTheme="minorHAnsi" w:cstheme="minorHAnsi"/>
          <w:sz w:val="22"/>
          <w:szCs w:val="22"/>
        </w:rPr>
        <w:t>p</w:t>
      </w:r>
      <w:r w:rsidRPr="00933756">
        <w:rPr>
          <w:rFonts w:asciiTheme="minorHAnsi" w:hAnsiTheme="minorHAnsi" w:cstheme="minorHAnsi"/>
          <w:sz w:val="22"/>
          <w:szCs w:val="22"/>
        </w:rPr>
        <w:t>ro zabezpečený repozitář (229,66 tis. Kč)</w:t>
      </w:r>
      <w:r w:rsidR="00AF1274">
        <w:rPr>
          <w:rFonts w:asciiTheme="minorHAnsi" w:hAnsiTheme="minorHAnsi" w:cstheme="minorHAnsi"/>
          <w:sz w:val="22"/>
          <w:szCs w:val="22"/>
        </w:rPr>
        <w:t>;</w:t>
      </w:r>
    </w:p>
    <w:p w:rsidR="00933756" w:rsidRDefault="00933756" w:rsidP="00933756">
      <w:pPr>
        <w:pStyle w:val="Odstavecseseznamem"/>
        <w:numPr>
          <w:ilvl w:val="0"/>
          <w:numId w:val="44"/>
        </w:numPr>
        <w:autoSpaceDE/>
        <w:autoSpaceDN/>
        <w:jc w:val="both"/>
        <w:rPr>
          <w:rFonts w:asciiTheme="minorHAnsi" w:hAnsiTheme="minorHAnsi" w:cstheme="minorHAnsi"/>
          <w:sz w:val="22"/>
          <w:szCs w:val="22"/>
        </w:rPr>
      </w:pPr>
      <w:r w:rsidRPr="00933756">
        <w:rPr>
          <w:rFonts w:asciiTheme="minorHAnsi" w:hAnsiTheme="minorHAnsi" w:cstheme="minorHAnsi"/>
          <w:sz w:val="22"/>
          <w:szCs w:val="22"/>
        </w:rPr>
        <w:t>Dodávka a montáž informačního kiosku (825,09 tis. Kč)</w:t>
      </w:r>
      <w:r w:rsidR="00AF1274">
        <w:rPr>
          <w:rFonts w:asciiTheme="minorHAnsi" w:hAnsiTheme="minorHAnsi" w:cstheme="minorHAnsi"/>
          <w:sz w:val="22"/>
          <w:szCs w:val="22"/>
        </w:rPr>
        <w:t>.</w:t>
      </w:r>
    </w:p>
    <w:p w:rsidR="00933756" w:rsidRPr="00933756" w:rsidRDefault="00933756" w:rsidP="00933756">
      <w:pPr>
        <w:pStyle w:val="Odstavecseseznamem"/>
        <w:autoSpaceDE/>
        <w:autoSpaceDN/>
        <w:jc w:val="both"/>
        <w:rPr>
          <w:rFonts w:asciiTheme="minorHAnsi" w:hAnsiTheme="minorHAnsi" w:cstheme="minorHAnsi"/>
          <w:sz w:val="22"/>
          <w:szCs w:val="22"/>
        </w:rPr>
      </w:pPr>
    </w:p>
    <w:p w:rsidR="00825509" w:rsidRPr="00825509" w:rsidRDefault="00825509" w:rsidP="00825509">
      <w:pPr>
        <w:jc w:val="both"/>
        <w:rPr>
          <w:rFonts w:asciiTheme="minorHAnsi" w:hAnsiTheme="minorHAnsi" w:cstheme="minorHAnsi"/>
          <w:bCs/>
          <w:sz w:val="24"/>
          <w:szCs w:val="24"/>
          <w:u w:val="single"/>
        </w:rPr>
      </w:pPr>
      <w:r>
        <w:rPr>
          <w:rFonts w:asciiTheme="minorHAnsi" w:hAnsiTheme="minorHAnsi" w:cstheme="minorHAnsi"/>
          <w:bCs/>
          <w:sz w:val="24"/>
          <w:szCs w:val="24"/>
          <w:u w:val="single"/>
        </w:rPr>
        <w:t>Kulturní předměty</w:t>
      </w:r>
      <w:r w:rsidRPr="00825509">
        <w:rPr>
          <w:rFonts w:asciiTheme="minorHAnsi" w:hAnsiTheme="minorHAnsi" w:cstheme="minorHAnsi"/>
          <w:bCs/>
          <w:sz w:val="24"/>
          <w:szCs w:val="24"/>
          <w:u w:val="single"/>
        </w:rPr>
        <w:t xml:space="preserve"> (</w:t>
      </w:r>
      <w:r>
        <w:rPr>
          <w:rFonts w:asciiTheme="minorHAnsi" w:hAnsiTheme="minorHAnsi" w:cstheme="minorHAnsi"/>
          <w:bCs/>
          <w:sz w:val="24"/>
          <w:szCs w:val="24"/>
          <w:u w:val="single"/>
        </w:rPr>
        <w:t>47,00</w:t>
      </w:r>
      <w:r w:rsidRPr="00825509">
        <w:rPr>
          <w:rFonts w:asciiTheme="minorHAnsi" w:hAnsiTheme="minorHAnsi" w:cstheme="minorHAnsi"/>
          <w:bCs/>
          <w:sz w:val="24"/>
          <w:szCs w:val="24"/>
          <w:u w:val="single"/>
        </w:rPr>
        <w:t xml:space="preserve"> tis. Kč;  </w:t>
      </w:r>
      <w:r>
        <w:rPr>
          <w:rFonts w:asciiTheme="minorHAnsi" w:hAnsiTheme="minorHAnsi" w:cstheme="minorHAnsi"/>
          <w:bCs/>
          <w:sz w:val="24"/>
          <w:szCs w:val="24"/>
          <w:u w:val="single"/>
        </w:rPr>
        <w:t>47,00</w:t>
      </w:r>
      <w:r w:rsidR="00922917">
        <w:rPr>
          <w:rFonts w:asciiTheme="minorHAnsi" w:hAnsiTheme="minorHAnsi" w:cstheme="minorHAnsi"/>
          <w:bCs/>
          <w:sz w:val="24"/>
          <w:szCs w:val="24"/>
          <w:u w:val="single"/>
        </w:rPr>
        <w:t xml:space="preserve"> % UR)</w:t>
      </w:r>
    </w:p>
    <w:p w:rsidR="00825509" w:rsidRPr="0024034D" w:rsidRDefault="0024034D" w:rsidP="0024034D">
      <w:pPr>
        <w:pStyle w:val="Odstavecseseznamem"/>
        <w:numPr>
          <w:ilvl w:val="0"/>
          <w:numId w:val="44"/>
        </w:numPr>
        <w:autoSpaceDE/>
        <w:autoSpaceDN/>
        <w:jc w:val="both"/>
        <w:rPr>
          <w:rFonts w:asciiTheme="minorHAnsi" w:hAnsiTheme="minorHAnsi" w:cstheme="minorHAnsi"/>
          <w:sz w:val="22"/>
          <w:szCs w:val="22"/>
        </w:rPr>
      </w:pPr>
      <w:r w:rsidRPr="0024034D">
        <w:rPr>
          <w:rFonts w:asciiTheme="minorHAnsi" w:hAnsiTheme="minorHAnsi" w:cstheme="minorHAnsi"/>
          <w:sz w:val="22"/>
          <w:szCs w:val="22"/>
        </w:rPr>
        <w:t>Pořízení obrazů (47 tis. Kč)</w:t>
      </w:r>
      <w:r w:rsidR="00AF1274">
        <w:rPr>
          <w:rFonts w:asciiTheme="minorHAnsi" w:hAnsiTheme="minorHAnsi" w:cstheme="minorHAnsi"/>
          <w:sz w:val="22"/>
          <w:szCs w:val="22"/>
        </w:rPr>
        <w:t>.</w:t>
      </w:r>
    </w:p>
    <w:p w:rsidR="0024034D" w:rsidRPr="0024034D" w:rsidRDefault="0024034D" w:rsidP="0024034D">
      <w:pPr>
        <w:pStyle w:val="Odstavecseseznamem"/>
        <w:autoSpaceDE/>
        <w:autoSpaceDN/>
        <w:jc w:val="both"/>
        <w:rPr>
          <w:rFonts w:asciiTheme="minorHAnsi" w:hAnsiTheme="minorHAnsi" w:cstheme="minorHAnsi"/>
          <w:color w:val="FF0000"/>
          <w:sz w:val="22"/>
          <w:szCs w:val="22"/>
        </w:rPr>
      </w:pPr>
    </w:p>
    <w:p w:rsidR="003D4602" w:rsidRPr="006E2F23" w:rsidRDefault="003D4602" w:rsidP="003D4602">
      <w:pPr>
        <w:autoSpaceDE/>
        <w:autoSpaceDN/>
        <w:jc w:val="both"/>
        <w:rPr>
          <w:rFonts w:asciiTheme="minorHAnsi" w:hAnsiTheme="minorHAnsi" w:cstheme="minorHAnsi"/>
          <w:bCs/>
          <w:sz w:val="24"/>
          <w:szCs w:val="24"/>
          <w:u w:val="single"/>
        </w:rPr>
      </w:pPr>
      <w:r w:rsidRPr="006E2F23">
        <w:rPr>
          <w:rFonts w:asciiTheme="minorHAnsi" w:hAnsiTheme="minorHAnsi" w:cstheme="minorHAnsi"/>
          <w:bCs/>
          <w:sz w:val="24"/>
          <w:szCs w:val="24"/>
          <w:u w:val="single"/>
        </w:rPr>
        <w:t>Pozemky (</w:t>
      </w:r>
      <w:r w:rsidR="00E87766" w:rsidRPr="006E2F23">
        <w:rPr>
          <w:rFonts w:asciiTheme="minorHAnsi" w:hAnsiTheme="minorHAnsi" w:cstheme="minorHAnsi"/>
          <w:bCs/>
          <w:sz w:val="24"/>
          <w:szCs w:val="24"/>
          <w:u w:val="single"/>
        </w:rPr>
        <w:t>3,34</w:t>
      </w:r>
      <w:r w:rsidRPr="006E2F23">
        <w:rPr>
          <w:rFonts w:asciiTheme="minorHAnsi" w:hAnsiTheme="minorHAnsi" w:cstheme="minorHAnsi"/>
          <w:bCs/>
          <w:sz w:val="24"/>
          <w:szCs w:val="24"/>
          <w:u w:val="single"/>
        </w:rPr>
        <w:t xml:space="preserve"> mil. Kč; </w:t>
      </w:r>
      <w:r w:rsidR="00E87766" w:rsidRPr="006E2F23">
        <w:rPr>
          <w:rFonts w:asciiTheme="minorHAnsi" w:hAnsiTheme="minorHAnsi" w:cstheme="minorHAnsi"/>
          <w:bCs/>
          <w:sz w:val="24"/>
          <w:szCs w:val="24"/>
          <w:u w:val="single"/>
        </w:rPr>
        <w:t>40,02</w:t>
      </w:r>
      <w:r w:rsidRPr="006E2F23">
        <w:rPr>
          <w:rFonts w:asciiTheme="minorHAnsi" w:hAnsiTheme="minorHAnsi" w:cstheme="minorHAnsi"/>
          <w:bCs/>
          <w:sz w:val="24"/>
          <w:szCs w:val="24"/>
          <w:u w:val="single"/>
        </w:rPr>
        <w:t xml:space="preserve"> % UR)</w:t>
      </w:r>
    </w:p>
    <w:p w:rsidR="008A5FD9" w:rsidRPr="006E2F23" w:rsidRDefault="008A5FD9" w:rsidP="00A155E8">
      <w:pPr>
        <w:pStyle w:val="Odstavecseseznamem"/>
        <w:numPr>
          <w:ilvl w:val="0"/>
          <w:numId w:val="18"/>
        </w:numPr>
        <w:autoSpaceDE/>
        <w:autoSpaceDN/>
        <w:jc w:val="both"/>
        <w:rPr>
          <w:rFonts w:asciiTheme="minorHAnsi" w:hAnsiTheme="minorHAnsi" w:cstheme="minorHAnsi"/>
          <w:sz w:val="22"/>
          <w:szCs w:val="22"/>
        </w:rPr>
      </w:pPr>
      <w:r w:rsidRPr="006E2F23">
        <w:rPr>
          <w:rFonts w:asciiTheme="minorHAnsi" w:hAnsiTheme="minorHAnsi" w:cstheme="minorHAnsi"/>
          <w:sz w:val="22"/>
          <w:szCs w:val="22"/>
        </w:rPr>
        <w:t>Výkupy pozemků „Jižní prstenec“ (</w:t>
      </w:r>
      <w:r w:rsidR="006E2F23">
        <w:rPr>
          <w:rFonts w:asciiTheme="minorHAnsi" w:hAnsiTheme="minorHAnsi" w:cstheme="minorHAnsi"/>
          <w:sz w:val="22"/>
          <w:szCs w:val="22"/>
        </w:rPr>
        <w:t>1 008,8</w:t>
      </w:r>
      <w:r w:rsidRPr="006E2F23">
        <w:rPr>
          <w:rFonts w:asciiTheme="minorHAnsi" w:hAnsiTheme="minorHAnsi" w:cstheme="minorHAnsi"/>
          <w:sz w:val="22"/>
          <w:szCs w:val="22"/>
        </w:rPr>
        <w:t xml:space="preserve"> tis. Kč);</w:t>
      </w:r>
    </w:p>
    <w:p w:rsidR="006E2F23" w:rsidRPr="006E2F23" w:rsidRDefault="006E2F23" w:rsidP="006E2F23">
      <w:pPr>
        <w:pStyle w:val="Odstavecseseznamem"/>
        <w:numPr>
          <w:ilvl w:val="0"/>
          <w:numId w:val="18"/>
        </w:numPr>
        <w:autoSpaceDE/>
        <w:autoSpaceDN/>
        <w:jc w:val="both"/>
        <w:rPr>
          <w:rFonts w:asciiTheme="minorHAnsi" w:hAnsiTheme="minorHAnsi" w:cstheme="minorHAnsi"/>
          <w:sz w:val="22"/>
          <w:szCs w:val="22"/>
        </w:rPr>
      </w:pPr>
      <w:r w:rsidRPr="006E2F23">
        <w:rPr>
          <w:rFonts w:asciiTheme="minorHAnsi" w:hAnsiTheme="minorHAnsi" w:cstheme="minorHAnsi"/>
          <w:sz w:val="22"/>
          <w:szCs w:val="22"/>
        </w:rPr>
        <w:t>výkup pozemku - sml.č. 2024/50/041 (1 001 tis. Kč)</w:t>
      </w:r>
      <w:r w:rsidR="00AF1274">
        <w:rPr>
          <w:rFonts w:asciiTheme="minorHAnsi" w:hAnsiTheme="minorHAnsi" w:cstheme="minorHAnsi"/>
          <w:sz w:val="22"/>
          <w:szCs w:val="22"/>
        </w:rPr>
        <w:t>;</w:t>
      </w:r>
    </w:p>
    <w:p w:rsidR="00E87766" w:rsidRPr="006E2F23" w:rsidRDefault="00E87766" w:rsidP="00E87766">
      <w:pPr>
        <w:pStyle w:val="Odstavecseseznamem"/>
        <w:numPr>
          <w:ilvl w:val="0"/>
          <w:numId w:val="18"/>
        </w:numPr>
        <w:autoSpaceDE/>
        <w:autoSpaceDN/>
        <w:jc w:val="both"/>
        <w:rPr>
          <w:rFonts w:asciiTheme="minorHAnsi" w:hAnsiTheme="minorHAnsi" w:cstheme="minorHAnsi"/>
          <w:sz w:val="22"/>
          <w:szCs w:val="22"/>
        </w:rPr>
      </w:pPr>
      <w:r w:rsidRPr="006E2F23">
        <w:rPr>
          <w:rFonts w:asciiTheme="minorHAnsi" w:hAnsiTheme="minorHAnsi" w:cstheme="minorHAnsi"/>
          <w:sz w:val="22"/>
          <w:szCs w:val="22"/>
        </w:rPr>
        <w:t>Fin.</w:t>
      </w:r>
      <w:r w:rsidR="006E2F23">
        <w:rPr>
          <w:rFonts w:asciiTheme="minorHAnsi" w:hAnsiTheme="minorHAnsi" w:cstheme="minorHAnsi"/>
          <w:sz w:val="22"/>
          <w:szCs w:val="22"/>
        </w:rPr>
        <w:t xml:space="preserve"> </w:t>
      </w:r>
      <w:r w:rsidRPr="006E2F23">
        <w:rPr>
          <w:rFonts w:asciiTheme="minorHAnsi" w:hAnsiTheme="minorHAnsi" w:cstheme="minorHAnsi"/>
          <w:sz w:val="22"/>
          <w:szCs w:val="22"/>
        </w:rPr>
        <w:t>vyrovnání v rámci řešené směny poz.</w:t>
      </w:r>
      <w:r w:rsidR="006E2F23">
        <w:rPr>
          <w:rFonts w:asciiTheme="minorHAnsi" w:hAnsiTheme="minorHAnsi" w:cstheme="minorHAnsi"/>
          <w:sz w:val="22"/>
          <w:szCs w:val="22"/>
        </w:rPr>
        <w:t xml:space="preserve"> </w:t>
      </w:r>
      <w:r w:rsidRPr="006E2F23">
        <w:rPr>
          <w:rFonts w:asciiTheme="minorHAnsi" w:hAnsiTheme="minorHAnsi" w:cstheme="minorHAnsi"/>
          <w:sz w:val="22"/>
          <w:szCs w:val="22"/>
        </w:rPr>
        <w:t>Křížkovského (150,12 tis. Kč)</w:t>
      </w:r>
      <w:r w:rsidR="00AF1274">
        <w:rPr>
          <w:rFonts w:asciiTheme="minorHAnsi" w:hAnsiTheme="minorHAnsi" w:cstheme="minorHAnsi"/>
          <w:sz w:val="22"/>
          <w:szCs w:val="22"/>
        </w:rPr>
        <w:t>;</w:t>
      </w:r>
    </w:p>
    <w:p w:rsidR="00E87766" w:rsidRPr="006E2F23" w:rsidRDefault="00E87766" w:rsidP="00E87766">
      <w:pPr>
        <w:pStyle w:val="Odstavecseseznamem"/>
        <w:numPr>
          <w:ilvl w:val="0"/>
          <w:numId w:val="18"/>
        </w:numPr>
        <w:autoSpaceDE/>
        <w:autoSpaceDN/>
        <w:jc w:val="both"/>
        <w:rPr>
          <w:rFonts w:asciiTheme="minorHAnsi" w:hAnsiTheme="minorHAnsi" w:cstheme="minorHAnsi"/>
          <w:sz w:val="22"/>
          <w:szCs w:val="22"/>
        </w:rPr>
      </w:pPr>
      <w:r w:rsidRPr="006E2F23">
        <w:rPr>
          <w:rFonts w:asciiTheme="minorHAnsi" w:hAnsiTheme="minorHAnsi" w:cstheme="minorHAnsi"/>
          <w:sz w:val="22"/>
          <w:szCs w:val="22"/>
        </w:rPr>
        <w:t>Výkupy pozemků v souvislosti s investičními akcemi (27,77 tis. Kč)</w:t>
      </w:r>
      <w:r w:rsidR="00AF1274">
        <w:rPr>
          <w:rFonts w:asciiTheme="minorHAnsi" w:hAnsiTheme="minorHAnsi" w:cstheme="minorHAnsi"/>
          <w:sz w:val="22"/>
          <w:szCs w:val="22"/>
        </w:rPr>
        <w:t>;</w:t>
      </w:r>
    </w:p>
    <w:p w:rsidR="008A5FD9" w:rsidRPr="006E2F23" w:rsidRDefault="006E2F23" w:rsidP="00A155E8">
      <w:pPr>
        <w:pStyle w:val="Odstavecseseznamem"/>
        <w:numPr>
          <w:ilvl w:val="0"/>
          <w:numId w:val="18"/>
        </w:numPr>
        <w:autoSpaceDE/>
        <w:autoSpaceDN/>
        <w:jc w:val="both"/>
        <w:rPr>
          <w:rFonts w:asciiTheme="minorHAnsi" w:hAnsiTheme="minorHAnsi" w:cstheme="minorHAnsi"/>
          <w:sz w:val="22"/>
          <w:szCs w:val="22"/>
        </w:rPr>
      </w:pPr>
      <w:r>
        <w:rPr>
          <w:rFonts w:asciiTheme="minorHAnsi" w:hAnsiTheme="minorHAnsi" w:cstheme="minorHAnsi"/>
          <w:sz w:val="22"/>
          <w:szCs w:val="22"/>
        </w:rPr>
        <w:t>a</w:t>
      </w:r>
      <w:r w:rsidRPr="006E2F23">
        <w:rPr>
          <w:rFonts w:asciiTheme="minorHAnsi" w:hAnsiTheme="minorHAnsi" w:cstheme="minorHAnsi"/>
          <w:sz w:val="22"/>
          <w:szCs w:val="22"/>
        </w:rPr>
        <w:t>j.</w:t>
      </w:r>
    </w:p>
    <w:p w:rsidR="003D4602" w:rsidRPr="00925701" w:rsidRDefault="003D4602" w:rsidP="003D4602">
      <w:pPr>
        <w:autoSpaceDE/>
        <w:autoSpaceDN/>
        <w:jc w:val="both"/>
        <w:rPr>
          <w:rFonts w:asciiTheme="minorHAnsi" w:hAnsiTheme="minorHAnsi" w:cstheme="minorHAnsi"/>
          <w:color w:val="FF0000"/>
          <w:sz w:val="22"/>
          <w:szCs w:val="22"/>
        </w:rPr>
      </w:pPr>
    </w:p>
    <w:p w:rsidR="003D4602" w:rsidRPr="00825509" w:rsidRDefault="003D4602" w:rsidP="003D4602">
      <w:pPr>
        <w:autoSpaceDE/>
        <w:autoSpaceDN/>
        <w:jc w:val="both"/>
        <w:rPr>
          <w:rFonts w:asciiTheme="minorHAnsi" w:hAnsiTheme="minorHAnsi" w:cstheme="minorHAnsi"/>
          <w:bCs/>
          <w:sz w:val="24"/>
          <w:szCs w:val="24"/>
          <w:u w:val="single"/>
        </w:rPr>
      </w:pPr>
      <w:r w:rsidRPr="00825509">
        <w:rPr>
          <w:rFonts w:asciiTheme="minorHAnsi" w:hAnsiTheme="minorHAnsi" w:cstheme="minorHAnsi"/>
          <w:bCs/>
          <w:sz w:val="24"/>
          <w:szCs w:val="24"/>
          <w:u w:val="single"/>
        </w:rPr>
        <w:t>Ostatní nákup dlouhodobého nehmotného majetku (</w:t>
      </w:r>
      <w:r w:rsidR="00825509" w:rsidRPr="00825509">
        <w:rPr>
          <w:rFonts w:asciiTheme="minorHAnsi" w:hAnsiTheme="minorHAnsi" w:cstheme="minorHAnsi"/>
          <w:bCs/>
          <w:sz w:val="24"/>
          <w:szCs w:val="24"/>
          <w:u w:val="single"/>
        </w:rPr>
        <w:t>181,5</w:t>
      </w:r>
      <w:r w:rsidRPr="00825509">
        <w:rPr>
          <w:rFonts w:asciiTheme="minorHAnsi" w:hAnsiTheme="minorHAnsi" w:cstheme="minorHAnsi"/>
          <w:bCs/>
          <w:sz w:val="24"/>
          <w:szCs w:val="24"/>
          <w:u w:val="single"/>
        </w:rPr>
        <w:t xml:space="preserve"> tis. Kč; </w:t>
      </w:r>
      <w:r w:rsidR="00825509" w:rsidRPr="00825509">
        <w:rPr>
          <w:rFonts w:asciiTheme="minorHAnsi" w:hAnsiTheme="minorHAnsi" w:cstheme="minorHAnsi"/>
          <w:bCs/>
          <w:sz w:val="24"/>
          <w:szCs w:val="24"/>
          <w:u w:val="single"/>
        </w:rPr>
        <w:t>4,85</w:t>
      </w:r>
      <w:r w:rsidR="00922917">
        <w:rPr>
          <w:rFonts w:asciiTheme="minorHAnsi" w:hAnsiTheme="minorHAnsi" w:cstheme="minorHAnsi"/>
          <w:bCs/>
          <w:sz w:val="24"/>
          <w:szCs w:val="24"/>
          <w:u w:val="single"/>
        </w:rPr>
        <w:t xml:space="preserve"> % UR</w:t>
      </w:r>
    </w:p>
    <w:p w:rsidR="003D4602" w:rsidRPr="0024034D" w:rsidRDefault="003D4602" w:rsidP="00A155E8">
      <w:pPr>
        <w:pStyle w:val="Odstavecseseznamem"/>
        <w:numPr>
          <w:ilvl w:val="0"/>
          <w:numId w:val="19"/>
        </w:numPr>
        <w:autoSpaceDE/>
        <w:autoSpaceDN/>
        <w:jc w:val="both"/>
        <w:rPr>
          <w:rFonts w:asciiTheme="minorHAnsi" w:hAnsiTheme="minorHAnsi" w:cstheme="minorHAnsi"/>
          <w:sz w:val="22"/>
          <w:szCs w:val="22"/>
        </w:rPr>
      </w:pPr>
      <w:r w:rsidRPr="0024034D">
        <w:rPr>
          <w:rFonts w:asciiTheme="minorHAnsi" w:hAnsiTheme="minorHAnsi" w:cstheme="minorHAnsi"/>
          <w:sz w:val="22"/>
          <w:szCs w:val="22"/>
        </w:rPr>
        <w:t>V. změna Územního plánu Prostějov (</w:t>
      </w:r>
      <w:r w:rsidR="0024034D" w:rsidRPr="0024034D">
        <w:rPr>
          <w:rFonts w:asciiTheme="minorHAnsi" w:hAnsiTheme="minorHAnsi" w:cstheme="minorHAnsi"/>
          <w:sz w:val="22"/>
          <w:szCs w:val="22"/>
        </w:rPr>
        <w:t>181,5</w:t>
      </w:r>
      <w:r w:rsidRPr="0024034D">
        <w:rPr>
          <w:rFonts w:asciiTheme="minorHAnsi" w:hAnsiTheme="minorHAnsi" w:cstheme="minorHAnsi"/>
          <w:sz w:val="22"/>
          <w:szCs w:val="22"/>
        </w:rPr>
        <w:t xml:space="preserve"> tis. Kč)</w:t>
      </w:r>
      <w:r w:rsidR="00AF1274">
        <w:rPr>
          <w:rFonts w:asciiTheme="minorHAnsi" w:hAnsiTheme="minorHAnsi" w:cstheme="minorHAnsi"/>
          <w:sz w:val="22"/>
          <w:szCs w:val="22"/>
        </w:rPr>
        <w:t>.</w:t>
      </w:r>
    </w:p>
    <w:p w:rsidR="00A92873" w:rsidRPr="0047205A" w:rsidRDefault="00A92873" w:rsidP="00B73590">
      <w:pPr>
        <w:pStyle w:val="Nadpis3"/>
      </w:pPr>
      <w:bookmarkStart w:id="22" w:name="_Toc174613422"/>
      <w:r w:rsidRPr="0047205A">
        <w:lastRenderedPageBreak/>
        <w:t>63xx: Investiční transfery</w:t>
      </w:r>
      <w:bookmarkEnd w:id="22"/>
    </w:p>
    <w:p w:rsidR="00DB3252" w:rsidRDefault="00DB3252" w:rsidP="00A92873">
      <w:pPr>
        <w:jc w:val="both"/>
        <w:rPr>
          <w:rFonts w:asciiTheme="minorHAnsi" w:hAnsiTheme="minorHAnsi" w:cstheme="minorHAnsi"/>
          <w:bCs/>
          <w:color w:val="FF0000"/>
          <w:sz w:val="24"/>
          <w:szCs w:val="24"/>
          <w:u w:val="single"/>
        </w:rPr>
      </w:pPr>
    </w:p>
    <w:p w:rsidR="00DB3252" w:rsidRDefault="00DB3252" w:rsidP="00A92873">
      <w:pPr>
        <w:jc w:val="both"/>
        <w:rPr>
          <w:rFonts w:asciiTheme="minorHAnsi" w:hAnsiTheme="minorHAnsi" w:cstheme="minorHAnsi"/>
          <w:bCs/>
          <w:color w:val="FF0000"/>
          <w:sz w:val="24"/>
          <w:szCs w:val="24"/>
          <w:u w:val="single"/>
        </w:rPr>
      </w:pPr>
    </w:p>
    <w:tbl>
      <w:tblPr>
        <w:tblW w:w="9776" w:type="dxa"/>
        <w:tblCellMar>
          <w:left w:w="70" w:type="dxa"/>
          <w:right w:w="70" w:type="dxa"/>
        </w:tblCellMar>
        <w:tblLook w:val="04A0" w:firstRow="1" w:lastRow="0" w:firstColumn="1" w:lastColumn="0" w:noHBand="0" w:noVBand="1"/>
      </w:tblPr>
      <w:tblGrid>
        <w:gridCol w:w="2689"/>
        <w:gridCol w:w="708"/>
        <w:gridCol w:w="709"/>
        <w:gridCol w:w="709"/>
        <w:gridCol w:w="709"/>
        <w:gridCol w:w="708"/>
        <w:gridCol w:w="709"/>
        <w:gridCol w:w="709"/>
        <w:gridCol w:w="709"/>
        <w:gridCol w:w="708"/>
        <w:gridCol w:w="709"/>
      </w:tblGrid>
      <w:tr w:rsidR="00DB3252" w:rsidRPr="00DB3252" w:rsidTr="00DB3252">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DB3252" w:rsidRPr="00DB3252" w:rsidRDefault="00DB3252" w:rsidP="00DB3252">
            <w:pPr>
              <w:autoSpaceDE/>
              <w:autoSpaceDN/>
              <w:rPr>
                <w:rFonts w:ascii="Calibri" w:hAnsi="Calibri" w:cs="Calibri"/>
                <w:color w:val="000000"/>
                <w:sz w:val="18"/>
                <w:szCs w:val="18"/>
              </w:rPr>
            </w:pPr>
            <w:r w:rsidRPr="00DB3252">
              <w:rPr>
                <w:rFonts w:ascii="Calibri" w:hAnsi="Calibri" w:cs="Calibri"/>
                <w:color w:val="000000"/>
                <w:sz w:val="18"/>
                <w:szCs w:val="18"/>
              </w:rPr>
              <w:t>Investiční transfery</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2015</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2016</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2017</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2018</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2019</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2020</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2021</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2022</w:t>
            </w:r>
          </w:p>
        </w:tc>
        <w:tc>
          <w:tcPr>
            <w:tcW w:w="708"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2023</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DB3252" w:rsidRPr="00DB3252" w:rsidRDefault="00DB3252" w:rsidP="00DB3252">
            <w:pPr>
              <w:jc w:val="center"/>
              <w:rPr>
                <w:rFonts w:ascii="Calibri" w:hAnsi="Calibri" w:cs="Calibri"/>
                <w:color w:val="000000"/>
                <w:sz w:val="18"/>
                <w:szCs w:val="18"/>
              </w:rPr>
            </w:pPr>
            <w:r w:rsidRPr="00DB3252">
              <w:rPr>
                <w:rFonts w:ascii="Calibri" w:hAnsi="Calibri" w:cs="Calibri"/>
                <w:color w:val="000000"/>
                <w:sz w:val="18"/>
                <w:szCs w:val="18"/>
              </w:rPr>
              <w:t>2024</w:t>
            </w:r>
          </w:p>
        </w:tc>
      </w:tr>
      <w:tr w:rsidR="00DB3252" w:rsidRPr="00DB3252" w:rsidTr="00DB3252">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DB3252" w:rsidRPr="00DB3252" w:rsidRDefault="00DB3252" w:rsidP="00DB3252">
            <w:pPr>
              <w:rPr>
                <w:rFonts w:ascii="Calibri" w:hAnsi="Calibri" w:cs="Calibri"/>
                <w:color w:val="000000"/>
                <w:sz w:val="18"/>
                <w:szCs w:val="18"/>
              </w:rPr>
            </w:pPr>
            <w:r w:rsidRPr="00DB3252">
              <w:rPr>
                <w:rFonts w:ascii="Calibri" w:hAnsi="Calibri" w:cs="Calibri"/>
                <w:color w:val="000000"/>
                <w:sz w:val="18"/>
                <w:szCs w:val="18"/>
              </w:rPr>
              <w:t>Skutečnost k 30.06. v tis. Kč</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248</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10 051</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5 926</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600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2 450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24 982</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2 773</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30 269</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21 463</w:t>
            </w:r>
          </w:p>
        </w:tc>
      </w:tr>
      <w:tr w:rsidR="00DB3252" w:rsidRPr="00DB3252" w:rsidTr="00DB3252">
        <w:trPr>
          <w:trHeight w:val="300"/>
        </w:trPr>
        <w:tc>
          <w:tcPr>
            <w:tcW w:w="2689" w:type="dxa"/>
            <w:tcBorders>
              <w:top w:val="nil"/>
              <w:left w:val="single" w:sz="4" w:space="0" w:color="auto"/>
              <w:bottom w:val="single" w:sz="4" w:space="0" w:color="auto"/>
              <w:right w:val="single" w:sz="4" w:space="0" w:color="auto"/>
            </w:tcBorders>
            <w:shd w:val="clear" w:color="000000" w:fill="FDE9D9"/>
            <w:noWrap/>
            <w:vAlign w:val="center"/>
            <w:hideMark/>
          </w:tcPr>
          <w:p w:rsidR="00DB3252" w:rsidRPr="00DB3252" w:rsidRDefault="00DB3252" w:rsidP="00DB3252">
            <w:pPr>
              <w:rPr>
                <w:rFonts w:ascii="Calibri" w:hAnsi="Calibri" w:cs="Calibri"/>
                <w:color w:val="000000"/>
                <w:sz w:val="18"/>
                <w:szCs w:val="18"/>
              </w:rPr>
            </w:pPr>
            <w:r w:rsidRPr="00DB3252">
              <w:rPr>
                <w:rFonts w:ascii="Calibri" w:hAnsi="Calibri" w:cs="Calibri"/>
                <w:color w:val="000000"/>
                <w:sz w:val="18"/>
                <w:szCs w:val="18"/>
              </w:rPr>
              <w:t xml:space="preserve">Čerpání rozpočtu </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0,00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1,00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0,96</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1,00</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0,40</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0,06</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88,56%</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71,89%</w:t>
            </w:r>
          </w:p>
        </w:tc>
        <w:tc>
          <w:tcPr>
            <w:tcW w:w="708"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57,95%</w:t>
            </w:r>
          </w:p>
        </w:tc>
        <w:tc>
          <w:tcPr>
            <w:tcW w:w="709" w:type="dxa"/>
            <w:tcBorders>
              <w:top w:val="nil"/>
              <w:left w:val="nil"/>
              <w:bottom w:val="single" w:sz="4" w:space="0" w:color="auto"/>
              <w:right w:val="single" w:sz="4" w:space="0" w:color="auto"/>
            </w:tcBorders>
            <w:shd w:val="clear" w:color="000000" w:fill="FDE9D9"/>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91,18%</w:t>
            </w:r>
          </w:p>
        </w:tc>
      </w:tr>
      <w:tr w:rsidR="00DB3252" w:rsidRPr="00DB3252" w:rsidTr="00DB3252">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DB3252" w:rsidRPr="00DB3252" w:rsidRDefault="00DB3252" w:rsidP="00DB3252">
            <w:pPr>
              <w:rPr>
                <w:rFonts w:ascii="Calibri" w:hAnsi="Calibri" w:cs="Calibri"/>
                <w:color w:val="000000"/>
                <w:sz w:val="18"/>
                <w:szCs w:val="18"/>
              </w:rPr>
            </w:pPr>
            <w:r w:rsidRPr="00DB3252">
              <w:rPr>
                <w:rFonts w:ascii="Calibri" w:hAnsi="Calibri" w:cs="Calibri"/>
                <w:color w:val="000000"/>
                <w:sz w:val="18"/>
                <w:szCs w:val="18"/>
              </w:rPr>
              <w:t>Meziroční nárůst absolutně</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-1 753</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248</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9 802</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-4 125</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-5 326</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1 850</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22 532</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-22 209</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27 496</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-8 806</w:t>
            </w:r>
          </w:p>
        </w:tc>
      </w:tr>
      <w:tr w:rsidR="00DB3252" w:rsidRPr="00DB3252" w:rsidTr="00DB3252">
        <w:trPr>
          <w:trHeight w:val="300"/>
        </w:trPr>
        <w:tc>
          <w:tcPr>
            <w:tcW w:w="2689" w:type="dxa"/>
            <w:tcBorders>
              <w:top w:val="nil"/>
              <w:left w:val="single" w:sz="4" w:space="0" w:color="auto"/>
              <w:bottom w:val="single" w:sz="4" w:space="0" w:color="auto"/>
              <w:right w:val="single" w:sz="4" w:space="0" w:color="auto"/>
            </w:tcBorders>
            <w:shd w:val="clear" w:color="000000" w:fill="E4DFEC"/>
            <w:noWrap/>
            <w:vAlign w:val="center"/>
            <w:hideMark/>
          </w:tcPr>
          <w:p w:rsidR="00DB3252" w:rsidRPr="00DB3252" w:rsidRDefault="00DB3252" w:rsidP="00DB3252">
            <w:pPr>
              <w:rPr>
                <w:rFonts w:ascii="Calibri" w:hAnsi="Calibri" w:cs="Calibri"/>
                <w:color w:val="000000"/>
                <w:sz w:val="18"/>
                <w:szCs w:val="18"/>
              </w:rPr>
            </w:pPr>
            <w:r w:rsidRPr="00DB3252">
              <w:rPr>
                <w:rFonts w:ascii="Calibri" w:hAnsi="Calibri" w:cs="Calibri"/>
                <w:color w:val="000000"/>
                <w:sz w:val="18"/>
                <w:szCs w:val="18"/>
              </w:rPr>
              <w:t>Meziroční nárůst procentuálně</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-100%</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3945%</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-41%</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-90%</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308%</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920%</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-89%</w:t>
            </w:r>
          </w:p>
        </w:tc>
        <w:tc>
          <w:tcPr>
            <w:tcW w:w="708"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992%</w:t>
            </w:r>
          </w:p>
        </w:tc>
        <w:tc>
          <w:tcPr>
            <w:tcW w:w="709" w:type="dxa"/>
            <w:tcBorders>
              <w:top w:val="nil"/>
              <w:left w:val="nil"/>
              <w:bottom w:val="single" w:sz="4" w:space="0" w:color="auto"/>
              <w:right w:val="single" w:sz="4" w:space="0" w:color="auto"/>
            </w:tcBorders>
            <w:shd w:val="clear" w:color="000000" w:fill="E4DFEC"/>
            <w:noWrap/>
            <w:vAlign w:val="center"/>
            <w:hideMark/>
          </w:tcPr>
          <w:p w:rsidR="00DB3252" w:rsidRPr="00DB3252" w:rsidRDefault="00DB3252" w:rsidP="00DB3252">
            <w:pPr>
              <w:jc w:val="right"/>
              <w:rPr>
                <w:rFonts w:ascii="Calibri" w:hAnsi="Calibri" w:cs="Calibri"/>
                <w:color w:val="000000"/>
                <w:sz w:val="18"/>
                <w:szCs w:val="18"/>
              </w:rPr>
            </w:pPr>
            <w:r w:rsidRPr="00DB3252">
              <w:rPr>
                <w:rFonts w:ascii="Calibri" w:hAnsi="Calibri" w:cs="Calibri"/>
                <w:color w:val="000000"/>
                <w:sz w:val="18"/>
                <w:szCs w:val="18"/>
              </w:rPr>
              <w:t>-29%</w:t>
            </w:r>
          </w:p>
        </w:tc>
      </w:tr>
    </w:tbl>
    <w:p w:rsidR="00DB3252" w:rsidRPr="00925701" w:rsidRDefault="00DB3252" w:rsidP="00A92873">
      <w:pPr>
        <w:jc w:val="both"/>
        <w:rPr>
          <w:rFonts w:asciiTheme="minorHAnsi" w:hAnsiTheme="minorHAnsi" w:cstheme="minorHAnsi"/>
          <w:bCs/>
          <w:color w:val="FF0000"/>
          <w:sz w:val="24"/>
          <w:szCs w:val="24"/>
          <w:u w:val="single"/>
        </w:rPr>
      </w:pPr>
    </w:p>
    <w:p w:rsidR="00A92873" w:rsidRPr="00925701" w:rsidRDefault="00A92873" w:rsidP="00A92873">
      <w:pPr>
        <w:autoSpaceDE/>
        <w:autoSpaceDN/>
        <w:jc w:val="both"/>
        <w:rPr>
          <w:rFonts w:asciiTheme="minorHAnsi" w:hAnsiTheme="minorHAnsi" w:cstheme="minorHAnsi"/>
          <w:color w:val="FF0000"/>
          <w:sz w:val="22"/>
          <w:szCs w:val="22"/>
        </w:rPr>
      </w:pPr>
    </w:p>
    <w:p w:rsidR="0051025F" w:rsidRDefault="00DB3252" w:rsidP="00DB3252">
      <w:pPr>
        <w:autoSpaceDE/>
        <w:autoSpaceDN/>
        <w:jc w:val="center"/>
        <w:rPr>
          <w:rFonts w:asciiTheme="minorHAnsi" w:hAnsiTheme="minorHAnsi" w:cstheme="minorHAnsi"/>
          <w:color w:val="FF0000"/>
          <w:sz w:val="22"/>
          <w:szCs w:val="22"/>
        </w:rPr>
      </w:pPr>
      <w:r>
        <w:rPr>
          <w:noProof/>
        </w:rPr>
        <w:drawing>
          <wp:inline distT="0" distB="0" distL="0" distR="0" wp14:anchorId="4C90B531" wp14:editId="4AD264D3">
            <wp:extent cx="5457139" cy="3591764"/>
            <wp:effectExtent l="0" t="0" r="10795" b="889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B3252" w:rsidRDefault="00DB3252" w:rsidP="00A92873">
      <w:pPr>
        <w:autoSpaceDE/>
        <w:autoSpaceDN/>
        <w:jc w:val="both"/>
        <w:rPr>
          <w:rFonts w:asciiTheme="minorHAnsi" w:hAnsiTheme="minorHAnsi" w:cstheme="minorHAnsi"/>
          <w:color w:val="FF0000"/>
          <w:sz w:val="22"/>
          <w:szCs w:val="22"/>
        </w:rPr>
      </w:pPr>
    </w:p>
    <w:tbl>
      <w:tblPr>
        <w:tblW w:w="9776" w:type="dxa"/>
        <w:tblLayout w:type="fixed"/>
        <w:tblCellMar>
          <w:left w:w="70" w:type="dxa"/>
          <w:right w:w="70" w:type="dxa"/>
        </w:tblCellMar>
        <w:tblLook w:val="04A0" w:firstRow="1" w:lastRow="0" w:firstColumn="1" w:lastColumn="0" w:noHBand="0" w:noVBand="1"/>
      </w:tblPr>
      <w:tblGrid>
        <w:gridCol w:w="660"/>
        <w:gridCol w:w="3446"/>
        <w:gridCol w:w="908"/>
        <w:gridCol w:w="935"/>
        <w:gridCol w:w="992"/>
        <w:gridCol w:w="851"/>
        <w:gridCol w:w="992"/>
        <w:gridCol w:w="992"/>
      </w:tblGrid>
      <w:tr w:rsidR="00DB3252" w:rsidRPr="00DB3252" w:rsidTr="00DB3252">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POL</w:t>
            </w:r>
          </w:p>
        </w:tc>
        <w:tc>
          <w:tcPr>
            <w:tcW w:w="3446"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Název</w:t>
            </w:r>
          </w:p>
        </w:tc>
        <w:tc>
          <w:tcPr>
            <w:tcW w:w="3686" w:type="dxa"/>
            <w:gridSpan w:val="4"/>
            <w:tcBorders>
              <w:top w:val="single" w:sz="4" w:space="0" w:color="auto"/>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Výdaje k 30.06.2024 (v tis. Kč)</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Výdaje k 30.06.2023</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Výdaje k 30.06.2022</w:t>
            </w:r>
          </w:p>
        </w:tc>
      </w:tr>
      <w:tr w:rsidR="00DB3252" w:rsidRPr="00DB3252" w:rsidTr="00DB3252">
        <w:trPr>
          <w:trHeight w:val="48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DB3252" w:rsidRPr="00DB3252" w:rsidRDefault="00DB3252" w:rsidP="00DB3252">
            <w:pPr>
              <w:autoSpaceDE/>
              <w:autoSpaceDN/>
              <w:rPr>
                <w:rFonts w:ascii="Calibri" w:hAnsi="Calibri" w:cs="Calibri"/>
                <w:b/>
                <w:bCs/>
                <w:color w:val="000000"/>
                <w:sz w:val="18"/>
                <w:szCs w:val="18"/>
              </w:rPr>
            </w:pPr>
          </w:p>
        </w:tc>
        <w:tc>
          <w:tcPr>
            <w:tcW w:w="3446" w:type="dxa"/>
            <w:vMerge/>
            <w:tcBorders>
              <w:top w:val="single" w:sz="4" w:space="0" w:color="auto"/>
              <w:left w:val="single" w:sz="4" w:space="0" w:color="auto"/>
              <w:bottom w:val="single" w:sz="4" w:space="0" w:color="auto"/>
              <w:right w:val="single" w:sz="4" w:space="0" w:color="auto"/>
            </w:tcBorders>
            <w:vAlign w:val="center"/>
            <w:hideMark/>
          </w:tcPr>
          <w:p w:rsidR="00DB3252" w:rsidRPr="00DB3252" w:rsidRDefault="00DB3252" w:rsidP="00DB3252">
            <w:pPr>
              <w:autoSpaceDE/>
              <w:autoSpaceDN/>
              <w:rPr>
                <w:rFonts w:ascii="Calibri" w:hAnsi="Calibri" w:cs="Calibri"/>
                <w:b/>
                <w:bCs/>
                <w:color w:val="000000"/>
                <w:sz w:val="18"/>
                <w:szCs w:val="18"/>
              </w:rPr>
            </w:pPr>
          </w:p>
        </w:tc>
        <w:tc>
          <w:tcPr>
            <w:tcW w:w="908"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Schv.rozp.</w:t>
            </w:r>
          </w:p>
        </w:tc>
        <w:tc>
          <w:tcPr>
            <w:tcW w:w="935"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Upr.rozp.</w:t>
            </w:r>
          </w:p>
        </w:tc>
        <w:tc>
          <w:tcPr>
            <w:tcW w:w="992"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Čerpání</w:t>
            </w:r>
          </w:p>
        </w:tc>
        <w:tc>
          <w:tcPr>
            <w:tcW w:w="851" w:type="dxa"/>
            <w:tcBorders>
              <w:top w:val="nil"/>
              <w:left w:val="nil"/>
              <w:bottom w:val="single" w:sz="4" w:space="0" w:color="auto"/>
              <w:right w:val="single" w:sz="4" w:space="0" w:color="auto"/>
            </w:tcBorders>
            <w:shd w:val="clear" w:color="000000" w:fill="FFC000"/>
            <w:vAlign w:val="center"/>
            <w:hideMark/>
          </w:tcPr>
          <w:p w:rsidR="00DB3252" w:rsidRPr="00DB3252" w:rsidRDefault="00DB3252" w:rsidP="00DB3252">
            <w:pPr>
              <w:autoSpaceDE/>
              <w:autoSpaceDN/>
              <w:jc w:val="center"/>
              <w:rPr>
                <w:rFonts w:ascii="Calibri" w:hAnsi="Calibri" w:cs="Calibri"/>
                <w:b/>
                <w:bCs/>
                <w:color w:val="000000"/>
                <w:sz w:val="18"/>
                <w:szCs w:val="18"/>
              </w:rPr>
            </w:pPr>
            <w:r w:rsidRPr="00DB3252">
              <w:rPr>
                <w:rFonts w:ascii="Calibri" w:hAnsi="Calibri" w:cs="Calibri"/>
                <w:b/>
                <w:bCs/>
                <w:color w:val="000000"/>
                <w:sz w:val="18"/>
                <w:szCs w:val="18"/>
              </w:rPr>
              <w:t>Čerpání/ Upr.rozp.</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252" w:rsidRPr="00DB3252" w:rsidRDefault="00DB3252" w:rsidP="00DB3252">
            <w:pPr>
              <w:autoSpaceDE/>
              <w:autoSpaceDN/>
              <w:rPr>
                <w:rFonts w:ascii="Calibri" w:hAnsi="Calibri" w:cs="Calibri"/>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3252" w:rsidRPr="00DB3252" w:rsidRDefault="00DB3252" w:rsidP="00DB3252">
            <w:pPr>
              <w:autoSpaceDE/>
              <w:autoSpaceDN/>
              <w:rPr>
                <w:rFonts w:ascii="Calibri" w:hAnsi="Calibri" w:cs="Calibri"/>
                <w:b/>
                <w:bCs/>
                <w:color w:val="000000"/>
                <w:sz w:val="18"/>
                <w:szCs w:val="18"/>
              </w:rPr>
            </w:pPr>
          </w:p>
        </w:tc>
      </w:tr>
      <w:tr w:rsidR="00DB3252" w:rsidRPr="00DB3252" w:rsidTr="00DB3252">
        <w:trPr>
          <w:trHeight w:val="487"/>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center"/>
              <w:rPr>
                <w:rFonts w:ascii="Calibri" w:hAnsi="Calibri" w:cs="Calibri"/>
                <w:color w:val="000000"/>
                <w:sz w:val="18"/>
                <w:szCs w:val="18"/>
              </w:rPr>
            </w:pPr>
            <w:r w:rsidRPr="00DB3252">
              <w:rPr>
                <w:rFonts w:ascii="Calibri" w:hAnsi="Calibri" w:cs="Calibri"/>
                <w:color w:val="000000"/>
                <w:sz w:val="18"/>
                <w:szCs w:val="18"/>
              </w:rPr>
              <w:t>632x</w:t>
            </w:r>
          </w:p>
        </w:tc>
        <w:tc>
          <w:tcPr>
            <w:tcW w:w="3446" w:type="dxa"/>
            <w:tcBorders>
              <w:top w:val="nil"/>
              <w:left w:val="nil"/>
              <w:bottom w:val="single" w:sz="4" w:space="0" w:color="auto"/>
              <w:right w:val="single" w:sz="4" w:space="0" w:color="auto"/>
            </w:tcBorders>
            <w:shd w:val="clear" w:color="auto" w:fill="auto"/>
            <w:vAlign w:val="center"/>
            <w:hideMark/>
          </w:tcPr>
          <w:p w:rsidR="00DB3252" w:rsidRPr="00DB3252" w:rsidRDefault="00DB3252" w:rsidP="00DB3252">
            <w:pPr>
              <w:autoSpaceDE/>
              <w:autoSpaceDN/>
              <w:rPr>
                <w:rFonts w:ascii="Calibri" w:hAnsi="Calibri" w:cs="Calibri"/>
                <w:color w:val="000000"/>
                <w:sz w:val="18"/>
                <w:szCs w:val="18"/>
              </w:rPr>
            </w:pPr>
            <w:r w:rsidRPr="00DB3252">
              <w:rPr>
                <w:rFonts w:ascii="Calibri" w:hAnsi="Calibri" w:cs="Calibri"/>
                <w:color w:val="000000"/>
                <w:sz w:val="18"/>
                <w:szCs w:val="18"/>
              </w:rPr>
              <w:t>Investiční transfery neziskovým a podobným osobám</w:t>
            </w:r>
          </w:p>
        </w:tc>
        <w:tc>
          <w:tcPr>
            <w:tcW w:w="908"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3 303,03</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2 225,81</w:t>
            </w:r>
          </w:p>
        </w:tc>
        <w:tc>
          <w:tcPr>
            <w:tcW w:w="851"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67,39%</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23 500,00</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450,00</w:t>
            </w:r>
          </w:p>
        </w:tc>
      </w:tr>
      <w:tr w:rsidR="00DB3252" w:rsidRPr="00DB3252" w:rsidTr="00DB3252">
        <w:trPr>
          <w:trHeight w:val="40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center"/>
              <w:rPr>
                <w:rFonts w:ascii="Calibri" w:hAnsi="Calibri" w:cs="Calibri"/>
                <w:color w:val="000000"/>
                <w:sz w:val="18"/>
                <w:szCs w:val="18"/>
              </w:rPr>
            </w:pPr>
            <w:r w:rsidRPr="00DB3252">
              <w:rPr>
                <w:rFonts w:ascii="Calibri" w:hAnsi="Calibri" w:cs="Calibri"/>
                <w:color w:val="000000"/>
                <w:sz w:val="18"/>
                <w:szCs w:val="18"/>
              </w:rPr>
              <w:t>635x</w:t>
            </w:r>
          </w:p>
        </w:tc>
        <w:tc>
          <w:tcPr>
            <w:tcW w:w="3446" w:type="dxa"/>
            <w:tcBorders>
              <w:top w:val="nil"/>
              <w:left w:val="nil"/>
              <w:bottom w:val="single" w:sz="4" w:space="0" w:color="auto"/>
              <w:right w:val="single" w:sz="4" w:space="0" w:color="auto"/>
            </w:tcBorders>
            <w:shd w:val="clear" w:color="auto" w:fill="auto"/>
            <w:vAlign w:val="center"/>
            <w:hideMark/>
          </w:tcPr>
          <w:p w:rsidR="00DB3252" w:rsidRPr="00DB3252" w:rsidRDefault="00DB3252" w:rsidP="00DB3252">
            <w:pPr>
              <w:autoSpaceDE/>
              <w:autoSpaceDN/>
              <w:rPr>
                <w:rFonts w:ascii="Calibri" w:hAnsi="Calibri" w:cs="Calibri"/>
                <w:color w:val="000000"/>
                <w:sz w:val="18"/>
                <w:szCs w:val="18"/>
              </w:rPr>
            </w:pPr>
            <w:r w:rsidRPr="00DB3252">
              <w:rPr>
                <w:rFonts w:ascii="Calibri" w:hAnsi="Calibri" w:cs="Calibri"/>
                <w:color w:val="000000"/>
                <w:sz w:val="18"/>
                <w:szCs w:val="18"/>
              </w:rPr>
              <w:t>Investiční transfery příspěvkovým a podobným organizacím</w:t>
            </w:r>
          </w:p>
        </w:tc>
        <w:tc>
          <w:tcPr>
            <w:tcW w:w="908"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2 900,00</w:t>
            </w:r>
          </w:p>
        </w:tc>
        <w:tc>
          <w:tcPr>
            <w:tcW w:w="935"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20 237,45</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19 237,45</w:t>
            </w:r>
          </w:p>
        </w:tc>
        <w:tc>
          <w:tcPr>
            <w:tcW w:w="851"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95,06%</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6 768,84</w:t>
            </w:r>
          </w:p>
        </w:tc>
        <w:tc>
          <w:tcPr>
            <w:tcW w:w="992" w:type="dxa"/>
            <w:tcBorders>
              <w:top w:val="nil"/>
              <w:left w:val="nil"/>
              <w:bottom w:val="single" w:sz="4" w:space="0" w:color="auto"/>
              <w:right w:val="single" w:sz="4" w:space="0" w:color="auto"/>
            </w:tcBorders>
            <w:shd w:val="clear" w:color="auto" w:fill="auto"/>
            <w:noWrap/>
            <w:vAlign w:val="center"/>
            <w:hideMark/>
          </w:tcPr>
          <w:p w:rsidR="00DB3252" w:rsidRPr="00DB3252" w:rsidRDefault="00DB3252" w:rsidP="00DB3252">
            <w:pPr>
              <w:autoSpaceDE/>
              <w:autoSpaceDN/>
              <w:jc w:val="right"/>
              <w:rPr>
                <w:rFonts w:ascii="Calibri" w:hAnsi="Calibri" w:cs="Calibri"/>
                <w:color w:val="000000"/>
                <w:sz w:val="18"/>
                <w:szCs w:val="18"/>
              </w:rPr>
            </w:pPr>
            <w:r w:rsidRPr="00DB3252">
              <w:rPr>
                <w:rFonts w:ascii="Calibri" w:hAnsi="Calibri" w:cs="Calibri"/>
                <w:color w:val="000000"/>
                <w:sz w:val="18"/>
                <w:szCs w:val="18"/>
              </w:rPr>
              <w:t>2 323,00</w:t>
            </w:r>
          </w:p>
        </w:tc>
      </w:tr>
      <w:tr w:rsidR="00DB3252" w:rsidRPr="00DB3252" w:rsidTr="00DB3252">
        <w:trPr>
          <w:trHeight w:val="245"/>
        </w:trPr>
        <w:tc>
          <w:tcPr>
            <w:tcW w:w="4106" w:type="dxa"/>
            <w:gridSpan w:val="2"/>
            <w:tcBorders>
              <w:top w:val="single" w:sz="4" w:space="0" w:color="auto"/>
              <w:left w:val="single" w:sz="4" w:space="0" w:color="auto"/>
              <w:bottom w:val="single" w:sz="4" w:space="0" w:color="auto"/>
              <w:right w:val="single" w:sz="4" w:space="0" w:color="000000"/>
            </w:tcBorders>
            <w:shd w:val="clear" w:color="000000" w:fill="FFC000"/>
            <w:vAlign w:val="center"/>
            <w:hideMark/>
          </w:tcPr>
          <w:p w:rsidR="00DB3252" w:rsidRPr="00DB3252" w:rsidRDefault="00DB3252" w:rsidP="00DB3252">
            <w:pPr>
              <w:autoSpaceDE/>
              <w:autoSpaceDN/>
              <w:rPr>
                <w:rFonts w:ascii="Calibri" w:hAnsi="Calibri" w:cs="Calibri"/>
                <w:b/>
                <w:bCs/>
                <w:color w:val="000000"/>
                <w:sz w:val="18"/>
                <w:szCs w:val="18"/>
              </w:rPr>
            </w:pPr>
            <w:r w:rsidRPr="00DB3252">
              <w:rPr>
                <w:rFonts w:ascii="Calibri" w:hAnsi="Calibri" w:cs="Calibri"/>
                <w:b/>
                <w:bCs/>
                <w:color w:val="000000"/>
                <w:sz w:val="18"/>
                <w:szCs w:val="18"/>
              </w:rPr>
              <w:t>Investiční transfery CELKEM</w:t>
            </w:r>
          </w:p>
        </w:tc>
        <w:tc>
          <w:tcPr>
            <w:tcW w:w="908"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2 900,00</w:t>
            </w:r>
          </w:p>
        </w:tc>
        <w:tc>
          <w:tcPr>
            <w:tcW w:w="935"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23 540,48</w:t>
            </w:r>
          </w:p>
        </w:tc>
        <w:tc>
          <w:tcPr>
            <w:tcW w:w="992"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21 463,26</w:t>
            </w:r>
          </w:p>
        </w:tc>
        <w:tc>
          <w:tcPr>
            <w:tcW w:w="851"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91,18%</w:t>
            </w:r>
          </w:p>
        </w:tc>
        <w:tc>
          <w:tcPr>
            <w:tcW w:w="992"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30 268,84</w:t>
            </w:r>
          </w:p>
        </w:tc>
        <w:tc>
          <w:tcPr>
            <w:tcW w:w="992" w:type="dxa"/>
            <w:tcBorders>
              <w:top w:val="nil"/>
              <w:left w:val="nil"/>
              <w:bottom w:val="single" w:sz="4" w:space="0" w:color="auto"/>
              <w:right w:val="single" w:sz="4" w:space="0" w:color="auto"/>
            </w:tcBorders>
            <w:shd w:val="clear" w:color="000000" w:fill="FFC000"/>
            <w:noWrap/>
            <w:vAlign w:val="center"/>
            <w:hideMark/>
          </w:tcPr>
          <w:p w:rsidR="00DB3252" w:rsidRPr="00DB3252" w:rsidRDefault="00DB3252" w:rsidP="00DB3252">
            <w:pPr>
              <w:autoSpaceDE/>
              <w:autoSpaceDN/>
              <w:jc w:val="right"/>
              <w:rPr>
                <w:rFonts w:ascii="Calibri" w:hAnsi="Calibri" w:cs="Calibri"/>
                <w:b/>
                <w:bCs/>
                <w:color w:val="000000"/>
                <w:sz w:val="18"/>
                <w:szCs w:val="18"/>
              </w:rPr>
            </w:pPr>
            <w:r w:rsidRPr="00DB3252">
              <w:rPr>
                <w:rFonts w:ascii="Calibri" w:hAnsi="Calibri" w:cs="Calibri"/>
                <w:b/>
                <w:bCs/>
                <w:color w:val="000000"/>
                <w:sz w:val="18"/>
                <w:szCs w:val="18"/>
              </w:rPr>
              <w:t>2 773,00</w:t>
            </w:r>
          </w:p>
        </w:tc>
      </w:tr>
    </w:tbl>
    <w:p w:rsidR="00DB3252" w:rsidRDefault="00DB3252" w:rsidP="00A92873">
      <w:pPr>
        <w:autoSpaceDE/>
        <w:autoSpaceDN/>
        <w:jc w:val="both"/>
        <w:rPr>
          <w:rFonts w:asciiTheme="minorHAnsi" w:hAnsiTheme="minorHAnsi" w:cstheme="minorHAnsi"/>
          <w:color w:val="FF0000"/>
          <w:sz w:val="22"/>
          <w:szCs w:val="22"/>
        </w:rPr>
      </w:pPr>
    </w:p>
    <w:p w:rsidR="0047210B" w:rsidRPr="00925701" w:rsidRDefault="0047210B" w:rsidP="00533B04">
      <w:pPr>
        <w:jc w:val="center"/>
        <w:rPr>
          <w:color w:val="FF0000"/>
          <w:sz w:val="24"/>
          <w:szCs w:val="24"/>
        </w:rPr>
      </w:pPr>
    </w:p>
    <w:p w:rsidR="00BC063D" w:rsidRPr="00D135FD" w:rsidRDefault="007D46F7" w:rsidP="007D46F7">
      <w:pPr>
        <w:jc w:val="both"/>
        <w:rPr>
          <w:rFonts w:asciiTheme="minorHAnsi" w:hAnsiTheme="minorHAnsi" w:cstheme="minorHAnsi"/>
          <w:sz w:val="22"/>
          <w:szCs w:val="22"/>
        </w:rPr>
      </w:pPr>
      <w:r w:rsidRPr="00D135FD">
        <w:rPr>
          <w:rFonts w:asciiTheme="minorHAnsi" w:hAnsiTheme="minorHAnsi" w:cstheme="minorHAnsi"/>
          <w:sz w:val="22"/>
          <w:szCs w:val="22"/>
        </w:rPr>
        <w:t>Z rozpočtu města byl</w:t>
      </w:r>
      <w:r w:rsidR="00BC063D" w:rsidRPr="00D135FD">
        <w:rPr>
          <w:rFonts w:asciiTheme="minorHAnsi" w:hAnsiTheme="minorHAnsi" w:cstheme="minorHAnsi"/>
          <w:sz w:val="22"/>
          <w:szCs w:val="22"/>
        </w:rPr>
        <w:t xml:space="preserve"> za 1. pol. 202</w:t>
      </w:r>
      <w:r w:rsidR="00490B81" w:rsidRPr="00D135FD">
        <w:rPr>
          <w:rFonts w:asciiTheme="minorHAnsi" w:hAnsiTheme="minorHAnsi" w:cstheme="minorHAnsi"/>
          <w:sz w:val="22"/>
          <w:szCs w:val="22"/>
        </w:rPr>
        <w:t>4</w:t>
      </w:r>
      <w:r w:rsidRPr="00D135FD">
        <w:rPr>
          <w:rFonts w:asciiTheme="minorHAnsi" w:hAnsiTheme="minorHAnsi" w:cstheme="minorHAnsi"/>
          <w:sz w:val="22"/>
          <w:szCs w:val="22"/>
        </w:rPr>
        <w:t xml:space="preserve"> poskytnut </w:t>
      </w:r>
      <w:r w:rsidRPr="00D135FD">
        <w:rPr>
          <w:rFonts w:asciiTheme="minorHAnsi" w:hAnsiTheme="minorHAnsi" w:cstheme="minorHAnsi"/>
          <w:sz w:val="22"/>
          <w:szCs w:val="22"/>
          <w:u w:val="single"/>
        </w:rPr>
        <w:t xml:space="preserve">investiční transfer </w:t>
      </w:r>
      <w:r w:rsidR="0047205A">
        <w:rPr>
          <w:rFonts w:asciiTheme="minorHAnsi" w:hAnsiTheme="minorHAnsi" w:cstheme="minorHAnsi"/>
          <w:sz w:val="22"/>
          <w:szCs w:val="22"/>
          <w:u w:val="single"/>
        </w:rPr>
        <w:t>těmto spolkům</w:t>
      </w:r>
      <w:r w:rsidR="00BC063D" w:rsidRPr="00D135FD">
        <w:rPr>
          <w:rFonts w:asciiTheme="minorHAnsi" w:hAnsiTheme="minorHAnsi" w:cstheme="minorHAnsi"/>
          <w:sz w:val="22"/>
          <w:szCs w:val="22"/>
        </w:rPr>
        <w:t>:</w:t>
      </w:r>
    </w:p>
    <w:p w:rsidR="007D46F7" w:rsidRPr="00D135FD" w:rsidRDefault="00490B81" w:rsidP="00490B81">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Střední škola, základní škola a mateřská škola JISTOTA, o.p.s. (950 tis. Kč) - dar</w:t>
      </w:r>
      <w:r w:rsidR="00E13339" w:rsidRPr="00D135FD">
        <w:rPr>
          <w:rFonts w:asciiTheme="minorHAnsi" w:hAnsiTheme="minorHAnsi" w:cstheme="minorHAnsi"/>
          <w:sz w:val="22"/>
          <w:szCs w:val="22"/>
        </w:rPr>
        <w:t>;</w:t>
      </w:r>
    </w:p>
    <w:p w:rsidR="003629A8" w:rsidRPr="00D135FD" w:rsidRDefault="00490B81" w:rsidP="005442D1">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SKC Prostějov z.s.</w:t>
      </w:r>
      <w:r w:rsidR="00E13339" w:rsidRPr="00D135FD">
        <w:rPr>
          <w:rFonts w:asciiTheme="minorHAnsi" w:hAnsiTheme="minorHAnsi" w:cstheme="minorHAnsi"/>
          <w:sz w:val="22"/>
          <w:szCs w:val="22"/>
        </w:rPr>
        <w:t xml:space="preserve"> - </w:t>
      </w:r>
      <w:r w:rsidRPr="00D135FD">
        <w:rPr>
          <w:rFonts w:asciiTheme="minorHAnsi" w:hAnsiTheme="minorHAnsi" w:cstheme="minorHAnsi"/>
          <w:sz w:val="22"/>
          <w:szCs w:val="22"/>
        </w:rPr>
        <w:t>dokončení a 2. etapa rozšíření-  asfaltový chodník uvnitř velodromu (1 070 tis. Kč);</w:t>
      </w:r>
    </w:p>
    <w:p w:rsidR="00490B81" w:rsidRPr="00D135FD" w:rsidRDefault="00490B81" w:rsidP="00490B81">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 xml:space="preserve">Dělnická tělocvičná jednota Prostějov, z. s. - </w:t>
      </w:r>
      <w:r w:rsidR="00D135FD" w:rsidRPr="00D135FD">
        <w:rPr>
          <w:rFonts w:asciiTheme="minorHAnsi" w:hAnsiTheme="minorHAnsi" w:cstheme="minorHAnsi"/>
          <w:sz w:val="22"/>
          <w:szCs w:val="22"/>
        </w:rPr>
        <w:t>Rekonstrukce topení v tělocvičně</w:t>
      </w:r>
      <w:r w:rsidRPr="00D135FD">
        <w:rPr>
          <w:rFonts w:asciiTheme="minorHAnsi" w:hAnsiTheme="minorHAnsi" w:cstheme="minorHAnsi"/>
          <w:sz w:val="22"/>
          <w:szCs w:val="22"/>
        </w:rPr>
        <w:t xml:space="preserve"> DTJ</w:t>
      </w:r>
      <w:r w:rsidR="00D135FD" w:rsidRPr="00D135FD">
        <w:rPr>
          <w:rFonts w:asciiTheme="minorHAnsi" w:hAnsiTheme="minorHAnsi" w:cstheme="minorHAnsi"/>
          <w:sz w:val="22"/>
          <w:szCs w:val="22"/>
        </w:rPr>
        <w:t xml:space="preserve"> (205,81 tis. Kč).</w:t>
      </w:r>
    </w:p>
    <w:p w:rsidR="00490B81" w:rsidRDefault="00490B81" w:rsidP="00490B81">
      <w:pPr>
        <w:jc w:val="both"/>
        <w:rPr>
          <w:rFonts w:asciiTheme="minorHAnsi" w:hAnsiTheme="minorHAnsi" w:cstheme="minorHAnsi"/>
          <w:color w:val="FF0000"/>
          <w:sz w:val="22"/>
          <w:szCs w:val="22"/>
        </w:rPr>
      </w:pPr>
    </w:p>
    <w:p w:rsidR="00491892" w:rsidRPr="00D135FD" w:rsidRDefault="00491892" w:rsidP="00491892">
      <w:pPr>
        <w:jc w:val="both"/>
        <w:rPr>
          <w:rFonts w:asciiTheme="minorHAnsi" w:hAnsiTheme="minorHAnsi" w:cstheme="minorHAnsi"/>
          <w:sz w:val="22"/>
          <w:szCs w:val="22"/>
        </w:rPr>
      </w:pPr>
      <w:r w:rsidRPr="00D135FD">
        <w:rPr>
          <w:rFonts w:asciiTheme="minorHAnsi" w:hAnsiTheme="minorHAnsi" w:cstheme="minorHAnsi"/>
          <w:sz w:val="22"/>
          <w:szCs w:val="22"/>
          <w:u w:val="single"/>
        </w:rPr>
        <w:t xml:space="preserve">Investiční </w:t>
      </w:r>
      <w:r w:rsidR="00BC5E5E">
        <w:rPr>
          <w:rFonts w:asciiTheme="minorHAnsi" w:hAnsiTheme="minorHAnsi" w:cstheme="minorHAnsi"/>
          <w:sz w:val="22"/>
          <w:szCs w:val="22"/>
          <w:u w:val="single"/>
        </w:rPr>
        <w:t>transfery</w:t>
      </w:r>
      <w:r w:rsidRPr="00D135FD">
        <w:rPr>
          <w:rFonts w:asciiTheme="minorHAnsi" w:hAnsiTheme="minorHAnsi" w:cstheme="minorHAnsi"/>
          <w:sz w:val="22"/>
          <w:szCs w:val="22"/>
          <w:u w:val="single"/>
        </w:rPr>
        <w:t xml:space="preserve"> zřízeným příspěvkovým organizacím</w:t>
      </w:r>
      <w:r w:rsidRPr="00D135FD">
        <w:rPr>
          <w:rFonts w:asciiTheme="minorHAnsi" w:hAnsiTheme="minorHAnsi" w:cstheme="minorHAnsi"/>
          <w:sz w:val="22"/>
          <w:szCs w:val="22"/>
        </w:rPr>
        <w:t xml:space="preserve"> byly poskytnuty v celkové výši </w:t>
      </w:r>
      <w:r>
        <w:rPr>
          <w:rFonts w:asciiTheme="minorHAnsi" w:hAnsiTheme="minorHAnsi" w:cstheme="minorHAnsi"/>
          <w:sz w:val="22"/>
          <w:szCs w:val="22"/>
        </w:rPr>
        <w:t>5,12</w:t>
      </w:r>
      <w:r w:rsidRPr="00D135FD">
        <w:rPr>
          <w:rFonts w:asciiTheme="minorHAnsi" w:hAnsiTheme="minorHAnsi" w:cstheme="minorHAnsi"/>
          <w:sz w:val="22"/>
          <w:szCs w:val="22"/>
        </w:rPr>
        <w:t xml:space="preserve"> mil. Kč</w:t>
      </w:r>
      <w:r>
        <w:rPr>
          <w:rFonts w:asciiTheme="minorHAnsi" w:hAnsiTheme="minorHAnsi" w:cstheme="minorHAnsi"/>
          <w:sz w:val="22"/>
          <w:szCs w:val="22"/>
        </w:rPr>
        <w:t>:</w:t>
      </w:r>
    </w:p>
    <w:p w:rsidR="00491892" w:rsidRDefault="00491892" w:rsidP="00491892">
      <w:pPr>
        <w:pStyle w:val="Odstavecseseznamem"/>
        <w:numPr>
          <w:ilvl w:val="0"/>
          <w:numId w:val="19"/>
        </w:numPr>
        <w:jc w:val="both"/>
        <w:rPr>
          <w:rFonts w:asciiTheme="minorHAnsi" w:hAnsiTheme="minorHAnsi" w:cstheme="minorHAnsi"/>
          <w:sz w:val="22"/>
          <w:szCs w:val="22"/>
        </w:rPr>
      </w:pPr>
      <w:r w:rsidRPr="00491892">
        <w:rPr>
          <w:rFonts w:asciiTheme="minorHAnsi" w:hAnsiTheme="minorHAnsi" w:cstheme="minorHAnsi"/>
          <w:sz w:val="22"/>
          <w:szCs w:val="22"/>
        </w:rPr>
        <w:t>Základní škola PV, ul. Dr. Horáka 24</w:t>
      </w:r>
      <w:r>
        <w:rPr>
          <w:rFonts w:asciiTheme="minorHAnsi" w:hAnsiTheme="minorHAnsi" w:cstheme="minorHAnsi"/>
          <w:sz w:val="22"/>
          <w:szCs w:val="22"/>
        </w:rPr>
        <w:t xml:space="preserve"> – regionální funkce knihoven (2,2 mil.</w:t>
      </w:r>
      <w:r w:rsidR="00E545FD">
        <w:rPr>
          <w:rFonts w:asciiTheme="minorHAnsi" w:hAnsiTheme="minorHAnsi" w:cstheme="minorHAnsi"/>
          <w:sz w:val="22"/>
          <w:szCs w:val="22"/>
        </w:rPr>
        <w:t xml:space="preserve"> </w:t>
      </w:r>
      <w:r>
        <w:rPr>
          <w:rFonts w:asciiTheme="minorHAnsi" w:hAnsiTheme="minorHAnsi" w:cstheme="minorHAnsi"/>
          <w:sz w:val="22"/>
          <w:szCs w:val="22"/>
        </w:rPr>
        <w:t>Kč)</w:t>
      </w:r>
      <w:r w:rsidR="0047205A">
        <w:rPr>
          <w:rFonts w:asciiTheme="minorHAnsi" w:hAnsiTheme="minorHAnsi" w:cstheme="minorHAnsi"/>
          <w:sz w:val="22"/>
          <w:szCs w:val="22"/>
        </w:rPr>
        <w:t>;</w:t>
      </w:r>
    </w:p>
    <w:p w:rsidR="00491892" w:rsidRDefault="00491892" w:rsidP="00491892">
      <w:pPr>
        <w:pStyle w:val="Odstavecseseznamem"/>
        <w:numPr>
          <w:ilvl w:val="0"/>
          <w:numId w:val="19"/>
        </w:numPr>
        <w:jc w:val="both"/>
        <w:rPr>
          <w:rFonts w:asciiTheme="minorHAnsi" w:hAnsiTheme="minorHAnsi" w:cstheme="minorHAnsi"/>
          <w:sz w:val="22"/>
          <w:szCs w:val="22"/>
        </w:rPr>
      </w:pPr>
      <w:r w:rsidRPr="00491892">
        <w:rPr>
          <w:rFonts w:asciiTheme="minorHAnsi" w:hAnsiTheme="minorHAnsi" w:cstheme="minorHAnsi"/>
          <w:sz w:val="22"/>
          <w:szCs w:val="22"/>
        </w:rPr>
        <w:t>Sportcentrum DDM</w:t>
      </w:r>
      <w:r w:rsidR="0047205A">
        <w:rPr>
          <w:rFonts w:asciiTheme="minorHAnsi" w:hAnsiTheme="minorHAnsi" w:cstheme="minorHAnsi"/>
          <w:sz w:val="22"/>
          <w:szCs w:val="22"/>
        </w:rPr>
        <w:t>:</w:t>
      </w:r>
    </w:p>
    <w:p w:rsidR="00491892" w:rsidRDefault="00491892" w:rsidP="00491892">
      <w:pPr>
        <w:pStyle w:val="Odstavecseseznamem"/>
        <w:numPr>
          <w:ilvl w:val="1"/>
          <w:numId w:val="19"/>
        </w:numPr>
        <w:jc w:val="both"/>
        <w:rPr>
          <w:rFonts w:asciiTheme="minorHAnsi" w:hAnsiTheme="minorHAnsi" w:cstheme="minorHAnsi"/>
          <w:sz w:val="22"/>
          <w:szCs w:val="22"/>
        </w:rPr>
      </w:pPr>
      <w:r w:rsidRPr="00491892">
        <w:rPr>
          <w:rFonts w:asciiTheme="minorHAnsi" w:hAnsiTheme="minorHAnsi" w:cstheme="minorHAnsi"/>
          <w:sz w:val="22"/>
          <w:szCs w:val="22"/>
        </w:rPr>
        <w:lastRenderedPageBreak/>
        <w:t>Vybudování sociálního zázemí a kuchyně v objektu N</w:t>
      </w:r>
      <w:r>
        <w:rPr>
          <w:rFonts w:asciiTheme="minorHAnsi" w:hAnsiTheme="minorHAnsi" w:cstheme="minorHAnsi"/>
          <w:sz w:val="22"/>
          <w:szCs w:val="22"/>
        </w:rPr>
        <w:t xml:space="preserve"> (800 tis. Kč)</w:t>
      </w:r>
      <w:r w:rsidR="0047205A">
        <w:rPr>
          <w:rFonts w:asciiTheme="minorHAnsi" w:hAnsiTheme="minorHAnsi" w:cstheme="minorHAnsi"/>
          <w:sz w:val="22"/>
          <w:szCs w:val="22"/>
        </w:rPr>
        <w:t>;</w:t>
      </w:r>
    </w:p>
    <w:p w:rsidR="00491892" w:rsidRDefault="00491892" w:rsidP="00491892">
      <w:pPr>
        <w:pStyle w:val="Odstavecseseznamem"/>
        <w:numPr>
          <w:ilvl w:val="1"/>
          <w:numId w:val="19"/>
        </w:numPr>
        <w:jc w:val="both"/>
        <w:rPr>
          <w:rFonts w:asciiTheme="minorHAnsi" w:hAnsiTheme="minorHAnsi" w:cstheme="minorHAnsi"/>
          <w:sz w:val="22"/>
          <w:szCs w:val="22"/>
        </w:rPr>
      </w:pPr>
      <w:r w:rsidRPr="00491892">
        <w:rPr>
          <w:rFonts w:asciiTheme="minorHAnsi" w:hAnsiTheme="minorHAnsi" w:cstheme="minorHAnsi"/>
          <w:sz w:val="22"/>
          <w:szCs w:val="22"/>
        </w:rPr>
        <w:t>Výsledková tabule na zimní stadion</w:t>
      </w:r>
      <w:r>
        <w:rPr>
          <w:rFonts w:asciiTheme="minorHAnsi" w:hAnsiTheme="minorHAnsi" w:cstheme="minorHAnsi"/>
          <w:sz w:val="22"/>
          <w:szCs w:val="22"/>
        </w:rPr>
        <w:t xml:space="preserve"> (1,1 mil. Kč)</w:t>
      </w:r>
      <w:r w:rsidR="0047205A">
        <w:rPr>
          <w:rFonts w:asciiTheme="minorHAnsi" w:hAnsiTheme="minorHAnsi" w:cstheme="minorHAnsi"/>
          <w:sz w:val="22"/>
          <w:szCs w:val="22"/>
        </w:rPr>
        <w:t>;</w:t>
      </w:r>
    </w:p>
    <w:p w:rsidR="00491892" w:rsidRDefault="00491892" w:rsidP="00491892">
      <w:pPr>
        <w:pStyle w:val="Odstavecseseznamem"/>
        <w:numPr>
          <w:ilvl w:val="1"/>
          <w:numId w:val="19"/>
        </w:numPr>
        <w:jc w:val="both"/>
        <w:rPr>
          <w:rFonts w:asciiTheme="minorHAnsi" w:hAnsiTheme="minorHAnsi" w:cstheme="minorHAnsi"/>
          <w:sz w:val="22"/>
          <w:szCs w:val="22"/>
        </w:rPr>
      </w:pPr>
      <w:r w:rsidRPr="00491892">
        <w:rPr>
          <w:rFonts w:asciiTheme="minorHAnsi" w:hAnsiTheme="minorHAnsi" w:cstheme="minorHAnsi"/>
          <w:sz w:val="22"/>
          <w:szCs w:val="22"/>
        </w:rPr>
        <w:t>Pořízení klimatizace do sálu na pracovišti Olympij</w:t>
      </w:r>
      <w:r>
        <w:rPr>
          <w:rFonts w:asciiTheme="minorHAnsi" w:hAnsiTheme="minorHAnsi" w:cstheme="minorHAnsi"/>
          <w:sz w:val="22"/>
          <w:szCs w:val="22"/>
        </w:rPr>
        <w:t>ská (200 tis. Kč)</w:t>
      </w:r>
      <w:r w:rsidR="0047205A">
        <w:rPr>
          <w:rFonts w:asciiTheme="minorHAnsi" w:hAnsiTheme="minorHAnsi" w:cstheme="minorHAnsi"/>
          <w:sz w:val="22"/>
          <w:szCs w:val="22"/>
        </w:rPr>
        <w:t>;</w:t>
      </w:r>
    </w:p>
    <w:p w:rsidR="00491892" w:rsidRDefault="00491892" w:rsidP="00491892">
      <w:pPr>
        <w:pStyle w:val="Odstavecseseznamem"/>
        <w:numPr>
          <w:ilvl w:val="1"/>
          <w:numId w:val="19"/>
        </w:numPr>
        <w:jc w:val="both"/>
        <w:rPr>
          <w:rFonts w:asciiTheme="minorHAnsi" w:hAnsiTheme="minorHAnsi" w:cstheme="minorHAnsi"/>
          <w:sz w:val="22"/>
          <w:szCs w:val="22"/>
        </w:rPr>
      </w:pPr>
      <w:r w:rsidRPr="00491892">
        <w:rPr>
          <w:rFonts w:asciiTheme="minorHAnsi" w:hAnsiTheme="minorHAnsi" w:cstheme="minorHAnsi"/>
          <w:sz w:val="22"/>
          <w:szCs w:val="22"/>
        </w:rPr>
        <w:t>Přídavná zařízení k LED panelům</w:t>
      </w:r>
      <w:r>
        <w:rPr>
          <w:rFonts w:asciiTheme="minorHAnsi" w:hAnsiTheme="minorHAnsi" w:cstheme="minorHAnsi"/>
          <w:sz w:val="22"/>
          <w:szCs w:val="22"/>
        </w:rPr>
        <w:t xml:space="preserve"> (50 tis. Kč)</w:t>
      </w:r>
      <w:r w:rsidR="0047205A">
        <w:rPr>
          <w:rFonts w:asciiTheme="minorHAnsi" w:hAnsiTheme="minorHAnsi" w:cstheme="minorHAnsi"/>
          <w:sz w:val="22"/>
          <w:szCs w:val="22"/>
        </w:rPr>
        <w:t>;</w:t>
      </w:r>
    </w:p>
    <w:p w:rsidR="00491892" w:rsidRPr="00491892" w:rsidRDefault="00491892" w:rsidP="00491892">
      <w:pPr>
        <w:pStyle w:val="Odstavecseseznamem"/>
        <w:numPr>
          <w:ilvl w:val="1"/>
          <w:numId w:val="19"/>
        </w:numPr>
        <w:jc w:val="both"/>
        <w:rPr>
          <w:rFonts w:asciiTheme="minorHAnsi" w:hAnsiTheme="minorHAnsi" w:cstheme="minorHAnsi"/>
          <w:sz w:val="22"/>
          <w:szCs w:val="22"/>
        </w:rPr>
      </w:pPr>
      <w:r w:rsidRPr="00491892">
        <w:rPr>
          <w:rFonts w:asciiTheme="minorHAnsi" w:hAnsiTheme="minorHAnsi" w:cstheme="minorHAnsi"/>
          <w:sz w:val="22"/>
          <w:szCs w:val="22"/>
        </w:rPr>
        <w:t>Nákup 3 ks automatického externího defibrilátoru</w:t>
      </w:r>
      <w:r>
        <w:rPr>
          <w:rFonts w:asciiTheme="minorHAnsi" w:hAnsiTheme="minorHAnsi" w:cstheme="minorHAnsi"/>
          <w:sz w:val="22"/>
          <w:szCs w:val="22"/>
        </w:rPr>
        <w:t xml:space="preserve"> (179,69 tis. Kč)</w:t>
      </w:r>
      <w:r w:rsidR="0047205A">
        <w:rPr>
          <w:rFonts w:asciiTheme="minorHAnsi" w:hAnsiTheme="minorHAnsi" w:cstheme="minorHAnsi"/>
          <w:sz w:val="22"/>
          <w:szCs w:val="22"/>
        </w:rPr>
        <w:t>;</w:t>
      </w:r>
    </w:p>
    <w:p w:rsidR="00491892" w:rsidRPr="00D135FD" w:rsidRDefault="00491892" w:rsidP="00491892">
      <w:pPr>
        <w:pStyle w:val="Odstavecseseznamem"/>
        <w:numPr>
          <w:ilvl w:val="0"/>
          <w:numId w:val="19"/>
        </w:numPr>
        <w:jc w:val="both"/>
        <w:rPr>
          <w:rFonts w:asciiTheme="minorHAnsi" w:hAnsiTheme="minorHAnsi" w:cstheme="minorHAnsi"/>
          <w:sz w:val="22"/>
          <w:szCs w:val="22"/>
        </w:rPr>
      </w:pPr>
      <w:r w:rsidRPr="00491892">
        <w:rPr>
          <w:rFonts w:asciiTheme="minorHAnsi" w:hAnsiTheme="minorHAnsi" w:cstheme="minorHAnsi"/>
          <w:sz w:val="22"/>
          <w:szCs w:val="22"/>
        </w:rPr>
        <w:t>ZŠ a MŠ PV, Kollárova ul. 4</w:t>
      </w:r>
      <w:r>
        <w:rPr>
          <w:rFonts w:asciiTheme="minorHAnsi" w:hAnsiTheme="minorHAnsi" w:cstheme="minorHAnsi"/>
          <w:sz w:val="22"/>
          <w:szCs w:val="22"/>
        </w:rPr>
        <w:t xml:space="preserve"> </w:t>
      </w:r>
      <w:r w:rsidRPr="00D135FD">
        <w:rPr>
          <w:rFonts w:asciiTheme="minorHAnsi" w:hAnsiTheme="minorHAnsi" w:cstheme="minorHAnsi"/>
          <w:sz w:val="22"/>
          <w:szCs w:val="22"/>
        </w:rPr>
        <w:t xml:space="preserve">– </w:t>
      </w:r>
      <w:r w:rsidRPr="00491892">
        <w:rPr>
          <w:rFonts w:asciiTheme="minorHAnsi" w:hAnsiTheme="minorHAnsi" w:cstheme="minorHAnsi"/>
          <w:sz w:val="22"/>
          <w:szCs w:val="22"/>
        </w:rPr>
        <w:t xml:space="preserve">vybudování venkovní učebny </w:t>
      </w:r>
      <w:r w:rsidRPr="00D135FD">
        <w:rPr>
          <w:rFonts w:asciiTheme="minorHAnsi" w:hAnsiTheme="minorHAnsi" w:cstheme="minorHAnsi"/>
          <w:sz w:val="22"/>
          <w:szCs w:val="22"/>
        </w:rPr>
        <w:t>(</w:t>
      </w:r>
      <w:r>
        <w:rPr>
          <w:rFonts w:asciiTheme="minorHAnsi" w:hAnsiTheme="minorHAnsi" w:cstheme="minorHAnsi"/>
          <w:sz w:val="22"/>
          <w:szCs w:val="22"/>
        </w:rPr>
        <w:t>330 tis.</w:t>
      </w:r>
      <w:r w:rsidRPr="00D135FD">
        <w:rPr>
          <w:rFonts w:asciiTheme="minorHAnsi" w:hAnsiTheme="minorHAnsi" w:cstheme="minorHAnsi"/>
          <w:sz w:val="22"/>
          <w:szCs w:val="22"/>
        </w:rPr>
        <w:t xml:space="preserve"> Kč);</w:t>
      </w:r>
    </w:p>
    <w:p w:rsidR="00491892" w:rsidRPr="00D135FD" w:rsidRDefault="00491892" w:rsidP="00491892">
      <w:pPr>
        <w:pStyle w:val="Odstavecseseznamem"/>
        <w:numPr>
          <w:ilvl w:val="0"/>
          <w:numId w:val="19"/>
        </w:numPr>
        <w:jc w:val="both"/>
        <w:rPr>
          <w:rFonts w:asciiTheme="minorHAnsi" w:hAnsiTheme="minorHAnsi" w:cstheme="minorHAnsi"/>
          <w:sz w:val="22"/>
          <w:szCs w:val="22"/>
        </w:rPr>
      </w:pPr>
      <w:r w:rsidRPr="00491892">
        <w:rPr>
          <w:rFonts w:asciiTheme="minorHAnsi" w:hAnsiTheme="minorHAnsi" w:cstheme="minorHAnsi"/>
          <w:sz w:val="22"/>
          <w:szCs w:val="22"/>
        </w:rPr>
        <w:t>Mateřská škola PV, Partyzánská ul. 34</w:t>
      </w:r>
      <w:r>
        <w:rPr>
          <w:rFonts w:asciiTheme="minorHAnsi" w:hAnsiTheme="minorHAnsi" w:cstheme="minorHAnsi"/>
          <w:sz w:val="22"/>
          <w:szCs w:val="22"/>
        </w:rPr>
        <w:t xml:space="preserve"> </w:t>
      </w:r>
      <w:r w:rsidRPr="00D135FD">
        <w:rPr>
          <w:rFonts w:asciiTheme="minorHAnsi" w:hAnsiTheme="minorHAnsi" w:cstheme="minorHAnsi"/>
          <w:sz w:val="22"/>
          <w:szCs w:val="22"/>
        </w:rPr>
        <w:t xml:space="preserve">- </w:t>
      </w:r>
      <w:r w:rsidRPr="00491892">
        <w:rPr>
          <w:rFonts w:asciiTheme="minorHAnsi" w:hAnsiTheme="minorHAnsi" w:cstheme="minorHAnsi"/>
          <w:sz w:val="22"/>
          <w:szCs w:val="22"/>
        </w:rPr>
        <w:t xml:space="preserve">zastřešení pískoviště </w:t>
      </w:r>
      <w:r w:rsidRPr="00D135FD">
        <w:rPr>
          <w:rFonts w:asciiTheme="minorHAnsi" w:hAnsiTheme="minorHAnsi" w:cstheme="minorHAnsi"/>
          <w:sz w:val="22"/>
          <w:szCs w:val="22"/>
        </w:rPr>
        <w:t>(</w:t>
      </w:r>
      <w:r>
        <w:rPr>
          <w:rFonts w:asciiTheme="minorHAnsi" w:hAnsiTheme="minorHAnsi" w:cstheme="minorHAnsi"/>
          <w:sz w:val="22"/>
          <w:szCs w:val="22"/>
        </w:rPr>
        <w:t>215 tis.</w:t>
      </w:r>
      <w:r w:rsidRPr="00D135FD">
        <w:rPr>
          <w:rFonts w:asciiTheme="minorHAnsi" w:hAnsiTheme="minorHAnsi" w:cstheme="minorHAnsi"/>
          <w:sz w:val="22"/>
          <w:szCs w:val="22"/>
        </w:rPr>
        <w:t xml:space="preserve"> Kč);</w:t>
      </w:r>
    </w:p>
    <w:p w:rsidR="00491892" w:rsidRPr="00D135FD" w:rsidRDefault="00E545FD" w:rsidP="00E545FD">
      <w:pPr>
        <w:pStyle w:val="Odstavecseseznamem"/>
        <w:numPr>
          <w:ilvl w:val="0"/>
          <w:numId w:val="19"/>
        </w:numPr>
        <w:jc w:val="both"/>
        <w:rPr>
          <w:rFonts w:asciiTheme="minorHAnsi" w:hAnsiTheme="minorHAnsi" w:cstheme="minorHAnsi"/>
          <w:sz w:val="22"/>
          <w:szCs w:val="22"/>
        </w:rPr>
      </w:pPr>
      <w:r w:rsidRPr="00E545FD">
        <w:rPr>
          <w:rFonts w:asciiTheme="minorHAnsi" w:hAnsiTheme="minorHAnsi" w:cstheme="minorHAnsi"/>
          <w:sz w:val="22"/>
          <w:szCs w:val="22"/>
        </w:rPr>
        <w:t xml:space="preserve">RG a ZŠ Otto Wichterleho, Studentská ul. 2 </w:t>
      </w:r>
      <w:r w:rsidR="00491892" w:rsidRPr="00D135FD">
        <w:rPr>
          <w:rFonts w:asciiTheme="minorHAnsi" w:hAnsiTheme="minorHAnsi" w:cstheme="minorHAnsi"/>
          <w:sz w:val="22"/>
          <w:szCs w:val="22"/>
        </w:rPr>
        <w:t>–</w:t>
      </w:r>
      <w:r>
        <w:rPr>
          <w:rFonts w:asciiTheme="minorHAnsi" w:hAnsiTheme="minorHAnsi" w:cstheme="minorHAnsi"/>
          <w:sz w:val="22"/>
          <w:szCs w:val="22"/>
        </w:rPr>
        <w:t xml:space="preserve"> </w:t>
      </w:r>
      <w:r w:rsidRPr="00E545FD">
        <w:rPr>
          <w:rFonts w:asciiTheme="minorHAnsi" w:hAnsiTheme="minorHAnsi" w:cstheme="minorHAnsi"/>
          <w:sz w:val="22"/>
          <w:szCs w:val="22"/>
        </w:rPr>
        <w:t>automatický externí defibrilátor se skříňkou</w:t>
      </w:r>
      <w:r w:rsidR="00491892" w:rsidRPr="00D135FD">
        <w:rPr>
          <w:rFonts w:asciiTheme="minorHAnsi" w:hAnsiTheme="minorHAnsi" w:cstheme="minorHAnsi"/>
          <w:sz w:val="22"/>
          <w:szCs w:val="22"/>
        </w:rPr>
        <w:t xml:space="preserve"> (4</w:t>
      </w:r>
      <w:r>
        <w:rPr>
          <w:rFonts w:asciiTheme="minorHAnsi" w:hAnsiTheme="minorHAnsi" w:cstheme="minorHAnsi"/>
          <w:sz w:val="22"/>
          <w:szCs w:val="22"/>
        </w:rPr>
        <w:t>8,4</w:t>
      </w:r>
      <w:r w:rsidR="00491892" w:rsidRPr="00D135FD">
        <w:rPr>
          <w:rFonts w:asciiTheme="minorHAnsi" w:hAnsiTheme="minorHAnsi" w:cstheme="minorHAnsi"/>
          <w:sz w:val="22"/>
          <w:szCs w:val="22"/>
        </w:rPr>
        <w:t xml:space="preserve"> tis. Kč).</w:t>
      </w:r>
    </w:p>
    <w:p w:rsidR="00491892" w:rsidRPr="00490B81" w:rsidRDefault="00491892" w:rsidP="00490B81">
      <w:pPr>
        <w:jc w:val="both"/>
        <w:rPr>
          <w:rFonts w:asciiTheme="minorHAnsi" w:hAnsiTheme="minorHAnsi" w:cstheme="minorHAnsi"/>
          <w:color w:val="FF0000"/>
          <w:sz w:val="22"/>
          <w:szCs w:val="22"/>
        </w:rPr>
      </w:pPr>
    </w:p>
    <w:p w:rsidR="00E51C56" w:rsidRPr="00D135FD" w:rsidRDefault="00BC5E5E" w:rsidP="00BC5E5E">
      <w:pPr>
        <w:rPr>
          <w:rFonts w:asciiTheme="minorHAnsi" w:hAnsiTheme="minorHAnsi" w:cstheme="minorHAnsi"/>
          <w:sz w:val="22"/>
          <w:szCs w:val="22"/>
        </w:rPr>
      </w:pPr>
      <w:r>
        <w:rPr>
          <w:rFonts w:asciiTheme="minorHAnsi" w:hAnsiTheme="minorHAnsi" w:cstheme="minorHAnsi"/>
          <w:sz w:val="22"/>
          <w:szCs w:val="22"/>
          <w:u w:val="single"/>
        </w:rPr>
        <w:t>Jiné i</w:t>
      </w:r>
      <w:r w:rsidR="003629A8" w:rsidRPr="00D135FD">
        <w:rPr>
          <w:rFonts w:asciiTheme="minorHAnsi" w:hAnsiTheme="minorHAnsi" w:cstheme="minorHAnsi"/>
          <w:sz w:val="22"/>
          <w:szCs w:val="22"/>
          <w:u w:val="single"/>
        </w:rPr>
        <w:t xml:space="preserve">nvestiční </w:t>
      </w:r>
      <w:r>
        <w:rPr>
          <w:rFonts w:asciiTheme="minorHAnsi" w:hAnsiTheme="minorHAnsi" w:cstheme="minorHAnsi"/>
          <w:sz w:val="22"/>
          <w:szCs w:val="22"/>
          <w:u w:val="single"/>
        </w:rPr>
        <w:t>transfery</w:t>
      </w:r>
      <w:r w:rsidR="003629A8" w:rsidRPr="00D135FD">
        <w:rPr>
          <w:rFonts w:asciiTheme="minorHAnsi" w:hAnsiTheme="minorHAnsi" w:cstheme="minorHAnsi"/>
          <w:sz w:val="22"/>
          <w:szCs w:val="22"/>
          <w:u w:val="single"/>
        </w:rPr>
        <w:t xml:space="preserve"> zřízeným příspěvkovým organizacím</w:t>
      </w:r>
      <w:r>
        <w:rPr>
          <w:rFonts w:asciiTheme="minorHAnsi" w:hAnsiTheme="minorHAnsi" w:cstheme="minorHAnsi"/>
          <w:sz w:val="22"/>
          <w:szCs w:val="22"/>
          <w:u w:val="single"/>
        </w:rPr>
        <w:t xml:space="preserve"> – průtokové dotace</w:t>
      </w:r>
      <w:r w:rsidR="003629A8" w:rsidRPr="00D135FD">
        <w:rPr>
          <w:rFonts w:asciiTheme="minorHAnsi" w:hAnsiTheme="minorHAnsi" w:cstheme="minorHAnsi"/>
          <w:sz w:val="22"/>
          <w:szCs w:val="22"/>
        </w:rPr>
        <w:t xml:space="preserve"> byly poskytnuty v celkové výši </w:t>
      </w:r>
      <w:r w:rsidR="00D135FD" w:rsidRPr="00D135FD">
        <w:rPr>
          <w:rFonts w:asciiTheme="minorHAnsi" w:hAnsiTheme="minorHAnsi" w:cstheme="minorHAnsi"/>
          <w:sz w:val="22"/>
          <w:szCs w:val="22"/>
        </w:rPr>
        <w:t>14,11</w:t>
      </w:r>
      <w:r w:rsidR="003629A8" w:rsidRPr="00D135FD">
        <w:rPr>
          <w:rFonts w:asciiTheme="minorHAnsi" w:hAnsiTheme="minorHAnsi" w:cstheme="minorHAnsi"/>
          <w:sz w:val="22"/>
          <w:szCs w:val="22"/>
        </w:rPr>
        <w:t xml:space="preserve"> mil. Kč:</w:t>
      </w:r>
    </w:p>
    <w:p w:rsidR="00D135FD" w:rsidRPr="00D135FD" w:rsidRDefault="00D135FD" w:rsidP="00D135FD">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ZŠ a MŠ PV, Palackého tř. 14 – modernizace odborných učeben (11,37 mil. Kč);</w:t>
      </w:r>
    </w:p>
    <w:p w:rsidR="00D135FD" w:rsidRPr="00D135FD" w:rsidRDefault="00D135FD" w:rsidP="00D135FD">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ZŠ a MŠ JŽ PV, Sídl. svobody 24/79 - modernizace odborných učeben (2,7 mil. Kč);</w:t>
      </w:r>
    </w:p>
    <w:p w:rsidR="00D135FD" w:rsidRPr="00D135FD" w:rsidRDefault="00D135FD" w:rsidP="00D135FD">
      <w:pPr>
        <w:pStyle w:val="Odstavecseseznamem"/>
        <w:numPr>
          <w:ilvl w:val="0"/>
          <w:numId w:val="19"/>
        </w:numPr>
        <w:jc w:val="both"/>
        <w:rPr>
          <w:rFonts w:asciiTheme="minorHAnsi" w:hAnsiTheme="minorHAnsi" w:cstheme="minorHAnsi"/>
          <w:sz w:val="22"/>
          <w:szCs w:val="22"/>
        </w:rPr>
      </w:pPr>
      <w:r w:rsidRPr="00D135FD">
        <w:rPr>
          <w:rFonts w:asciiTheme="minorHAnsi" w:hAnsiTheme="minorHAnsi" w:cstheme="minorHAnsi"/>
          <w:sz w:val="22"/>
          <w:szCs w:val="22"/>
        </w:rPr>
        <w:t>Městská knihovna PV  (40 tis. Kč).</w:t>
      </w:r>
    </w:p>
    <w:p w:rsidR="00533B04" w:rsidRPr="00925701" w:rsidRDefault="00533B04" w:rsidP="00533B04">
      <w:pPr>
        <w:jc w:val="both"/>
        <w:rPr>
          <w:rFonts w:asciiTheme="minorHAnsi" w:hAnsiTheme="minorHAnsi" w:cstheme="minorHAnsi"/>
          <w:color w:val="FF0000"/>
          <w:sz w:val="22"/>
          <w:szCs w:val="22"/>
        </w:rPr>
      </w:pPr>
    </w:p>
    <w:p w:rsidR="00A23D3A" w:rsidRPr="00925701" w:rsidRDefault="00A23D3A" w:rsidP="00533B04">
      <w:pPr>
        <w:jc w:val="both"/>
        <w:rPr>
          <w:rFonts w:asciiTheme="minorHAnsi" w:hAnsiTheme="minorHAnsi" w:cstheme="minorHAnsi"/>
          <w:color w:val="FF0000"/>
          <w:sz w:val="22"/>
          <w:szCs w:val="22"/>
        </w:rPr>
      </w:pPr>
    </w:p>
    <w:p w:rsidR="00A23D3A" w:rsidRPr="004F4D36" w:rsidRDefault="00A23D3A" w:rsidP="00533B04">
      <w:pPr>
        <w:jc w:val="both"/>
        <w:rPr>
          <w:rFonts w:asciiTheme="minorHAnsi" w:hAnsiTheme="minorHAnsi" w:cstheme="minorHAnsi"/>
          <w:sz w:val="22"/>
          <w:szCs w:val="22"/>
        </w:rPr>
      </w:pPr>
    </w:p>
    <w:p w:rsidR="00680AEA" w:rsidRPr="00936A06" w:rsidRDefault="00680AEA" w:rsidP="00936A06">
      <w:pPr>
        <w:pStyle w:val="Nadpis2"/>
        <w:rPr>
          <w:i/>
          <w:sz w:val="32"/>
          <w:szCs w:val="32"/>
        </w:rPr>
      </w:pPr>
      <w:bookmarkStart w:id="23" w:name="_Toc174613423"/>
      <w:r w:rsidRPr="00936A06">
        <w:rPr>
          <w:i/>
          <w:sz w:val="32"/>
          <w:szCs w:val="32"/>
        </w:rPr>
        <w:t>Plnění rozpočtu výdajů dle kapitol</w:t>
      </w:r>
      <w:bookmarkEnd w:id="23"/>
    </w:p>
    <w:p w:rsidR="00B608CB" w:rsidRPr="004F4D36" w:rsidRDefault="00B608CB" w:rsidP="006720EA">
      <w:pPr>
        <w:jc w:val="both"/>
        <w:rPr>
          <w:rFonts w:asciiTheme="minorHAnsi" w:hAnsiTheme="minorHAnsi" w:cstheme="minorHAnsi"/>
          <w:sz w:val="22"/>
          <w:szCs w:val="22"/>
        </w:rPr>
      </w:pPr>
    </w:p>
    <w:p w:rsidR="003543F2" w:rsidRPr="004F4D36" w:rsidRDefault="00A267D5" w:rsidP="00B608CB">
      <w:pPr>
        <w:jc w:val="both"/>
        <w:rPr>
          <w:rFonts w:asciiTheme="minorHAnsi" w:hAnsiTheme="minorHAnsi" w:cstheme="minorHAnsi"/>
          <w:sz w:val="22"/>
          <w:szCs w:val="22"/>
        </w:rPr>
      </w:pPr>
      <w:r w:rsidRPr="004F4D36">
        <w:rPr>
          <w:rFonts w:asciiTheme="minorHAnsi" w:hAnsiTheme="minorHAnsi" w:cstheme="minorHAnsi"/>
          <w:sz w:val="22"/>
          <w:szCs w:val="22"/>
        </w:rPr>
        <w:t xml:space="preserve">Čerpání </w:t>
      </w:r>
      <w:r w:rsidR="00721A9B" w:rsidRPr="004F4D36">
        <w:rPr>
          <w:rFonts w:asciiTheme="minorHAnsi" w:hAnsiTheme="minorHAnsi" w:cstheme="minorHAnsi"/>
          <w:sz w:val="22"/>
          <w:szCs w:val="22"/>
        </w:rPr>
        <w:t xml:space="preserve">průběžných </w:t>
      </w:r>
      <w:r w:rsidRPr="004F4D36">
        <w:rPr>
          <w:rFonts w:asciiTheme="minorHAnsi" w:hAnsiTheme="minorHAnsi" w:cstheme="minorHAnsi"/>
          <w:sz w:val="22"/>
          <w:szCs w:val="22"/>
        </w:rPr>
        <w:t>výdajů rozpočtu města</w:t>
      </w:r>
      <w:r w:rsidR="00B41335" w:rsidRPr="004F4D36">
        <w:rPr>
          <w:rFonts w:asciiTheme="minorHAnsi" w:hAnsiTheme="minorHAnsi" w:cstheme="minorHAnsi"/>
          <w:sz w:val="22"/>
          <w:szCs w:val="22"/>
        </w:rPr>
        <w:t xml:space="preserve"> v konsolidované podobě</w:t>
      </w:r>
      <w:r w:rsidRPr="004F4D36">
        <w:rPr>
          <w:rFonts w:asciiTheme="minorHAnsi" w:hAnsiTheme="minorHAnsi" w:cstheme="minorHAnsi"/>
          <w:sz w:val="22"/>
          <w:szCs w:val="22"/>
        </w:rPr>
        <w:t xml:space="preserve"> (</w:t>
      </w:r>
      <w:r w:rsidR="004F4D36" w:rsidRPr="004F4D36">
        <w:rPr>
          <w:rFonts w:asciiTheme="minorHAnsi" w:hAnsiTheme="minorHAnsi" w:cstheme="minorHAnsi"/>
          <w:bCs/>
          <w:sz w:val="22"/>
          <w:szCs w:val="22"/>
        </w:rPr>
        <w:t>693,39</w:t>
      </w:r>
      <w:r w:rsidR="00F9450A" w:rsidRPr="004F4D36">
        <w:rPr>
          <w:rFonts w:asciiTheme="minorHAnsi" w:hAnsiTheme="minorHAnsi" w:cstheme="minorHAnsi"/>
          <w:bCs/>
          <w:sz w:val="22"/>
          <w:szCs w:val="22"/>
        </w:rPr>
        <w:t xml:space="preserve"> mil. Kč)</w:t>
      </w:r>
      <w:r w:rsidR="00B608CB" w:rsidRPr="004F4D36">
        <w:rPr>
          <w:rFonts w:asciiTheme="minorHAnsi" w:hAnsiTheme="minorHAnsi" w:cstheme="minorHAnsi"/>
          <w:bCs/>
          <w:sz w:val="22"/>
          <w:szCs w:val="22"/>
        </w:rPr>
        <w:t> </w:t>
      </w:r>
      <w:r w:rsidR="00A40DF3" w:rsidRPr="004F4D36">
        <w:rPr>
          <w:rFonts w:asciiTheme="minorHAnsi" w:hAnsiTheme="minorHAnsi" w:cstheme="minorHAnsi"/>
          <w:sz w:val="22"/>
          <w:szCs w:val="22"/>
        </w:rPr>
        <w:t xml:space="preserve"> </w:t>
      </w:r>
      <w:r w:rsidR="00B608CB" w:rsidRPr="004F4D36">
        <w:rPr>
          <w:rFonts w:asciiTheme="minorHAnsi" w:hAnsiTheme="minorHAnsi" w:cstheme="minorHAnsi"/>
          <w:sz w:val="22"/>
          <w:szCs w:val="22"/>
        </w:rPr>
        <w:t>s</w:t>
      </w:r>
      <w:r w:rsidR="00A40DF3" w:rsidRPr="004F4D36">
        <w:rPr>
          <w:rFonts w:asciiTheme="minorHAnsi" w:hAnsiTheme="minorHAnsi" w:cstheme="minorHAnsi"/>
          <w:sz w:val="22"/>
          <w:szCs w:val="22"/>
        </w:rPr>
        <w:t>vým</w:t>
      </w:r>
      <w:r w:rsidRPr="004F4D36">
        <w:rPr>
          <w:rFonts w:asciiTheme="minorHAnsi" w:hAnsiTheme="minorHAnsi" w:cstheme="minorHAnsi"/>
          <w:sz w:val="22"/>
          <w:szCs w:val="22"/>
        </w:rPr>
        <w:t xml:space="preserve"> </w:t>
      </w:r>
      <w:r w:rsidR="00470840" w:rsidRPr="004F4D36">
        <w:rPr>
          <w:rFonts w:asciiTheme="minorHAnsi" w:hAnsiTheme="minorHAnsi" w:cstheme="minorHAnsi"/>
          <w:sz w:val="22"/>
          <w:szCs w:val="22"/>
          <w:u w:val="single"/>
        </w:rPr>
        <w:t xml:space="preserve">finančním </w:t>
      </w:r>
      <w:r w:rsidRPr="004F4D36">
        <w:rPr>
          <w:rFonts w:asciiTheme="minorHAnsi" w:hAnsiTheme="minorHAnsi" w:cstheme="minorHAnsi"/>
          <w:sz w:val="22"/>
          <w:szCs w:val="22"/>
          <w:u w:val="single"/>
        </w:rPr>
        <w:t>objemem</w:t>
      </w:r>
      <w:r w:rsidRPr="004F4D36">
        <w:rPr>
          <w:rFonts w:asciiTheme="minorHAnsi" w:hAnsiTheme="minorHAnsi" w:cstheme="minorHAnsi"/>
          <w:sz w:val="22"/>
          <w:szCs w:val="22"/>
        </w:rPr>
        <w:t xml:space="preserve"> </w:t>
      </w:r>
      <w:r w:rsidR="00B608CB" w:rsidRPr="004F4D36">
        <w:rPr>
          <w:rFonts w:asciiTheme="minorHAnsi" w:hAnsiTheme="minorHAnsi" w:cstheme="minorHAnsi"/>
          <w:sz w:val="22"/>
          <w:szCs w:val="22"/>
        </w:rPr>
        <w:t>nejvíce ovlivnily</w:t>
      </w:r>
      <w:r w:rsidR="00A40DF3" w:rsidRPr="004F4D36">
        <w:rPr>
          <w:rFonts w:asciiTheme="minorHAnsi" w:hAnsiTheme="minorHAnsi" w:cstheme="minorHAnsi"/>
          <w:sz w:val="22"/>
          <w:szCs w:val="22"/>
        </w:rPr>
        <w:t xml:space="preserve"> </w:t>
      </w:r>
      <w:r w:rsidR="00B608CB" w:rsidRPr="004F4D36">
        <w:rPr>
          <w:rFonts w:asciiTheme="minorHAnsi" w:hAnsiTheme="minorHAnsi" w:cstheme="minorHAnsi"/>
          <w:sz w:val="22"/>
          <w:szCs w:val="22"/>
        </w:rPr>
        <w:t>kapitoly</w:t>
      </w:r>
      <w:r w:rsidR="003543F2" w:rsidRPr="004F4D36">
        <w:rPr>
          <w:rFonts w:asciiTheme="minorHAnsi" w:hAnsiTheme="minorHAnsi" w:cstheme="minorHAnsi"/>
          <w:sz w:val="22"/>
          <w:szCs w:val="22"/>
        </w:rPr>
        <w:t xml:space="preserve"> </w:t>
      </w:r>
      <w:r w:rsidR="00FA353D" w:rsidRPr="004F4D36">
        <w:rPr>
          <w:rFonts w:asciiTheme="minorHAnsi" w:hAnsiTheme="minorHAnsi" w:cstheme="minorHAnsi"/>
          <w:b/>
          <w:sz w:val="22"/>
          <w:szCs w:val="22"/>
        </w:rPr>
        <w:t>20</w:t>
      </w:r>
      <w:r w:rsidR="003543F2" w:rsidRPr="004F4D36">
        <w:rPr>
          <w:rFonts w:asciiTheme="minorHAnsi" w:hAnsiTheme="minorHAnsi" w:cstheme="minorHAnsi"/>
          <w:b/>
          <w:sz w:val="22"/>
          <w:szCs w:val="22"/>
        </w:rPr>
        <w:t xml:space="preserve"> – </w:t>
      </w:r>
      <w:r w:rsidR="00FA353D" w:rsidRPr="004F4D36">
        <w:rPr>
          <w:rFonts w:asciiTheme="minorHAnsi" w:hAnsiTheme="minorHAnsi" w:cstheme="minorHAnsi"/>
          <w:b/>
          <w:sz w:val="22"/>
          <w:szCs w:val="22"/>
        </w:rPr>
        <w:t>školství, kultura a sport</w:t>
      </w:r>
      <w:r w:rsidR="003543F2" w:rsidRPr="004F4D36">
        <w:rPr>
          <w:rFonts w:asciiTheme="minorHAnsi" w:hAnsiTheme="minorHAnsi" w:cstheme="minorHAnsi"/>
          <w:sz w:val="22"/>
          <w:szCs w:val="22"/>
        </w:rPr>
        <w:t xml:space="preserve"> (</w:t>
      </w:r>
      <w:r w:rsidR="004F4D36" w:rsidRPr="004F4D36">
        <w:rPr>
          <w:rFonts w:asciiTheme="minorHAnsi" w:hAnsiTheme="minorHAnsi" w:cstheme="minorHAnsi"/>
          <w:sz w:val="22"/>
          <w:szCs w:val="22"/>
        </w:rPr>
        <w:t>149,9</w:t>
      </w:r>
      <w:r w:rsidR="003543F2" w:rsidRPr="004F4D36">
        <w:rPr>
          <w:rFonts w:asciiTheme="minorHAnsi" w:hAnsiTheme="minorHAnsi" w:cstheme="minorHAnsi"/>
          <w:sz w:val="22"/>
          <w:szCs w:val="22"/>
        </w:rPr>
        <w:t xml:space="preserve"> mil. Kč), </w:t>
      </w:r>
      <w:r w:rsidR="003543F2" w:rsidRPr="004F4D36">
        <w:rPr>
          <w:rFonts w:asciiTheme="minorHAnsi" w:hAnsiTheme="minorHAnsi" w:cstheme="minorHAnsi"/>
          <w:b/>
          <w:sz w:val="22"/>
          <w:szCs w:val="22"/>
        </w:rPr>
        <w:t>90 – správa a údržba majetku města</w:t>
      </w:r>
      <w:r w:rsidR="003543F2" w:rsidRPr="004F4D36">
        <w:rPr>
          <w:rFonts w:asciiTheme="minorHAnsi" w:hAnsiTheme="minorHAnsi" w:cstheme="minorHAnsi"/>
          <w:sz w:val="22"/>
          <w:szCs w:val="22"/>
        </w:rPr>
        <w:t xml:space="preserve"> (</w:t>
      </w:r>
      <w:r w:rsidR="004F4D36" w:rsidRPr="004F4D36">
        <w:rPr>
          <w:rFonts w:asciiTheme="minorHAnsi" w:hAnsiTheme="minorHAnsi" w:cstheme="minorHAnsi"/>
          <w:sz w:val="22"/>
          <w:szCs w:val="22"/>
        </w:rPr>
        <w:t>138,26</w:t>
      </w:r>
      <w:r w:rsidR="003543F2" w:rsidRPr="004F4D36">
        <w:rPr>
          <w:rFonts w:asciiTheme="minorHAnsi" w:hAnsiTheme="minorHAnsi" w:cstheme="minorHAnsi"/>
          <w:sz w:val="22"/>
          <w:szCs w:val="22"/>
        </w:rPr>
        <w:t xml:space="preserve"> mil. Kč</w:t>
      </w:r>
      <w:r w:rsidR="00FA353D" w:rsidRPr="004F4D36">
        <w:rPr>
          <w:rFonts w:asciiTheme="minorHAnsi" w:hAnsiTheme="minorHAnsi" w:cstheme="minorHAnsi"/>
          <w:sz w:val="22"/>
          <w:szCs w:val="22"/>
        </w:rPr>
        <w:t xml:space="preserve">) </w:t>
      </w:r>
      <w:r w:rsidR="003543F2" w:rsidRPr="004F4D36">
        <w:rPr>
          <w:rFonts w:asciiTheme="minorHAnsi" w:hAnsiTheme="minorHAnsi" w:cstheme="minorHAnsi"/>
          <w:sz w:val="22"/>
          <w:szCs w:val="22"/>
        </w:rPr>
        <w:t xml:space="preserve">a </w:t>
      </w:r>
      <w:r w:rsidR="00FA353D" w:rsidRPr="004F4D36">
        <w:rPr>
          <w:rFonts w:asciiTheme="minorHAnsi" w:hAnsiTheme="minorHAnsi" w:cstheme="minorHAnsi"/>
          <w:b/>
          <w:sz w:val="22"/>
          <w:szCs w:val="22"/>
        </w:rPr>
        <w:t>60</w:t>
      </w:r>
      <w:r w:rsidR="003543F2" w:rsidRPr="004F4D36">
        <w:rPr>
          <w:rFonts w:asciiTheme="minorHAnsi" w:hAnsiTheme="minorHAnsi" w:cstheme="minorHAnsi"/>
          <w:b/>
          <w:sz w:val="22"/>
          <w:szCs w:val="22"/>
        </w:rPr>
        <w:t xml:space="preserve"> – </w:t>
      </w:r>
      <w:r w:rsidR="00FA353D" w:rsidRPr="004F4D36">
        <w:rPr>
          <w:rFonts w:asciiTheme="minorHAnsi" w:hAnsiTheme="minorHAnsi" w:cstheme="minorHAnsi"/>
          <w:b/>
          <w:sz w:val="22"/>
          <w:szCs w:val="22"/>
        </w:rPr>
        <w:t>rozvoj a investice</w:t>
      </w:r>
      <w:r w:rsidR="003543F2" w:rsidRPr="004F4D36">
        <w:rPr>
          <w:rFonts w:asciiTheme="minorHAnsi" w:hAnsiTheme="minorHAnsi" w:cstheme="minorHAnsi"/>
          <w:b/>
          <w:sz w:val="22"/>
          <w:szCs w:val="22"/>
        </w:rPr>
        <w:t xml:space="preserve"> </w:t>
      </w:r>
      <w:r w:rsidR="003543F2" w:rsidRPr="004F4D36">
        <w:rPr>
          <w:rFonts w:asciiTheme="minorHAnsi" w:hAnsiTheme="minorHAnsi" w:cstheme="minorHAnsi"/>
          <w:sz w:val="22"/>
          <w:szCs w:val="22"/>
        </w:rPr>
        <w:t>(</w:t>
      </w:r>
      <w:r w:rsidR="004F4D36" w:rsidRPr="004F4D36">
        <w:rPr>
          <w:rFonts w:asciiTheme="minorHAnsi" w:hAnsiTheme="minorHAnsi" w:cstheme="minorHAnsi"/>
          <w:sz w:val="22"/>
          <w:szCs w:val="22"/>
        </w:rPr>
        <w:t>122,66</w:t>
      </w:r>
      <w:r w:rsidR="00FA353D" w:rsidRPr="004F4D36">
        <w:rPr>
          <w:rFonts w:asciiTheme="minorHAnsi" w:hAnsiTheme="minorHAnsi" w:cstheme="minorHAnsi"/>
          <w:sz w:val="22"/>
          <w:szCs w:val="22"/>
        </w:rPr>
        <w:t xml:space="preserve"> mil. </w:t>
      </w:r>
      <w:r w:rsidR="004F4D36" w:rsidRPr="004F4D36">
        <w:rPr>
          <w:rFonts w:asciiTheme="minorHAnsi" w:hAnsiTheme="minorHAnsi" w:cstheme="minorHAnsi"/>
          <w:sz w:val="22"/>
          <w:szCs w:val="22"/>
        </w:rPr>
        <w:t xml:space="preserve">Kč) a </w:t>
      </w:r>
      <w:r w:rsidR="004F4D36" w:rsidRPr="004F4D36">
        <w:rPr>
          <w:rFonts w:asciiTheme="minorHAnsi" w:hAnsiTheme="minorHAnsi" w:cstheme="minorHAnsi"/>
          <w:b/>
          <w:sz w:val="22"/>
          <w:szCs w:val="22"/>
        </w:rPr>
        <w:t>14 – kancelář tajemníka</w:t>
      </w:r>
      <w:r w:rsidR="004F4D36" w:rsidRPr="004F4D36">
        <w:rPr>
          <w:rFonts w:asciiTheme="minorHAnsi" w:hAnsiTheme="minorHAnsi" w:cstheme="minorHAnsi"/>
          <w:sz w:val="22"/>
          <w:szCs w:val="22"/>
        </w:rPr>
        <w:t xml:space="preserve"> (111,93 mil. Kč).</w:t>
      </w:r>
    </w:p>
    <w:p w:rsidR="003543F2" w:rsidRPr="004F4D36" w:rsidRDefault="003543F2" w:rsidP="00B608CB">
      <w:pPr>
        <w:jc w:val="both"/>
        <w:rPr>
          <w:rFonts w:asciiTheme="minorHAnsi" w:hAnsiTheme="minorHAnsi" w:cstheme="minorHAnsi"/>
          <w:sz w:val="22"/>
          <w:szCs w:val="22"/>
        </w:rPr>
      </w:pPr>
    </w:p>
    <w:p w:rsidR="00A3652B" w:rsidRPr="00925701" w:rsidRDefault="00A3652B" w:rsidP="00A3652B">
      <w:pPr>
        <w:jc w:val="both"/>
        <w:rPr>
          <w:rFonts w:ascii="Calibri" w:hAnsi="Calibri" w:cs="Calibri"/>
          <w:color w:val="FF0000"/>
          <w:sz w:val="22"/>
          <w:szCs w:val="22"/>
        </w:rPr>
      </w:pPr>
      <w:r w:rsidRPr="004F4D36">
        <w:rPr>
          <w:rFonts w:ascii="Calibri" w:hAnsi="Calibri" w:cs="Calibri"/>
          <w:sz w:val="22"/>
          <w:szCs w:val="22"/>
        </w:rPr>
        <w:t>Čerpání rozpočtu výdajů kapitol je obsahem rozborů hospodaření kapitol města</w:t>
      </w:r>
      <w:r w:rsidR="00F844F2" w:rsidRPr="00925701">
        <w:rPr>
          <w:rFonts w:ascii="Calibri" w:hAnsi="Calibri" w:cs="Calibri"/>
          <w:color w:val="FF0000"/>
          <w:sz w:val="22"/>
          <w:szCs w:val="22"/>
        </w:rPr>
        <w:t>.</w:t>
      </w:r>
    </w:p>
    <w:p w:rsidR="00A3652B" w:rsidRDefault="00A3652B" w:rsidP="00A3652B">
      <w:pPr>
        <w:jc w:val="both"/>
        <w:rPr>
          <w:rFonts w:ascii="Calibri" w:hAnsi="Calibri" w:cs="Calibri"/>
          <w:color w:val="FF0000"/>
          <w:sz w:val="22"/>
          <w:szCs w:val="22"/>
        </w:rPr>
      </w:pPr>
    </w:p>
    <w:p w:rsidR="004F4D36" w:rsidRPr="00925701" w:rsidRDefault="004F4D36" w:rsidP="00A3652B">
      <w:pPr>
        <w:jc w:val="both"/>
        <w:rPr>
          <w:rFonts w:ascii="Calibri" w:hAnsi="Calibri" w:cs="Calibri"/>
          <w:color w:val="FF0000"/>
          <w:sz w:val="22"/>
          <w:szCs w:val="22"/>
        </w:rPr>
      </w:pPr>
      <w:r>
        <w:rPr>
          <w:noProof/>
        </w:rPr>
        <w:drawing>
          <wp:inline distT="0" distB="0" distL="0" distR="0" wp14:anchorId="0EE367F7" wp14:editId="7E661A0B">
            <wp:extent cx="6174028" cy="3855111"/>
            <wp:effectExtent l="0" t="0" r="17780" b="1206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844F2" w:rsidRPr="00925701" w:rsidRDefault="00F844F2" w:rsidP="00A3652B">
      <w:pPr>
        <w:jc w:val="both"/>
        <w:rPr>
          <w:rFonts w:ascii="Calibri" w:hAnsi="Calibri" w:cs="Calibri"/>
          <w:color w:val="FF0000"/>
          <w:sz w:val="22"/>
          <w:szCs w:val="22"/>
        </w:rPr>
      </w:pPr>
    </w:p>
    <w:p w:rsidR="00F844F2" w:rsidRPr="00925701" w:rsidRDefault="00F844F2" w:rsidP="00A3652B">
      <w:pPr>
        <w:jc w:val="both"/>
        <w:rPr>
          <w:rFonts w:ascii="Calibri" w:hAnsi="Calibri" w:cs="Calibri"/>
          <w:color w:val="FF0000"/>
          <w:sz w:val="22"/>
          <w:szCs w:val="22"/>
        </w:rPr>
      </w:pPr>
    </w:p>
    <w:p w:rsidR="00A3652B" w:rsidRPr="00936A06" w:rsidRDefault="00A3652B" w:rsidP="00613ECB">
      <w:pPr>
        <w:pStyle w:val="Nadpis1"/>
        <w:rPr>
          <w:i/>
        </w:rPr>
      </w:pPr>
      <w:bookmarkStart w:id="24" w:name="_Toc174613424"/>
      <w:r w:rsidRPr="00936A06">
        <w:rPr>
          <w:i/>
        </w:rPr>
        <w:lastRenderedPageBreak/>
        <w:t>Financování</w:t>
      </w:r>
      <w:bookmarkEnd w:id="24"/>
    </w:p>
    <w:p w:rsidR="00133DBF" w:rsidRPr="00A65E2D" w:rsidRDefault="00133DBF" w:rsidP="0038367C">
      <w:pPr>
        <w:keepNext/>
        <w:keepLines/>
        <w:jc w:val="both"/>
        <w:rPr>
          <w:sz w:val="24"/>
          <w:szCs w:val="24"/>
        </w:rPr>
      </w:pPr>
    </w:p>
    <w:p w:rsidR="00A267D5" w:rsidRPr="00A65E2D" w:rsidRDefault="00A267D5" w:rsidP="00CD689F">
      <w:pPr>
        <w:numPr>
          <w:ilvl w:val="12"/>
          <w:numId w:val="0"/>
        </w:numPr>
        <w:jc w:val="both"/>
        <w:rPr>
          <w:rFonts w:ascii="Calibri" w:hAnsi="Calibri" w:cs="Calibri"/>
          <w:sz w:val="22"/>
          <w:szCs w:val="22"/>
        </w:rPr>
      </w:pPr>
      <w:r w:rsidRPr="00A65E2D">
        <w:rPr>
          <w:rFonts w:ascii="Calibri" w:hAnsi="Calibri" w:cs="Calibri"/>
          <w:sz w:val="22"/>
          <w:szCs w:val="22"/>
        </w:rPr>
        <w:t xml:space="preserve">Financující položky </w:t>
      </w:r>
      <w:r w:rsidR="001F1BCD" w:rsidRPr="00A65E2D">
        <w:rPr>
          <w:rFonts w:ascii="Calibri" w:hAnsi="Calibri" w:cs="Calibri"/>
          <w:sz w:val="22"/>
          <w:szCs w:val="22"/>
        </w:rPr>
        <w:t xml:space="preserve">skutečnosti </w:t>
      </w:r>
      <w:r w:rsidRPr="00A65E2D">
        <w:rPr>
          <w:rFonts w:ascii="Calibri" w:hAnsi="Calibri" w:cs="Calibri"/>
          <w:sz w:val="22"/>
          <w:szCs w:val="22"/>
        </w:rPr>
        <w:t xml:space="preserve">v objemu </w:t>
      </w:r>
      <w:r w:rsidRPr="00A65E2D">
        <w:rPr>
          <w:rFonts w:ascii="Calibri" w:hAnsi="Calibri" w:cs="Calibri"/>
          <w:b/>
          <w:bCs/>
          <w:sz w:val="22"/>
          <w:szCs w:val="22"/>
        </w:rPr>
        <w:t>m</w:t>
      </w:r>
      <w:r w:rsidR="00EC4DCA" w:rsidRPr="00A65E2D">
        <w:rPr>
          <w:rFonts w:ascii="Calibri" w:hAnsi="Calibri" w:cs="Calibri"/>
          <w:b/>
          <w:bCs/>
          <w:sz w:val="22"/>
          <w:szCs w:val="22"/>
        </w:rPr>
        <w:t>í</w:t>
      </w:r>
      <w:r w:rsidRPr="00A65E2D">
        <w:rPr>
          <w:rFonts w:ascii="Calibri" w:hAnsi="Calibri" w:cs="Calibri"/>
          <w:b/>
          <w:bCs/>
          <w:sz w:val="22"/>
          <w:szCs w:val="22"/>
        </w:rPr>
        <w:t xml:space="preserve">nus </w:t>
      </w:r>
      <w:r w:rsidR="00A65E2D" w:rsidRPr="00A65E2D">
        <w:rPr>
          <w:rFonts w:ascii="Calibri" w:hAnsi="Calibri" w:cs="Calibri"/>
          <w:b/>
          <w:bCs/>
          <w:sz w:val="22"/>
          <w:szCs w:val="22"/>
        </w:rPr>
        <w:t>-68 058 394,63</w:t>
      </w:r>
      <w:r w:rsidR="009C6B73" w:rsidRPr="00A65E2D">
        <w:rPr>
          <w:rFonts w:ascii="Calibri" w:hAnsi="Calibri" w:cs="Calibri"/>
          <w:b/>
          <w:bCs/>
          <w:sz w:val="22"/>
          <w:szCs w:val="22"/>
        </w:rPr>
        <w:t xml:space="preserve"> </w:t>
      </w:r>
      <w:r w:rsidR="004A0CFB" w:rsidRPr="00A65E2D">
        <w:rPr>
          <w:rFonts w:ascii="Calibri" w:hAnsi="Calibri" w:cs="Calibri"/>
          <w:b/>
          <w:bCs/>
          <w:sz w:val="22"/>
          <w:szCs w:val="22"/>
        </w:rPr>
        <w:t>Kč (</w:t>
      </w:r>
      <w:r w:rsidR="00523954" w:rsidRPr="00A65E2D">
        <w:rPr>
          <w:rFonts w:ascii="Calibri" w:hAnsi="Calibri" w:cs="Calibri"/>
          <w:b/>
          <w:bCs/>
          <w:sz w:val="22"/>
          <w:szCs w:val="22"/>
        </w:rPr>
        <w:t xml:space="preserve">aktuální </w:t>
      </w:r>
      <w:r w:rsidR="004A0CFB" w:rsidRPr="00A65E2D">
        <w:rPr>
          <w:rFonts w:ascii="Calibri" w:hAnsi="Calibri" w:cs="Calibri"/>
          <w:b/>
          <w:bCs/>
          <w:sz w:val="22"/>
          <w:szCs w:val="22"/>
        </w:rPr>
        <w:t xml:space="preserve">rozpočet = plus </w:t>
      </w:r>
      <w:r w:rsidR="00A65E2D" w:rsidRPr="00A65E2D">
        <w:rPr>
          <w:rFonts w:ascii="Calibri" w:hAnsi="Calibri" w:cs="Calibri"/>
          <w:b/>
          <w:bCs/>
          <w:sz w:val="22"/>
          <w:szCs w:val="22"/>
        </w:rPr>
        <w:t>469 441 187,38</w:t>
      </w:r>
      <w:r w:rsidR="0038367C" w:rsidRPr="00A65E2D">
        <w:rPr>
          <w:rFonts w:ascii="Calibri" w:hAnsi="Calibri" w:cs="Calibri"/>
          <w:b/>
          <w:bCs/>
          <w:sz w:val="22"/>
          <w:szCs w:val="22"/>
        </w:rPr>
        <w:t> </w:t>
      </w:r>
      <w:r w:rsidR="004A0CFB" w:rsidRPr="00A65E2D">
        <w:rPr>
          <w:rFonts w:ascii="Calibri" w:hAnsi="Calibri" w:cs="Calibri"/>
          <w:b/>
          <w:bCs/>
          <w:sz w:val="22"/>
          <w:szCs w:val="22"/>
        </w:rPr>
        <w:t>Kč)</w:t>
      </w:r>
      <w:r w:rsidR="004A0CFB" w:rsidRPr="00A65E2D">
        <w:rPr>
          <w:rFonts w:ascii="Calibri" w:hAnsi="Calibri" w:cs="Calibri"/>
          <w:sz w:val="22"/>
          <w:szCs w:val="22"/>
        </w:rPr>
        <w:t xml:space="preserve"> </w:t>
      </w:r>
      <w:r w:rsidRPr="00A65E2D">
        <w:rPr>
          <w:rFonts w:ascii="Calibri" w:hAnsi="Calibri" w:cs="Calibri"/>
          <w:sz w:val="22"/>
          <w:szCs w:val="22"/>
        </w:rPr>
        <w:t>představují změnu s</w:t>
      </w:r>
      <w:r w:rsidR="00ED7A8D" w:rsidRPr="00A65E2D">
        <w:rPr>
          <w:rFonts w:ascii="Calibri" w:hAnsi="Calibri" w:cs="Calibri"/>
          <w:sz w:val="22"/>
          <w:szCs w:val="22"/>
        </w:rPr>
        <w:t>tavu krátkodobých prostředků na </w:t>
      </w:r>
      <w:r w:rsidRPr="00A65E2D">
        <w:rPr>
          <w:rFonts w:ascii="Calibri" w:hAnsi="Calibri" w:cs="Calibri"/>
          <w:sz w:val="22"/>
          <w:szCs w:val="22"/>
        </w:rPr>
        <w:t xml:space="preserve">bankovních účtech </w:t>
      </w:r>
      <w:r w:rsidR="004A0CFB" w:rsidRPr="00A65E2D">
        <w:rPr>
          <w:rFonts w:ascii="Calibri" w:hAnsi="Calibri" w:cs="Calibri"/>
          <w:sz w:val="22"/>
          <w:szCs w:val="22"/>
        </w:rPr>
        <w:t xml:space="preserve">města </w:t>
      </w:r>
      <w:r w:rsidR="00523954" w:rsidRPr="00A65E2D">
        <w:rPr>
          <w:rFonts w:ascii="Calibri" w:hAnsi="Calibri" w:cs="Calibri"/>
          <w:sz w:val="22"/>
          <w:szCs w:val="22"/>
        </w:rPr>
        <w:t xml:space="preserve">kromě účtu státních finančních aktiv </w:t>
      </w:r>
      <w:r w:rsidRPr="00A65E2D">
        <w:rPr>
          <w:rFonts w:ascii="Calibri" w:hAnsi="Calibri" w:cs="Calibri"/>
          <w:sz w:val="22"/>
          <w:szCs w:val="22"/>
        </w:rPr>
        <w:t>(</w:t>
      </w:r>
      <w:r w:rsidR="00193DFD" w:rsidRPr="00A65E2D">
        <w:rPr>
          <w:rFonts w:ascii="Calibri" w:hAnsi="Calibri" w:cs="Calibri"/>
          <w:sz w:val="22"/>
          <w:szCs w:val="22"/>
        </w:rPr>
        <w:t xml:space="preserve">daný </w:t>
      </w:r>
      <w:r w:rsidR="004A0CFB" w:rsidRPr="00A65E2D">
        <w:rPr>
          <w:rFonts w:ascii="Calibri" w:hAnsi="Calibri" w:cs="Calibri"/>
          <w:sz w:val="22"/>
          <w:szCs w:val="22"/>
        </w:rPr>
        <w:t>údaj</w:t>
      </w:r>
      <w:r w:rsidR="00193DFD" w:rsidRPr="00A65E2D">
        <w:rPr>
          <w:rFonts w:ascii="Calibri" w:hAnsi="Calibri" w:cs="Calibri"/>
          <w:sz w:val="22"/>
          <w:szCs w:val="22"/>
        </w:rPr>
        <w:t xml:space="preserve"> a prostředky aktuálního rozpočtu</w:t>
      </w:r>
      <w:r w:rsidR="004A0CFB" w:rsidRPr="00A65E2D">
        <w:rPr>
          <w:rFonts w:ascii="Calibri" w:hAnsi="Calibri" w:cs="Calibri"/>
          <w:sz w:val="22"/>
          <w:szCs w:val="22"/>
        </w:rPr>
        <w:t xml:space="preserve"> </w:t>
      </w:r>
      <w:r w:rsidR="00193DFD" w:rsidRPr="00A65E2D">
        <w:rPr>
          <w:rFonts w:ascii="Calibri" w:hAnsi="Calibri" w:cs="Calibri"/>
          <w:sz w:val="22"/>
          <w:szCs w:val="22"/>
        </w:rPr>
        <w:t>korespondují</w:t>
      </w:r>
      <w:r w:rsidRPr="00A65E2D">
        <w:rPr>
          <w:rFonts w:ascii="Calibri" w:hAnsi="Calibri" w:cs="Calibri"/>
          <w:sz w:val="22"/>
          <w:szCs w:val="22"/>
        </w:rPr>
        <w:t xml:space="preserve"> s </w:t>
      </w:r>
      <w:r w:rsidR="00435177" w:rsidRPr="00A65E2D">
        <w:rPr>
          <w:rFonts w:ascii="Calibri" w:hAnsi="Calibri" w:cs="Calibri"/>
          <w:sz w:val="22"/>
          <w:szCs w:val="22"/>
        </w:rPr>
        <w:t>přírůstkem</w:t>
      </w:r>
      <w:r w:rsidR="001E2C2C" w:rsidRPr="00A65E2D">
        <w:rPr>
          <w:rFonts w:ascii="Calibri" w:hAnsi="Calibri" w:cs="Calibri"/>
          <w:sz w:val="22"/>
          <w:szCs w:val="22"/>
        </w:rPr>
        <w:t xml:space="preserve"> na </w:t>
      </w:r>
      <w:r w:rsidRPr="00A65E2D">
        <w:rPr>
          <w:rFonts w:ascii="Calibri" w:hAnsi="Calibri" w:cs="Calibri"/>
          <w:sz w:val="22"/>
          <w:szCs w:val="22"/>
        </w:rPr>
        <w:t xml:space="preserve">rozpočtových účtech a </w:t>
      </w:r>
      <w:r w:rsidR="00F64591" w:rsidRPr="00A65E2D">
        <w:rPr>
          <w:rFonts w:ascii="Calibri" w:hAnsi="Calibri" w:cs="Calibri"/>
          <w:sz w:val="22"/>
          <w:szCs w:val="22"/>
        </w:rPr>
        <w:t xml:space="preserve">trvalých peněžních </w:t>
      </w:r>
      <w:r w:rsidRPr="00A65E2D">
        <w:rPr>
          <w:rFonts w:ascii="Calibri" w:hAnsi="Calibri" w:cs="Calibri"/>
          <w:sz w:val="22"/>
          <w:szCs w:val="22"/>
        </w:rPr>
        <w:t>fondech města</w:t>
      </w:r>
      <w:r w:rsidR="009C6B73" w:rsidRPr="00A65E2D">
        <w:rPr>
          <w:rFonts w:ascii="Calibri" w:hAnsi="Calibri" w:cs="Calibri"/>
          <w:sz w:val="22"/>
          <w:szCs w:val="22"/>
        </w:rPr>
        <w:t>)</w:t>
      </w:r>
      <w:r w:rsidR="00635D4C" w:rsidRPr="00A65E2D">
        <w:rPr>
          <w:rFonts w:ascii="Calibri" w:hAnsi="Calibri" w:cs="Calibri"/>
          <w:sz w:val="22"/>
          <w:szCs w:val="22"/>
        </w:rPr>
        <w:t>.</w:t>
      </w:r>
      <w:r w:rsidR="00435177" w:rsidRPr="00A65E2D">
        <w:rPr>
          <w:rFonts w:ascii="Calibri" w:hAnsi="Calibri" w:cs="Calibri"/>
          <w:sz w:val="22"/>
          <w:szCs w:val="22"/>
        </w:rPr>
        <w:t xml:space="preserve"> </w:t>
      </w:r>
      <w:r w:rsidRPr="00A65E2D">
        <w:rPr>
          <w:rFonts w:ascii="Calibri" w:hAnsi="Calibri" w:cs="Calibri"/>
          <w:sz w:val="22"/>
          <w:szCs w:val="22"/>
        </w:rPr>
        <w:t>Je tedy splněna zásada obecně platné rovnice:</w:t>
      </w:r>
    </w:p>
    <w:p w:rsidR="00A267D5" w:rsidRPr="00925701" w:rsidRDefault="00A267D5" w:rsidP="007230F0">
      <w:pPr>
        <w:numPr>
          <w:ilvl w:val="12"/>
          <w:numId w:val="0"/>
        </w:numPr>
        <w:jc w:val="both"/>
        <w:rPr>
          <w:rFonts w:ascii="Calibri" w:hAnsi="Calibri" w:cs="Calibri"/>
          <w:color w:val="FF0000"/>
          <w:sz w:val="22"/>
          <w:szCs w:val="22"/>
        </w:rPr>
      </w:pPr>
    </w:p>
    <w:p w:rsidR="00A267D5" w:rsidRPr="00A65E2D" w:rsidRDefault="00A267D5" w:rsidP="007230F0">
      <w:pPr>
        <w:numPr>
          <w:ilvl w:val="12"/>
          <w:numId w:val="0"/>
        </w:numPr>
        <w:jc w:val="center"/>
        <w:rPr>
          <w:rFonts w:ascii="Calibri" w:hAnsi="Calibri" w:cs="Calibri"/>
          <w:sz w:val="22"/>
          <w:szCs w:val="22"/>
        </w:rPr>
      </w:pPr>
      <w:r w:rsidRPr="00A65E2D">
        <w:rPr>
          <w:rFonts w:ascii="Calibri" w:hAnsi="Calibri" w:cs="Calibri"/>
          <w:b/>
          <w:bCs/>
          <w:sz w:val="22"/>
          <w:szCs w:val="22"/>
        </w:rPr>
        <w:t>PŘÍJMY - VÝDAJE = PŘEBYTEK (+)/SCHODEK (-) = minus/plus FINANCOVÁNÍ</w:t>
      </w:r>
    </w:p>
    <w:p w:rsidR="00A267D5" w:rsidRPr="00925701" w:rsidRDefault="00A267D5" w:rsidP="007230F0">
      <w:pPr>
        <w:ind w:firstLine="708"/>
        <w:jc w:val="both"/>
        <w:rPr>
          <w:rFonts w:ascii="Calibri" w:hAnsi="Calibri" w:cs="Calibri"/>
          <w:color w:val="FF0000"/>
          <w:sz w:val="22"/>
          <w:szCs w:val="22"/>
        </w:rPr>
      </w:pPr>
    </w:p>
    <w:p w:rsidR="00A267D5" w:rsidRPr="00F308EC" w:rsidRDefault="00A267D5" w:rsidP="00CD689F">
      <w:pPr>
        <w:jc w:val="both"/>
        <w:rPr>
          <w:rFonts w:ascii="Calibri" w:hAnsi="Calibri" w:cs="Calibri"/>
          <w:sz w:val="22"/>
          <w:szCs w:val="22"/>
        </w:rPr>
      </w:pPr>
      <w:r w:rsidRPr="00A65E2D">
        <w:rPr>
          <w:rFonts w:ascii="Calibri" w:hAnsi="Calibri" w:cs="Calibri"/>
          <w:sz w:val="22"/>
          <w:szCs w:val="22"/>
        </w:rPr>
        <w:t xml:space="preserve">Celý materiál je postaven v rovině jednak konsolidovaných a jednak nekonsolidovaných výsledků. Výsledky hospodaření jsou potom komentovány v rovině </w:t>
      </w:r>
      <w:r w:rsidR="00285409" w:rsidRPr="00A65E2D">
        <w:rPr>
          <w:rFonts w:ascii="Calibri" w:hAnsi="Calibri" w:cs="Calibri"/>
          <w:sz w:val="22"/>
          <w:szCs w:val="22"/>
        </w:rPr>
        <w:t>údajů po konsolidaci</w:t>
      </w:r>
      <w:r w:rsidR="00285409" w:rsidRPr="00925701">
        <w:rPr>
          <w:rFonts w:ascii="Calibri" w:hAnsi="Calibri" w:cs="Calibri"/>
          <w:color w:val="FF0000"/>
          <w:sz w:val="22"/>
          <w:szCs w:val="22"/>
        </w:rPr>
        <w:t>.</w:t>
      </w:r>
      <w:r w:rsidRPr="00925701">
        <w:rPr>
          <w:rFonts w:ascii="Calibri" w:hAnsi="Calibri" w:cs="Calibri"/>
          <w:color w:val="FF0000"/>
          <w:sz w:val="22"/>
          <w:szCs w:val="22"/>
        </w:rPr>
        <w:t xml:space="preserve"> </w:t>
      </w:r>
      <w:r w:rsidRPr="00F308EC">
        <w:rPr>
          <w:rFonts w:ascii="Calibri" w:hAnsi="Calibri" w:cs="Calibri"/>
          <w:sz w:val="22"/>
          <w:szCs w:val="22"/>
        </w:rPr>
        <w:t>K</w:t>
      </w:r>
      <w:r w:rsidR="001E2C2C" w:rsidRPr="00F308EC">
        <w:rPr>
          <w:rFonts w:ascii="Calibri" w:hAnsi="Calibri" w:cs="Calibri"/>
          <w:sz w:val="22"/>
          <w:szCs w:val="22"/>
        </w:rPr>
        <w:t>onsolidace se projevila pouze u </w:t>
      </w:r>
      <w:r w:rsidRPr="00F308EC">
        <w:rPr>
          <w:rFonts w:ascii="Calibri" w:hAnsi="Calibri" w:cs="Calibri"/>
          <w:sz w:val="22"/>
          <w:szCs w:val="22"/>
        </w:rPr>
        <w:t>kapitoly</w:t>
      </w:r>
      <w:r w:rsidR="00DA5D02" w:rsidRPr="00F308EC">
        <w:rPr>
          <w:rFonts w:ascii="Calibri" w:hAnsi="Calibri" w:cs="Calibri"/>
          <w:sz w:val="22"/>
          <w:szCs w:val="22"/>
        </w:rPr>
        <w:t xml:space="preserve"> </w:t>
      </w:r>
      <w:r w:rsidRPr="00F308EC">
        <w:rPr>
          <w:rFonts w:ascii="Calibri" w:hAnsi="Calibri" w:cs="Calibri"/>
          <w:sz w:val="22"/>
          <w:szCs w:val="22"/>
        </w:rPr>
        <w:t>70 (</w:t>
      </w:r>
      <w:r w:rsidR="00193DFD" w:rsidRPr="00F308EC">
        <w:rPr>
          <w:rFonts w:ascii="Calibri" w:hAnsi="Calibri" w:cs="Calibri"/>
          <w:sz w:val="22"/>
          <w:szCs w:val="22"/>
        </w:rPr>
        <w:t>f</w:t>
      </w:r>
      <w:r w:rsidRPr="00F308EC">
        <w:rPr>
          <w:rFonts w:ascii="Calibri" w:hAnsi="Calibri" w:cs="Calibri"/>
          <w:sz w:val="22"/>
          <w:szCs w:val="22"/>
        </w:rPr>
        <w:t>inanční</w:t>
      </w:r>
      <w:r w:rsidR="00181F77" w:rsidRPr="00F308EC">
        <w:rPr>
          <w:rFonts w:ascii="Calibri" w:hAnsi="Calibri" w:cs="Calibri"/>
          <w:sz w:val="22"/>
          <w:szCs w:val="22"/>
        </w:rPr>
        <w:t xml:space="preserve"> </w:t>
      </w:r>
      <w:r w:rsidRPr="00F308EC">
        <w:rPr>
          <w:rFonts w:ascii="Calibri" w:hAnsi="Calibri" w:cs="Calibri"/>
          <w:sz w:val="22"/>
          <w:szCs w:val="22"/>
        </w:rPr>
        <w:t>-</w:t>
      </w:r>
      <w:r w:rsidR="00181F77" w:rsidRPr="00F308EC">
        <w:rPr>
          <w:rFonts w:ascii="Calibri" w:hAnsi="Calibri" w:cs="Calibri"/>
          <w:sz w:val="22"/>
          <w:szCs w:val="22"/>
        </w:rPr>
        <w:t xml:space="preserve"> </w:t>
      </w:r>
      <w:r w:rsidRPr="00F308EC">
        <w:rPr>
          <w:rFonts w:ascii="Calibri" w:hAnsi="Calibri" w:cs="Calibri"/>
          <w:sz w:val="22"/>
          <w:szCs w:val="22"/>
        </w:rPr>
        <w:t>veškeré operace spojené s převodem fin</w:t>
      </w:r>
      <w:r w:rsidR="006768BC" w:rsidRPr="00F308EC">
        <w:rPr>
          <w:rFonts w:ascii="Calibri" w:hAnsi="Calibri" w:cs="Calibri"/>
          <w:sz w:val="22"/>
          <w:szCs w:val="22"/>
        </w:rPr>
        <w:t>ančních</w:t>
      </w:r>
      <w:r w:rsidRPr="00F308EC">
        <w:rPr>
          <w:rFonts w:ascii="Calibri" w:hAnsi="Calibri" w:cs="Calibri"/>
          <w:sz w:val="22"/>
          <w:szCs w:val="22"/>
        </w:rPr>
        <w:t xml:space="preserve"> prostředků mezi účty a </w:t>
      </w:r>
      <w:r w:rsidR="009849A6" w:rsidRPr="00F308EC">
        <w:rPr>
          <w:rFonts w:ascii="Calibri" w:hAnsi="Calibri" w:cs="Calibri"/>
          <w:sz w:val="22"/>
          <w:szCs w:val="22"/>
        </w:rPr>
        <w:t xml:space="preserve">trvalými peněžními </w:t>
      </w:r>
      <w:r w:rsidRPr="00F308EC">
        <w:rPr>
          <w:rFonts w:ascii="Calibri" w:hAnsi="Calibri" w:cs="Calibri"/>
          <w:sz w:val="22"/>
          <w:szCs w:val="22"/>
        </w:rPr>
        <w:t>fondy města)</w:t>
      </w:r>
      <w:r w:rsidR="00216DFE" w:rsidRPr="00F308EC">
        <w:rPr>
          <w:rFonts w:ascii="Calibri" w:hAnsi="Calibri" w:cs="Calibri"/>
          <w:sz w:val="22"/>
          <w:szCs w:val="22"/>
        </w:rPr>
        <w:t xml:space="preserve"> a </w:t>
      </w:r>
      <w:r w:rsidRPr="00F308EC">
        <w:rPr>
          <w:rFonts w:ascii="Calibri" w:hAnsi="Calibri" w:cs="Calibri"/>
          <w:sz w:val="22"/>
          <w:szCs w:val="22"/>
        </w:rPr>
        <w:t>kapitoly 71 (</w:t>
      </w:r>
      <w:r w:rsidR="00193DFD" w:rsidRPr="00F308EC">
        <w:rPr>
          <w:rFonts w:ascii="Calibri" w:hAnsi="Calibri" w:cs="Calibri"/>
          <w:sz w:val="22"/>
          <w:szCs w:val="22"/>
        </w:rPr>
        <w:t>s</w:t>
      </w:r>
      <w:r w:rsidRPr="00F308EC">
        <w:rPr>
          <w:rFonts w:ascii="Calibri" w:hAnsi="Calibri" w:cs="Calibri"/>
          <w:sz w:val="22"/>
          <w:szCs w:val="22"/>
        </w:rPr>
        <w:t>ociální fond</w:t>
      </w:r>
      <w:r w:rsidR="0019634B" w:rsidRPr="00F308EC">
        <w:rPr>
          <w:rFonts w:ascii="Calibri" w:hAnsi="Calibri" w:cs="Calibri"/>
          <w:sz w:val="22"/>
          <w:szCs w:val="22"/>
        </w:rPr>
        <w:t xml:space="preserve"> </w:t>
      </w:r>
      <w:r w:rsidRPr="00F308EC">
        <w:rPr>
          <w:rFonts w:ascii="Calibri" w:hAnsi="Calibri" w:cs="Calibri"/>
          <w:sz w:val="22"/>
          <w:szCs w:val="22"/>
        </w:rPr>
        <w:t>-</w:t>
      </w:r>
      <w:r w:rsidR="0019634B" w:rsidRPr="00F308EC">
        <w:rPr>
          <w:rFonts w:ascii="Calibri" w:hAnsi="Calibri" w:cs="Calibri"/>
          <w:sz w:val="22"/>
          <w:szCs w:val="22"/>
        </w:rPr>
        <w:t xml:space="preserve"> </w:t>
      </w:r>
      <w:r w:rsidRPr="00F308EC">
        <w:rPr>
          <w:rFonts w:ascii="Calibri" w:hAnsi="Calibri" w:cs="Calibri"/>
          <w:sz w:val="22"/>
          <w:szCs w:val="22"/>
        </w:rPr>
        <w:t>převod prostřed</w:t>
      </w:r>
      <w:r w:rsidR="00A75BAF" w:rsidRPr="00F308EC">
        <w:rPr>
          <w:rFonts w:ascii="Calibri" w:hAnsi="Calibri" w:cs="Calibri"/>
          <w:sz w:val="22"/>
          <w:szCs w:val="22"/>
        </w:rPr>
        <w:t>ků z rozpočtu města do fondu ve </w:t>
      </w:r>
      <w:r w:rsidRPr="00F308EC">
        <w:rPr>
          <w:rFonts w:ascii="Calibri" w:hAnsi="Calibri" w:cs="Calibri"/>
          <w:sz w:val="22"/>
          <w:szCs w:val="22"/>
        </w:rPr>
        <w:t>schválené výši). Tyto fin</w:t>
      </w:r>
      <w:r w:rsidR="006768BC" w:rsidRPr="00F308EC">
        <w:rPr>
          <w:rFonts w:ascii="Calibri" w:hAnsi="Calibri" w:cs="Calibri"/>
          <w:sz w:val="22"/>
          <w:szCs w:val="22"/>
        </w:rPr>
        <w:t>anční</w:t>
      </w:r>
      <w:r w:rsidRPr="00F308EC">
        <w:rPr>
          <w:rFonts w:ascii="Calibri" w:hAnsi="Calibri" w:cs="Calibri"/>
          <w:sz w:val="22"/>
          <w:szCs w:val="22"/>
        </w:rPr>
        <w:t xml:space="preserve"> operace pouze tzv. nabalují rozpočet</w:t>
      </w:r>
      <w:r w:rsidR="0019634B" w:rsidRPr="00F308EC">
        <w:rPr>
          <w:rFonts w:ascii="Calibri" w:hAnsi="Calibri" w:cs="Calibri"/>
          <w:sz w:val="22"/>
          <w:szCs w:val="22"/>
        </w:rPr>
        <w:t>,</w:t>
      </w:r>
      <w:r w:rsidRPr="00F308EC">
        <w:rPr>
          <w:rFonts w:ascii="Calibri" w:hAnsi="Calibri" w:cs="Calibri"/>
          <w:sz w:val="22"/>
          <w:szCs w:val="22"/>
        </w:rPr>
        <w:t xml:space="preserve"> a proto je nutná jejich konsolidace </w:t>
      </w:r>
      <w:r w:rsidR="0075369A" w:rsidRPr="00F308EC">
        <w:rPr>
          <w:rFonts w:ascii="Calibri" w:hAnsi="Calibri" w:cs="Calibri"/>
          <w:sz w:val="22"/>
          <w:szCs w:val="22"/>
        </w:rPr>
        <w:t>na </w:t>
      </w:r>
      <w:r w:rsidR="006768BC" w:rsidRPr="00F308EC">
        <w:rPr>
          <w:rFonts w:ascii="Calibri" w:hAnsi="Calibri" w:cs="Calibri"/>
          <w:sz w:val="22"/>
          <w:szCs w:val="22"/>
        </w:rPr>
        <w:t xml:space="preserve">úrovni organizace </w:t>
      </w:r>
      <w:r w:rsidRPr="00F308EC">
        <w:rPr>
          <w:rFonts w:ascii="Calibri" w:hAnsi="Calibri" w:cs="Calibri"/>
          <w:sz w:val="22"/>
          <w:szCs w:val="22"/>
        </w:rPr>
        <w:t>tak, aby byl zjištěn skutečný stav hospodaření běžného účetního období. Na výsledné saldo konsolidace vliv nemá, neboť konsolidační položky vykazují stejné h</w:t>
      </w:r>
      <w:r w:rsidR="0075369A" w:rsidRPr="00F308EC">
        <w:rPr>
          <w:rFonts w:ascii="Calibri" w:hAnsi="Calibri" w:cs="Calibri"/>
          <w:sz w:val="22"/>
          <w:szCs w:val="22"/>
        </w:rPr>
        <w:t>odnoty jak v příjmech, tak i ve </w:t>
      </w:r>
      <w:r w:rsidRPr="00F308EC">
        <w:rPr>
          <w:rFonts w:ascii="Calibri" w:hAnsi="Calibri" w:cs="Calibri"/>
          <w:sz w:val="22"/>
          <w:szCs w:val="22"/>
        </w:rPr>
        <w:t xml:space="preserve">výdajích. </w:t>
      </w:r>
    </w:p>
    <w:p w:rsidR="00CD689F" w:rsidRPr="00925701" w:rsidRDefault="00CD689F" w:rsidP="00CD689F">
      <w:pPr>
        <w:jc w:val="both"/>
        <w:rPr>
          <w:rFonts w:ascii="Calibri" w:hAnsi="Calibri" w:cs="Calibri"/>
          <w:color w:val="FF0000"/>
          <w:sz w:val="22"/>
          <w:szCs w:val="22"/>
        </w:rPr>
      </w:pPr>
    </w:p>
    <w:p w:rsidR="00A267D5" w:rsidRPr="00F308EC" w:rsidRDefault="00A267D5" w:rsidP="00CD689F">
      <w:pPr>
        <w:jc w:val="both"/>
        <w:rPr>
          <w:rFonts w:ascii="Calibri" w:hAnsi="Calibri" w:cs="Calibri"/>
          <w:sz w:val="22"/>
          <w:szCs w:val="22"/>
        </w:rPr>
      </w:pPr>
      <w:r w:rsidRPr="00F308EC">
        <w:rPr>
          <w:rFonts w:ascii="Calibri" w:hAnsi="Calibri" w:cs="Calibri"/>
          <w:b/>
          <w:bCs/>
          <w:sz w:val="22"/>
          <w:szCs w:val="22"/>
        </w:rPr>
        <w:t xml:space="preserve">Vlastní položkové plnění </w:t>
      </w:r>
      <w:r w:rsidR="009C6B73" w:rsidRPr="00F308EC">
        <w:rPr>
          <w:rFonts w:ascii="Calibri" w:hAnsi="Calibri" w:cs="Calibri"/>
          <w:b/>
          <w:bCs/>
          <w:sz w:val="22"/>
          <w:szCs w:val="22"/>
        </w:rPr>
        <w:t xml:space="preserve">rozpočtových </w:t>
      </w:r>
      <w:r w:rsidRPr="00F308EC">
        <w:rPr>
          <w:rFonts w:ascii="Calibri" w:hAnsi="Calibri" w:cs="Calibri"/>
          <w:b/>
          <w:bCs/>
          <w:sz w:val="22"/>
          <w:szCs w:val="22"/>
        </w:rPr>
        <w:t xml:space="preserve">příjmů a čerpání </w:t>
      </w:r>
      <w:r w:rsidR="009C6B73" w:rsidRPr="00F308EC">
        <w:rPr>
          <w:rFonts w:ascii="Calibri" w:hAnsi="Calibri" w:cs="Calibri"/>
          <w:b/>
          <w:bCs/>
          <w:sz w:val="22"/>
          <w:szCs w:val="22"/>
        </w:rPr>
        <w:t xml:space="preserve">rozpočtových </w:t>
      </w:r>
      <w:r w:rsidR="00CD689F" w:rsidRPr="00F308EC">
        <w:rPr>
          <w:rFonts w:ascii="Calibri" w:hAnsi="Calibri" w:cs="Calibri"/>
          <w:b/>
          <w:bCs/>
          <w:sz w:val="22"/>
          <w:szCs w:val="22"/>
        </w:rPr>
        <w:t>výdajů je uvedeno v </w:t>
      </w:r>
      <w:r w:rsidRPr="00F308EC">
        <w:rPr>
          <w:rFonts w:ascii="Calibri" w:hAnsi="Calibri" w:cs="Calibri"/>
          <w:b/>
          <w:bCs/>
          <w:sz w:val="22"/>
          <w:szCs w:val="22"/>
        </w:rPr>
        <w:t>hodnocení jednotlivých kapitol.</w:t>
      </w:r>
      <w:r w:rsidRPr="00F308EC">
        <w:rPr>
          <w:rFonts w:ascii="Calibri" w:hAnsi="Calibri" w:cs="Calibri"/>
          <w:sz w:val="22"/>
          <w:szCs w:val="22"/>
        </w:rPr>
        <w:t xml:space="preserve"> </w:t>
      </w:r>
      <w:r w:rsidR="00A11AEC" w:rsidRPr="00F308EC">
        <w:rPr>
          <w:rFonts w:ascii="Calibri" w:hAnsi="Calibri" w:cs="Calibri"/>
          <w:sz w:val="22"/>
          <w:szCs w:val="22"/>
        </w:rPr>
        <w:t>V komentáři k hospodaření jednotlivých kapitol jsou rozebrány položky, které vybočují z rámce rozpočtového předpokladu sledovaného období, tzv. vykazují určitou abnormalitu v řádném plnění, resp. čerpání v průběhu sledovaného období oproti matematicky ideálnímu 50</w:t>
      </w:r>
      <w:r w:rsidR="0075023E" w:rsidRPr="00F308EC">
        <w:rPr>
          <w:rFonts w:ascii="Calibri" w:hAnsi="Calibri" w:cs="Calibri"/>
          <w:sz w:val="22"/>
          <w:szCs w:val="22"/>
        </w:rPr>
        <w:t xml:space="preserve"> </w:t>
      </w:r>
      <w:r w:rsidR="00A11AEC" w:rsidRPr="00F308EC">
        <w:rPr>
          <w:rFonts w:ascii="Calibri" w:hAnsi="Calibri" w:cs="Calibri"/>
          <w:sz w:val="22"/>
          <w:szCs w:val="22"/>
        </w:rPr>
        <w:t xml:space="preserve">% stavu a mají rozhodující finanční vliv na rozpočet kapitoly. </w:t>
      </w:r>
      <w:r w:rsidRPr="00F308EC">
        <w:rPr>
          <w:rFonts w:ascii="Calibri" w:hAnsi="Calibri" w:cs="Calibri"/>
          <w:sz w:val="22"/>
          <w:szCs w:val="22"/>
        </w:rPr>
        <w:t xml:space="preserve">Celkový přehled o hospodaření </w:t>
      </w:r>
      <w:r w:rsidR="009849A6" w:rsidRPr="00F308EC">
        <w:rPr>
          <w:rFonts w:ascii="Calibri" w:hAnsi="Calibri" w:cs="Calibri"/>
          <w:sz w:val="22"/>
          <w:szCs w:val="22"/>
        </w:rPr>
        <w:t xml:space="preserve">statutárního </w:t>
      </w:r>
      <w:r w:rsidR="006768BC" w:rsidRPr="00F308EC">
        <w:rPr>
          <w:rFonts w:ascii="Calibri" w:hAnsi="Calibri" w:cs="Calibri"/>
          <w:sz w:val="22"/>
          <w:szCs w:val="22"/>
        </w:rPr>
        <w:t>m</w:t>
      </w:r>
      <w:r w:rsidR="0075369A" w:rsidRPr="00F308EC">
        <w:rPr>
          <w:rFonts w:ascii="Calibri" w:hAnsi="Calibri" w:cs="Calibri"/>
          <w:sz w:val="22"/>
          <w:szCs w:val="22"/>
        </w:rPr>
        <w:t>ěsta Prostějova je uveden v </w:t>
      </w:r>
      <w:r w:rsidRPr="00F308EC">
        <w:rPr>
          <w:rFonts w:ascii="Calibri" w:hAnsi="Calibri" w:cs="Calibri"/>
          <w:sz w:val="22"/>
          <w:szCs w:val="22"/>
        </w:rPr>
        <w:t xml:space="preserve">sestavě </w:t>
      </w:r>
      <w:r w:rsidRPr="00F308EC">
        <w:rPr>
          <w:rFonts w:ascii="Calibri" w:hAnsi="Calibri" w:cs="Calibri"/>
          <w:b/>
          <w:bCs/>
          <w:sz w:val="22"/>
          <w:szCs w:val="22"/>
        </w:rPr>
        <w:t>“120 – Přehled pro hodnocení plnění rozpočtu územních samospráv</w:t>
      </w:r>
      <w:r w:rsidR="00CD689F" w:rsidRPr="00F308EC">
        <w:rPr>
          <w:rFonts w:ascii="Calibri" w:hAnsi="Calibri" w:cs="Calibri"/>
          <w:b/>
          <w:bCs/>
          <w:sz w:val="22"/>
          <w:szCs w:val="22"/>
        </w:rPr>
        <w:t>ných celků v Kč za </w:t>
      </w:r>
      <w:r w:rsidR="006768BC" w:rsidRPr="00F308EC">
        <w:rPr>
          <w:rFonts w:ascii="Calibri" w:hAnsi="Calibri" w:cs="Calibri"/>
          <w:b/>
          <w:bCs/>
          <w:sz w:val="22"/>
          <w:szCs w:val="22"/>
        </w:rPr>
        <w:t xml:space="preserve">období </w:t>
      </w:r>
      <w:r w:rsidR="009849A6" w:rsidRPr="00F308EC">
        <w:rPr>
          <w:rFonts w:ascii="Calibri" w:hAnsi="Calibri" w:cs="Calibri"/>
          <w:b/>
          <w:bCs/>
          <w:sz w:val="22"/>
          <w:szCs w:val="22"/>
        </w:rPr>
        <w:t>0</w:t>
      </w:r>
      <w:r w:rsidR="006768BC" w:rsidRPr="00F308EC">
        <w:rPr>
          <w:rFonts w:ascii="Calibri" w:hAnsi="Calibri" w:cs="Calibri"/>
          <w:b/>
          <w:bCs/>
          <w:sz w:val="22"/>
          <w:szCs w:val="22"/>
        </w:rPr>
        <w:t>6/20</w:t>
      </w:r>
      <w:r w:rsidR="0038367C" w:rsidRPr="00F308EC">
        <w:rPr>
          <w:rFonts w:ascii="Calibri" w:hAnsi="Calibri" w:cs="Calibri"/>
          <w:b/>
          <w:bCs/>
          <w:sz w:val="22"/>
          <w:szCs w:val="22"/>
        </w:rPr>
        <w:t>2</w:t>
      </w:r>
      <w:r w:rsidR="00F308EC" w:rsidRPr="00F308EC">
        <w:rPr>
          <w:rFonts w:ascii="Calibri" w:hAnsi="Calibri" w:cs="Calibri"/>
          <w:b/>
          <w:bCs/>
          <w:sz w:val="22"/>
          <w:szCs w:val="22"/>
        </w:rPr>
        <w:t>4</w:t>
      </w:r>
      <w:r w:rsidRPr="00F308EC">
        <w:rPr>
          <w:rFonts w:ascii="Calibri" w:hAnsi="Calibri" w:cs="Calibri"/>
          <w:b/>
          <w:bCs/>
          <w:sz w:val="22"/>
          <w:szCs w:val="22"/>
        </w:rPr>
        <w:t>, konsolidace na úrovni vykazující jednotky”</w:t>
      </w:r>
      <w:r w:rsidRPr="00F308EC">
        <w:rPr>
          <w:rFonts w:ascii="Calibri" w:hAnsi="Calibri" w:cs="Calibri"/>
          <w:sz w:val="22"/>
          <w:szCs w:val="22"/>
        </w:rPr>
        <w:t xml:space="preserve">. Tato sestava vlastně vyjadřuje plnění dle jednotlivých tříd, financování, konsolidaci a přehled o změnách stavu prostředků na jednotlivých rozpočtových účtech. </w:t>
      </w:r>
    </w:p>
    <w:p w:rsidR="00F308EC" w:rsidRDefault="00F308EC">
      <w:pPr>
        <w:autoSpaceDE/>
        <w:autoSpaceDN/>
        <w:spacing w:after="200" w:line="276" w:lineRule="auto"/>
        <w:rPr>
          <w:rFonts w:ascii="Calibri" w:hAnsi="Calibri" w:cs="Calibri"/>
          <w:b/>
          <w:bCs/>
          <w:color w:val="FF0000"/>
          <w:sz w:val="22"/>
          <w:szCs w:val="22"/>
        </w:rPr>
      </w:pPr>
      <w:r>
        <w:rPr>
          <w:rFonts w:ascii="Calibri" w:hAnsi="Calibri" w:cs="Calibri"/>
          <w:b/>
          <w:bCs/>
          <w:color w:val="FF0000"/>
          <w:sz w:val="22"/>
          <w:szCs w:val="22"/>
        </w:rPr>
        <w:br w:type="page"/>
      </w:r>
    </w:p>
    <w:p w:rsidR="009A1169" w:rsidRPr="00936A06" w:rsidRDefault="00F308EC" w:rsidP="00936A06">
      <w:pPr>
        <w:pStyle w:val="Nadpis1"/>
        <w:rPr>
          <w:sz w:val="22"/>
          <w:szCs w:val="22"/>
        </w:rPr>
      </w:pPr>
      <w:bookmarkStart w:id="25" w:name="_Toc174613425"/>
      <w:r w:rsidRPr="00936A06">
        <w:rPr>
          <w:sz w:val="22"/>
          <w:szCs w:val="22"/>
        </w:rPr>
        <w:lastRenderedPageBreak/>
        <w:t>V</w:t>
      </w:r>
      <w:r w:rsidR="009A1169" w:rsidRPr="00936A06">
        <w:rPr>
          <w:sz w:val="22"/>
          <w:szCs w:val="22"/>
        </w:rPr>
        <w:t>yhodnocení rozpočtu statutárního města P</w:t>
      </w:r>
      <w:r w:rsidR="000E2A6F" w:rsidRPr="00936A06">
        <w:rPr>
          <w:sz w:val="22"/>
          <w:szCs w:val="22"/>
        </w:rPr>
        <w:t>rostějova za období 01.01. – 30.0</w:t>
      </w:r>
      <w:r w:rsidR="009A1169" w:rsidRPr="00936A06">
        <w:rPr>
          <w:sz w:val="22"/>
          <w:szCs w:val="22"/>
        </w:rPr>
        <w:t>6.202</w:t>
      </w:r>
      <w:r w:rsidR="00C967AE" w:rsidRPr="00936A06">
        <w:rPr>
          <w:sz w:val="22"/>
          <w:szCs w:val="22"/>
        </w:rPr>
        <w:t>4</w:t>
      </w:r>
      <w:r w:rsidR="000E2A6F" w:rsidRPr="00936A06">
        <w:rPr>
          <w:sz w:val="22"/>
          <w:szCs w:val="22"/>
        </w:rPr>
        <w:t xml:space="preserve"> po konsolidaci (v tis. </w:t>
      </w:r>
      <w:r w:rsidR="009A1169" w:rsidRPr="00936A06">
        <w:rPr>
          <w:sz w:val="22"/>
          <w:szCs w:val="22"/>
        </w:rPr>
        <w:t>Kč)</w:t>
      </w:r>
      <w:bookmarkEnd w:id="25"/>
    </w:p>
    <w:tbl>
      <w:tblPr>
        <w:tblW w:w="9493" w:type="dxa"/>
        <w:tblCellMar>
          <w:left w:w="70" w:type="dxa"/>
          <w:right w:w="70" w:type="dxa"/>
        </w:tblCellMar>
        <w:tblLook w:val="04A0" w:firstRow="1" w:lastRow="0" w:firstColumn="1" w:lastColumn="0" w:noHBand="0" w:noVBand="1"/>
      </w:tblPr>
      <w:tblGrid>
        <w:gridCol w:w="472"/>
        <w:gridCol w:w="3067"/>
        <w:gridCol w:w="1418"/>
        <w:gridCol w:w="1417"/>
        <w:gridCol w:w="1276"/>
        <w:gridCol w:w="992"/>
        <w:gridCol w:w="851"/>
      </w:tblGrid>
      <w:tr w:rsidR="00E5029A" w:rsidRPr="00E5029A" w:rsidTr="00C967AE">
        <w:trPr>
          <w:trHeight w:val="103"/>
        </w:trPr>
        <w:tc>
          <w:tcPr>
            <w:tcW w:w="47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Kap.</w:t>
            </w:r>
          </w:p>
        </w:tc>
        <w:tc>
          <w:tcPr>
            <w:tcW w:w="3067"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Název</w:t>
            </w:r>
          </w:p>
        </w:tc>
        <w:tc>
          <w:tcPr>
            <w:tcW w:w="1418"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Schv. rozp.</w:t>
            </w:r>
          </w:p>
        </w:tc>
        <w:tc>
          <w:tcPr>
            <w:tcW w:w="1417"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Upr. rozp.</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Skutečnost</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SK/SR %</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E5029A" w:rsidRDefault="002F26F0" w:rsidP="002F26F0">
            <w:pPr>
              <w:autoSpaceDE/>
              <w:autoSpaceDN/>
              <w:jc w:val="center"/>
              <w:rPr>
                <w:rFonts w:asciiTheme="minorHAnsi" w:hAnsiTheme="minorHAnsi" w:cs="Times New Roman CE"/>
                <w:b/>
                <w:bCs/>
                <w:sz w:val="18"/>
                <w:szCs w:val="18"/>
              </w:rPr>
            </w:pPr>
            <w:r w:rsidRPr="00E5029A">
              <w:rPr>
                <w:rFonts w:asciiTheme="minorHAnsi" w:hAnsiTheme="minorHAnsi" w:cs="Times New Roman CE"/>
                <w:b/>
                <w:bCs/>
                <w:sz w:val="18"/>
                <w:szCs w:val="18"/>
              </w:rPr>
              <w:t>SK/UR %</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Kancelář primátora</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autoSpaceDE/>
              <w:autoSpaceDN/>
              <w:jc w:val="right"/>
              <w:rPr>
                <w:rFonts w:ascii="Calibri" w:hAnsi="Calibri" w:cs="Calibri"/>
                <w:color w:val="000000"/>
                <w:sz w:val="18"/>
                <w:szCs w:val="18"/>
              </w:rPr>
            </w:pPr>
            <w:r>
              <w:rPr>
                <w:rFonts w:ascii="Calibri" w:hAnsi="Calibri" w:cs="Calibri"/>
                <w:color w:val="000000"/>
                <w:sz w:val="18"/>
                <w:szCs w:val="18"/>
              </w:rPr>
              <w:t>200,00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265,90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autoSpaceDE/>
              <w:autoSpaceDN/>
              <w:jc w:val="right"/>
              <w:rPr>
                <w:rFonts w:ascii="Calibri" w:hAnsi="Calibri" w:cs="Calibri"/>
                <w:color w:val="000000"/>
                <w:sz w:val="18"/>
                <w:szCs w:val="18"/>
              </w:rPr>
            </w:pPr>
            <w:r>
              <w:rPr>
                <w:rFonts w:ascii="Calibri" w:hAnsi="Calibri" w:cs="Calibri"/>
                <w:color w:val="000000"/>
                <w:sz w:val="18"/>
                <w:szCs w:val="18"/>
              </w:rPr>
              <w:t>175,86</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87,93</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66,14</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Správa a zabezpečení</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1 478,00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1 459,42</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2 918,83</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98,74</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12</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Krizové řízení</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7 134,55</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7 427,15</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292,60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4,10</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3,94</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13</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Městská policie</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1 710,00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1 754,19</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1 078,59</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63,08</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61,49</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14</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Lidské zdroje</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15</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Informační technologie</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7,46</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7,46</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16</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Občanské záležitosti</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16 000,00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16 000,00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10 778,20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67,36</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67,36</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19</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DUHA KK u hradeb</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2 000,00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2 300,00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1 650,51</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82,53</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71,76</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20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Školství, kultura a sport</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20 526,28</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49 652,35</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63 804,70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310,84</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128,50</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21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Sociální věci</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2 174,72</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15 967,38</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532 245,86</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734,23</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30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Obecní živnostenský úřad</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820,00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820,00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558,54</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68,11</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68,11</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40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Životní prostředí</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2 110,00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2 110,00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1 257,93</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59,62</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59,62</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41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Doprava</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20 700,00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20 700,00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10 282,38</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49,67</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49,67</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50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Správa a nakládání s majetkem města</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22 022,12</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22 022,12</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15 986,49</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72,59</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72,59</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60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Rozvoj a investice</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10 118,00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15 484,05</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5 404,19</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53,41</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34,90</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61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Stavební úřad</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2 100,00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2 100,00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1 191,66</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56,75</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56,75</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62</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Územní plánování a památková péče</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1 276,00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1 276,00</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1 276,00</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70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Finanční</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1 094 838,00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1 097 369,42</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572 403,90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51,35</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51,24</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71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Sociální fond</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66,88</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6 821,25</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6 821,25</w:t>
            </w:r>
          </w:p>
        </w:tc>
      </w:tr>
      <w:tr w:rsidR="00D9438E" w:rsidRPr="00E5029A" w:rsidTr="004F4D36">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jc w:val="center"/>
              <w:rPr>
                <w:rFonts w:ascii="Calibri" w:hAnsi="Calibri" w:cs="Calibri"/>
                <w:sz w:val="18"/>
                <w:szCs w:val="18"/>
              </w:rPr>
            </w:pPr>
            <w:r w:rsidRPr="00E5029A">
              <w:rPr>
                <w:rFonts w:ascii="Calibri" w:hAnsi="Calibri" w:cs="Calibri"/>
                <w:sz w:val="18"/>
                <w:szCs w:val="18"/>
              </w:rPr>
              <w:t>90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E5029A" w:rsidRDefault="00D9438E" w:rsidP="00D9438E">
            <w:pPr>
              <w:autoSpaceDE/>
              <w:autoSpaceDN/>
              <w:rPr>
                <w:rFonts w:ascii="Calibri" w:hAnsi="Calibri" w:cs="Calibri"/>
                <w:sz w:val="18"/>
                <w:szCs w:val="18"/>
              </w:rPr>
            </w:pPr>
            <w:r w:rsidRPr="00E5029A">
              <w:rPr>
                <w:rFonts w:ascii="Calibri" w:hAnsi="Calibri" w:cs="Calibri"/>
                <w:sz w:val="18"/>
                <w:szCs w:val="18"/>
              </w:rPr>
              <w:t>Správa a údržba majetku města</w:t>
            </w:r>
          </w:p>
        </w:tc>
        <w:tc>
          <w:tcPr>
            <w:tcW w:w="1418"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104 900,00</w:t>
            </w:r>
          </w:p>
        </w:tc>
        <w:tc>
          <w:tcPr>
            <w:tcW w:w="1417"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104 900,00</w:t>
            </w:r>
          </w:p>
        </w:tc>
        <w:tc>
          <w:tcPr>
            <w:tcW w:w="1276" w:type="dxa"/>
            <w:tcBorders>
              <w:top w:val="nil"/>
              <w:left w:val="nil"/>
              <w:bottom w:val="single" w:sz="4" w:space="0" w:color="auto"/>
              <w:right w:val="single" w:sz="4" w:space="0" w:color="auto"/>
            </w:tcBorders>
            <w:shd w:val="clear" w:color="auto" w:fill="auto"/>
            <w:noWrap/>
            <w:vAlign w:val="center"/>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57 809,90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55,11</w:t>
            </w:r>
          </w:p>
        </w:tc>
        <w:tc>
          <w:tcPr>
            <w:tcW w:w="851"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55,11</w:t>
            </w:r>
          </w:p>
        </w:tc>
      </w:tr>
      <w:tr w:rsidR="00E5029A" w:rsidRPr="00E5029A" w:rsidTr="00C967AE">
        <w:trPr>
          <w:trHeight w:val="79"/>
        </w:trPr>
        <w:tc>
          <w:tcPr>
            <w:tcW w:w="3539"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E5029A" w:rsidRPr="00E5029A" w:rsidRDefault="00E5029A" w:rsidP="00E5029A">
            <w:pPr>
              <w:autoSpaceDE/>
              <w:autoSpaceDN/>
              <w:rPr>
                <w:rFonts w:ascii="Calibri" w:hAnsi="Calibri" w:cs="Calibri"/>
                <w:b/>
                <w:bCs/>
                <w:sz w:val="18"/>
                <w:szCs w:val="18"/>
              </w:rPr>
            </w:pPr>
            <w:r w:rsidRPr="00E5029A">
              <w:rPr>
                <w:rFonts w:ascii="Calibri" w:hAnsi="Calibri" w:cs="Calibri"/>
                <w:b/>
                <w:bCs/>
                <w:sz w:val="18"/>
                <w:szCs w:val="18"/>
              </w:rPr>
              <w:t>Příjmy celkem</w:t>
            </w:r>
          </w:p>
        </w:tc>
        <w:tc>
          <w:tcPr>
            <w:tcW w:w="1418" w:type="dxa"/>
            <w:tcBorders>
              <w:top w:val="nil"/>
              <w:left w:val="nil"/>
              <w:bottom w:val="single" w:sz="4" w:space="0" w:color="auto"/>
              <w:right w:val="single" w:sz="4" w:space="0" w:color="auto"/>
            </w:tcBorders>
            <w:shd w:val="clear" w:color="auto" w:fill="92D050"/>
            <w:noWrap/>
            <w:vAlign w:val="center"/>
            <w:hideMark/>
          </w:tcPr>
          <w:p w:rsidR="00E5029A" w:rsidRPr="00E5029A" w:rsidRDefault="00E5029A" w:rsidP="00E5029A">
            <w:pPr>
              <w:autoSpaceDE/>
              <w:autoSpaceDN/>
              <w:jc w:val="right"/>
              <w:rPr>
                <w:rFonts w:ascii="Calibri" w:hAnsi="Calibri" w:cs="Calibri"/>
                <w:b/>
                <w:bCs/>
                <w:sz w:val="18"/>
                <w:szCs w:val="18"/>
              </w:rPr>
            </w:pPr>
            <w:r w:rsidRPr="00E5029A">
              <w:rPr>
                <w:rFonts w:ascii="Calibri" w:hAnsi="Calibri" w:cs="Calibri"/>
                <w:b/>
                <w:bCs/>
                <w:sz w:val="18"/>
                <w:szCs w:val="18"/>
              </w:rPr>
              <w:t>1 305 496,94</w:t>
            </w:r>
          </w:p>
        </w:tc>
        <w:tc>
          <w:tcPr>
            <w:tcW w:w="1417" w:type="dxa"/>
            <w:tcBorders>
              <w:top w:val="nil"/>
              <w:left w:val="nil"/>
              <w:bottom w:val="single" w:sz="4" w:space="0" w:color="auto"/>
              <w:right w:val="single" w:sz="4" w:space="0" w:color="auto"/>
            </w:tcBorders>
            <w:shd w:val="clear" w:color="auto" w:fill="92D050"/>
            <w:noWrap/>
            <w:vAlign w:val="center"/>
            <w:hideMark/>
          </w:tcPr>
          <w:p w:rsidR="00E5029A" w:rsidRPr="00E5029A" w:rsidRDefault="00E5029A" w:rsidP="00E5029A">
            <w:pPr>
              <w:jc w:val="right"/>
              <w:rPr>
                <w:rFonts w:ascii="Calibri" w:hAnsi="Calibri" w:cs="Calibri"/>
                <w:b/>
                <w:bCs/>
                <w:sz w:val="18"/>
                <w:szCs w:val="18"/>
              </w:rPr>
            </w:pPr>
            <w:r w:rsidRPr="00E5029A">
              <w:rPr>
                <w:rFonts w:ascii="Calibri" w:hAnsi="Calibri" w:cs="Calibri"/>
                <w:b/>
                <w:bCs/>
                <w:sz w:val="18"/>
                <w:szCs w:val="18"/>
              </w:rPr>
              <w:t>1 346 822,89</w:t>
            </w:r>
          </w:p>
        </w:tc>
        <w:tc>
          <w:tcPr>
            <w:tcW w:w="1276" w:type="dxa"/>
            <w:tcBorders>
              <w:top w:val="nil"/>
              <w:left w:val="nil"/>
              <w:bottom w:val="single" w:sz="4" w:space="0" w:color="auto"/>
              <w:right w:val="single" w:sz="4" w:space="0" w:color="auto"/>
            </w:tcBorders>
            <w:shd w:val="clear" w:color="auto" w:fill="92D050"/>
            <w:noWrap/>
            <w:vAlign w:val="center"/>
            <w:hideMark/>
          </w:tcPr>
          <w:p w:rsidR="00E5029A" w:rsidRPr="00E5029A" w:rsidRDefault="00E5029A" w:rsidP="00E5029A">
            <w:pPr>
              <w:jc w:val="right"/>
              <w:rPr>
                <w:rFonts w:ascii="Calibri" w:hAnsi="Calibri" w:cs="Calibri"/>
                <w:b/>
                <w:bCs/>
                <w:sz w:val="18"/>
                <w:szCs w:val="18"/>
              </w:rPr>
            </w:pPr>
            <w:r w:rsidRPr="00E5029A">
              <w:rPr>
                <w:rFonts w:ascii="Calibri" w:hAnsi="Calibri" w:cs="Calibri"/>
                <w:b/>
                <w:bCs/>
                <w:sz w:val="18"/>
                <w:szCs w:val="18"/>
              </w:rPr>
              <w:t>761 446,22</w:t>
            </w:r>
          </w:p>
        </w:tc>
        <w:tc>
          <w:tcPr>
            <w:tcW w:w="992" w:type="dxa"/>
            <w:tcBorders>
              <w:top w:val="nil"/>
              <w:left w:val="nil"/>
              <w:bottom w:val="single" w:sz="4" w:space="0" w:color="auto"/>
              <w:right w:val="single" w:sz="4" w:space="0" w:color="auto"/>
            </w:tcBorders>
            <w:shd w:val="clear" w:color="auto" w:fill="92D050"/>
            <w:noWrap/>
            <w:vAlign w:val="center"/>
            <w:hideMark/>
          </w:tcPr>
          <w:p w:rsidR="00E5029A" w:rsidRPr="00E5029A" w:rsidRDefault="00E5029A" w:rsidP="00E5029A">
            <w:pPr>
              <w:jc w:val="right"/>
              <w:rPr>
                <w:rFonts w:ascii="Calibri" w:hAnsi="Calibri" w:cs="Calibri"/>
                <w:b/>
                <w:bCs/>
                <w:sz w:val="18"/>
                <w:szCs w:val="18"/>
              </w:rPr>
            </w:pPr>
            <w:r w:rsidRPr="00E5029A">
              <w:rPr>
                <w:rFonts w:ascii="Calibri" w:hAnsi="Calibri" w:cs="Calibri"/>
                <w:b/>
                <w:bCs/>
                <w:sz w:val="18"/>
                <w:szCs w:val="18"/>
              </w:rPr>
              <w:t>58,33</w:t>
            </w:r>
          </w:p>
        </w:tc>
        <w:tc>
          <w:tcPr>
            <w:tcW w:w="851" w:type="dxa"/>
            <w:tcBorders>
              <w:top w:val="nil"/>
              <w:left w:val="nil"/>
              <w:bottom w:val="single" w:sz="4" w:space="0" w:color="auto"/>
              <w:right w:val="single" w:sz="4" w:space="0" w:color="auto"/>
            </w:tcBorders>
            <w:shd w:val="clear" w:color="auto" w:fill="92D050"/>
            <w:noWrap/>
            <w:vAlign w:val="center"/>
            <w:hideMark/>
          </w:tcPr>
          <w:p w:rsidR="00E5029A" w:rsidRPr="00E5029A" w:rsidRDefault="00E5029A" w:rsidP="00E5029A">
            <w:pPr>
              <w:jc w:val="right"/>
              <w:rPr>
                <w:rFonts w:ascii="Calibri" w:hAnsi="Calibri" w:cs="Calibri"/>
                <w:b/>
                <w:bCs/>
                <w:sz w:val="18"/>
                <w:szCs w:val="18"/>
              </w:rPr>
            </w:pPr>
            <w:r w:rsidRPr="00E5029A">
              <w:rPr>
                <w:rFonts w:ascii="Calibri" w:hAnsi="Calibri" w:cs="Calibri"/>
                <w:b/>
                <w:bCs/>
                <w:sz w:val="18"/>
                <w:szCs w:val="18"/>
              </w:rPr>
              <w:t>56,54</w:t>
            </w:r>
          </w:p>
        </w:tc>
      </w:tr>
    </w:tbl>
    <w:p w:rsidR="002F26F0" w:rsidRPr="00E5029A" w:rsidRDefault="002F26F0" w:rsidP="005D7B90">
      <w:pPr>
        <w:autoSpaceDE/>
        <w:autoSpaceDN/>
        <w:spacing w:line="276" w:lineRule="auto"/>
        <w:rPr>
          <w:rFonts w:ascii="Calibri" w:hAnsi="Calibri" w:cs="Calibri"/>
          <w:bCs/>
          <w:sz w:val="22"/>
          <w:szCs w:val="22"/>
        </w:rPr>
      </w:pPr>
    </w:p>
    <w:tbl>
      <w:tblPr>
        <w:tblW w:w="9493" w:type="dxa"/>
        <w:tblCellMar>
          <w:left w:w="70" w:type="dxa"/>
          <w:right w:w="70" w:type="dxa"/>
        </w:tblCellMar>
        <w:tblLook w:val="04A0" w:firstRow="1" w:lastRow="0" w:firstColumn="1" w:lastColumn="0" w:noHBand="0" w:noVBand="1"/>
      </w:tblPr>
      <w:tblGrid>
        <w:gridCol w:w="472"/>
        <w:gridCol w:w="3067"/>
        <w:gridCol w:w="1433"/>
        <w:gridCol w:w="1402"/>
        <w:gridCol w:w="1276"/>
        <w:gridCol w:w="992"/>
        <w:gridCol w:w="851"/>
      </w:tblGrid>
      <w:tr w:rsidR="00925701" w:rsidRPr="00A34E0D" w:rsidTr="00C967AE">
        <w:trPr>
          <w:trHeight w:val="173"/>
        </w:trPr>
        <w:tc>
          <w:tcPr>
            <w:tcW w:w="47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Kap.</w:t>
            </w:r>
          </w:p>
        </w:tc>
        <w:tc>
          <w:tcPr>
            <w:tcW w:w="3067"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Název</w:t>
            </w:r>
          </w:p>
        </w:tc>
        <w:tc>
          <w:tcPr>
            <w:tcW w:w="1433"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Schv. rozp.</w:t>
            </w:r>
          </w:p>
        </w:tc>
        <w:tc>
          <w:tcPr>
            <w:tcW w:w="1402"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Upr. rozp.</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Skutečnost</w:t>
            </w:r>
          </w:p>
        </w:tc>
        <w:tc>
          <w:tcPr>
            <w:tcW w:w="992"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SK/SR %</w:t>
            </w:r>
          </w:p>
        </w:tc>
        <w:tc>
          <w:tcPr>
            <w:tcW w:w="851" w:type="dxa"/>
            <w:tcBorders>
              <w:top w:val="single" w:sz="4" w:space="0" w:color="auto"/>
              <w:left w:val="nil"/>
              <w:bottom w:val="single" w:sz="4" w:space="0" w:color="auto"/>
              <w:right w:val="single" w:sz="4" w:space="0" w:color="auto"/>
            </w:tcBorders>
            <w:shd w:val="clear" w:color="auto" w:fill="FFFF00"/>
            <w:noWrap/>
            <w:vAlign w:val="center"/>
            <w:hideMark/>
          </w:tcPr>
          <w:p w:rsidR="002F26F0" w:rsidRPr="00A34E0D" w:rsidRDefault="002F26F0" w:rsidP="002F26F0">
            <w:pPr>
              <w:autoSpaceDE/>
              <w:autoSpaceDN/>
              <w:jc w:val="center"/>
              <w:rPr>
                <w:rFonts w:ascii="Calibri" w:hAnsi="Calibri" w:cs="Calibri"/>
                <w:b/>
                <w:bCs/>
                <w:sz w:val="18"/>
                <w:szCs w:val="18"/>
              </w:rPr>
            </w:pPr>
            <w:r w:rsidRPr="00A34E0D">
              <w:rPr>
                <w:rFonts w:ascii="Calibri" w:hAnsi="Calibri" w:cs="Calibri"/>
                <w:b/>
                <w:bCs/>
                <w:sz w:val="18"/>
                <w:szCs w:val="18"/>
              </w:rPr>
              <w:t>SK/UR %</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Kancelář primátora</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right"/>
              <w:rPr>
                <w:rFonts w:ascii="Calibri" w:hAnsi="Calibri" w:cs="Calibri"/>
                <w:sz w:val="18"/>
                <w:szCs w:val="18"/>
              </w:rPr>
            </w:pPr>
            <w:r w:rsidRPr="00A34E0D">
              <w:rPr>
                <w:rFonts w:ascii="Calibri" w:hAnsi="Calibri" w:cs="Calibri"/>
                <w:sz w:val="18"/>
                <w:szCs w:val="18"/>
              </w:rPr>
              <w:t>16 990,41</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29 181,51</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14 661,55</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86,29</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50,24</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11</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Správa a zabezpečení</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52 340,80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55 608,30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17 028,27</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32,53</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30,62</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12</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Krizové řízení</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3 756,64</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6 049,24</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1 733,45</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46,14</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28,66</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13</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Městská policie</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61 727,50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62 275,69</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27 481,36</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44,52</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44,13</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14</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Lidské zdroje</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244 514,60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245 178,60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111 926,00</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45,77</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45,65</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15</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Informační technologie</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22 729,70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24 319,09</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3 948,36</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17,37</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16,24</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16</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Občanské záležitosti</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19</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DUHA KK u hradeb</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10 007,20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10 869,42</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4 657,02</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46,54</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42,85</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20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Školství, kultura a sport</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188 298,84</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227 679,91</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149 904,72</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79,61</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65,84</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21</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Sociální věci</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13 735,32</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18 526,25</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10 706,45</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77,95</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57,79</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30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Obecní živnostenský úřad</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40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Životní prostředí</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3 799,50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4 084,00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1 214,10</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31,95</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29,73</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41</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Doprava</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59 927,62</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59 927,62</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30 481,51</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50,86</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50,86</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50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Správa a nakládání s majetkem města</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37 461,64</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44 968,23</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11 483,04</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30,65</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25,54</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60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Rozvoj a investice</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485 452,50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602 844,36</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122 658,41</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25,27</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20,35</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61</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Stavební úřad</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324,90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324,90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0,00</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62</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Územní plánování a památková péče</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6 029,90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6 029,90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213,81</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3,55</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3,55</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70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Finanční</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95 585,30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67 486,88</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41 952,68</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43,89</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62,16</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71</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Sociální fond</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11 115,00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11 115,00</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5 079,11</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45,70</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45,70</w:t>
            </w:r>
          </w:p>
        </w:tc>
      </w:tr>
      <w:tr w:rsidR="0032486C" w:rsidRPr="00A34E0D" w:rsidTr="005D7B90">
        <w:trPr>
          <w:trHeight w:val="284"/>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jc w:val="center"/>
              <w:rPr>
                <w:rFonts w:ascii="Calibri" w:hAnsi="Calibri" w:cs="Calibri"/>
                <w:sz w:val="18"/>
                <w:szCs w:val="18"/>
              </w:rPr>
            </w:pPr>
            <w:r w:rsidRPr="00A34E0D">
              <w:rPr>
                <w:rFonts w:ascii="Calibri" w:hAnsi="Calibri" w:cs="Calibri"/>
                <w:sz w:val="18"/>
                <w:szCs w:val="18"/>
              </w:rPr>
              <w:t>90</w:t>
            </w:r>
          </w:p>
        </w:tc>
        <w:tc>
          <w:tcPr>
            <w:tcW w:w="3067"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autoSpaceDE/>
              <w:autoSpaceDN/>
              <w:rPr>
                <w:rFonts w:ascii="Calibri" w:hAnsi="Calibri" w:cs="Calibri"/>
                <w:sz w:val="18"/>
                <w:szCs w:val="18"/>
              </w:rPr>
            </w:pPr>
            <w:r w:rsidRPr="00A34E0D">
              <w:rPr>
                <w:rFonts w:ascii="Calibri" w:hAnsi="Calibri" w:cs="Calibri"/>
                <w:sz w:val="18"/>
                <w:szCs w:val="18"/>
              </w:rPr>
              <w:t>Správa a údržba majetku města</w:t>
            </w:r>
          </w:p>
        </w:tc>
        <w:tc>
          <w:tcPr>
            <w:tcW w:w="1433"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307 199,80</w:t>
            </w:r>
          </w:p>
        </w:tc>
        <w:tc>
          <w:tcPr>
            <w:tcW w:w="140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339 795,18</w:t>
            </w:r>
          </w:p>
        </w:tc>
        <w:tc>
          <w:tcPr>
            <w:tcW w:w="1276"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138 257,99</w:t>
            </w:r>
          </w:p>
        </w:tc>
        <w:tc>
          <w:tcPr>
            <w:tcW w:w="992"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45,01</w:t>
            </w:r>
          </w:p>
        </w:tc>
        <w:tc>
          <w:tcPr>
            <w:tcW w:w="851" w:type="dxa"/>
            <w:tcBorders>
              <w:top w:val="nil"/>
              <w:left w:val="nil"/>
              <w:bottom w:val="single" w:sz="4" w:space="0" w:color="auto"/>
              <w:right w:val="single" w:sz="4" w:space="0" w:color="auto"/>
            </w:tcBorders>
            <w:shd w:val="clear" w:color="auto" w:fill="auto"/>
            <w:noWrap/>
            <w:vAlign w:val="center"/>
            <w:hideMark/>
          </w:tcPr>
          <w:p w:rsidR="0032486C" w:rsidRPr="00A34E0D" w:rsidRDefault="0032486C" w:rsidP="0032486C">
            <w:pPr>
              <w:jc w:val="right"/>
              <w:rPr>
                <w:rFonts w:ascii="Calibri" w:hAnsi="Calibri" w:cs="Calibri"/>
                <w:sz w:val="18"/>
                <w:szCs w:val="18"/>
              </w:rPr>
            </w:pPr>
            <w:r w:rsidRPr="00A34E0D">
              <w:rPr>
                <w:rFonts w:ascii="Calibri" w:hAnsi="Calibri" w:cs="Calibri"/>
                <w:sz w:val="18"/>
                <w:szCs w:val="18"/>
              </w:rPr>
              <w:t>40,69</w:t>
            </w:r>
          </w:p>
        </w:tc>
      </w:tr>
      <w:tr w:rsidR="00A34E0D" w:rsidRPr="00A34E0D" w:rsidTr="00C967AE">
        <w:trPr>
          <w:trHeight w:val="79"/>
        </w:trPr>
        <w:tc>
          <w:tcPr>
            <w:tcW w:w="3539"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32486C" w:rsidRPr="00A34E0D" w:rsidRDefault="0032486C" w:rsidP="0032486C">
            <w:pPr>
              <w:autoSpaceDE/>
              <w:autoSpaceDN/>
              <w:rPr>
                <w:rFonts w:ascii="Calibri" w:hAnsi="Calibri" w:cs="Calibri"/>
                <w:b/>
                <w:bCs/>
                <w:sz w:val="18"/>
                <w:szCs w:val="18"/>
              </w:rPr>
            </w:pPr>
            <w:r w:rsidRPr="00A34E0D">
              <w:rPr>
                <w:rFonts w:ascii="Calibri" w:hAnsi="Calibri" w:cs="Calibri"/>
                <w:b/>
                <w:bCs/>
                <w:sz w:val="18"/>
                <w:szCs w:val="18"/>
              </w:rPr>
              <w:t>Výdaje celkem</w:t>
            </w:r>
          </w:p>
        </w:tc>
        <w:tc>
          <w:tcPr>
            <w:tcW w:w="1433" w:type="dxa"/>
            <w:tcBorders>
              <w:top w:val="nil"/>
              <w:left w:val="nil"/>
              <w:bottom w:val="single" w:sz="4" w:space="0" w:color="auto"/>
              <w:right w:val="single" w:sz="4" w:space="0" w:color="auto"/>
            </w:tcBorders>
            <w:shd w:val="clear" w:color="auto" w:fill="92D050"/>
            <w:noWrap/>
            <w:vAlign w:val="center"/>
            <w:hideMark/>
          </w:tcPr>
          <w:p w:rsidR="0032486C" w:rsidRPr="00A34E0D" w:rsidRDefault="0032486C" w:rsidP="0032486C">
            <w:pPr>
              <w:autoSpaceDE/>
              <w:autoSpaceDN/>
              <w:jc w:val="right"/>
              <w:rPr>
                <w:rFonts w:ascii="Calibri" w:hAnsi="Calibri" w:cs="Calibri"/>
                <w:b/>
                <w:bCs/>
                <w:sz w:val="18"/>
                <w:szCs w:val="18"/>
              </w:rPr>
            </w:pPr>
            <w:r w:rsidRPr="00A34E0D">
              <w:rPr>
                <w:rFonts w:ascii="Calibri" w:hAnsi="Calibri" w:cs="Calibri"/>
                <w:b/>
                <w:bCs/>
                <w:sz w:val="18"/>
                <w:szCs w:val="18"/>
              </w:rPr>
              <w:t>1 620 997,18</w:t>
            </w:r>
          </w:p>
        </w:tc>
        <w:tc>
          <w:tcPr>
            <w:tcW w:w="1402" w:type="dxa"/>
            <w:tcBorders>
              <w:top w:val="nil"/>
              <w:left w:val="nil"/>
              <w:bottom w:val="single" w:sz="4" w:space="0" w:color="auto"/>
              <w:right w:val="single" w:sz="4" w:space="0" w:color="auto"/>
            </w:tcBorders>
            <w:shd w:val="clear" w:color="auto" w:fill="92D050"/>
            <w:noWrap/>
            <w:vAlign w:val="center"/>
            <w:hideMark/>
          </w:tcPr>
          <w:p w:rsidR="0032486C" w:rsidRPr="00A34E0D" w:rsidRDefault="0032486C" w:rsidP="0032486C">
            <w:pPr>
              <w:jc w:val="right"/>
              <w:rPr>
                <w:rFonts w:ascii="Calibri" w:hAnsi="Calibri" w:cs="Calibri"/>
                <w:b/>
                <w:bCs/>
                <w:sz w:val="18"/>
                <w:szCs w:val="18"/>
              </w:rPr>
            </w:pPr>
            <w:r w:rsidRPr="00A34E0D">
              <w:rPr>
                <w:rFonts w:ascii="Calibri" w:hAnsi="Calibri" w:cs="Calibri"/>
                <w:b/>
                <w:bCs/>
                <w:sz w:val="18"/>
                <w:szCs w:val="18"/>
              </w:rPr>
              <w:t>1 816 264,07</w:t>
            </w:r>
          </w:p>
        </w:tc>
        <w:tc>
          <w:tcPr>
            <w:tcW w:w="1276" w:type="dxa"/>
            <w:tcBorders>
              <w:top w:val="nil"/>
              <w:left w:val="nil"/>
              <w:bottom w:val="single" w:sz="4" w:space="0" w:color="auto"/>
              <w:right w:val="single" w:sz="4" w:space="0" w:color="auto"/>
            </w:tcBorders>
            <w:shd w:val="clear" w:color="auto" w:fill="92D050"/>
            <w:noWrap/>
            <w:vAlign w:val="center"/>
            <w:hideMark/>
          </w:tcPr>
          <w:p w:rsidR="0032486C" w:rsidRPr="00A34E0D" w:rsidRDefault="0032486C" w:rsidP="0032486C">
            <w:pPr>
              <w:jc w:val="right"/>
              <w:rPr>
                <w:rFonts w:ascii="Calibri" w:hAnsi="Calibri" w:cs="Calibri"/>
                <w:b/>
                <w:bCs/>
                <w:sz w:val="18"/>
                <w:szCs w:val="18"/>
              </w:rPr>
            </w:pPr>
            <w:r w:rsidRPr="00A34E0D">
              <w:rPr>
                <w:rFonts w:ascii="Calibri" w:hAnsi="Calibri" w:cs="Calibri"/>
                <w:b/>
                <w:bCs/>
                <w:sz w:val="18"/>
                <w:szCs w:val="18"/>
              </w:rPr>
              <w:t>693 387,83</w:t>
            </w:r>
          </w:p>
        </w:tc>
        <w:tc>
          <w:tcPr>
            <w:tcW w:w="992" w:type="dxa"/>
            <w:tcBorders>
              <w:top w:val="nil"/>
              <w:left w:val="nil"/>
              <w:bottom w:val="single" w:sz="4" w:space="0" w:color="auto"/>
              <w:right w:val="single" w:sz="4" w:space="0" w:color="auto"/>
            </w:tcBorders>
            <w:shd w:val="clear" w:color="auto" w:fill="92D050"/>
            <w:noWrap/>
            <w:vAlign w:val="center"/>
            <w:hideMark/>
          </w:tcPr>
          <w:p w:rsidR="0032486C" w:rsidRPr="00A34E0D" w:rsidRDefault="0032486C" w:rsidP="0032486C">
            <w:pPr>
              <w:jc w:val="right"/>
              <w:rPr>
                <w:rFonts w:ascii="Calibri" w:hAnsi="Calibri" w:cs="Calibri"/>
                <w:b/>
                <w:bCs/>
                <w:sz w:val="18"/>
                <w:szCs w:val="18"/>
              </w:rPr>
            </w:pPr>
            <w:r w:rsidRPr="00A34E0D">
              <w:rPr>
                <w:rFonts w:ascii="Calibri" w:hAnsi="Calibri" w:cs="Calibri"/>
                <w:b/>
                <w:bCs/>
                <w:sz w:val="18"/>
                <w:szCs w:val="18"/>
              </w:rPr>
              <w:t>42,78</w:t>
            </w:r>
          </w:p>
        </w:tc>
        <w:tc>
          <w:tcPr>
            <w:tcW w:w="851" w:type="dxa"/>
            <w:tcBorders>
              <w:top w:val="nil"/>
              <w:left w:val="nil"/>
              <w:bottom w:val="single" w:sz="4" w:space="0" w:color="auto"/>
              <w:right w:val="single" w:sz="4" w:space="0" w:color="auto"/>
            </w:tcBorders>
            <w:shd w:val="clear" w:color="auto" w:fill="92D050"/>
            <w:noWrap/>
            <w:vAlign w:val="center"/>
            <w:hideMark/>
          </w:tcPr>
          <w:p w:rsidR="0032486C" w:rsidRPr="00A34E0D" w:rsidRDefault="0032486C" w:rsidP="0032486C">
            <w:pPr>
              <w:jc w:val="right"/>
              <w:rPr>
                <w:rFonts w:ascii="Calibri" w:hAnsi="Calibri" w:cs="Calibri"/>
                <w:b/>
                <w:bCs/>
                <w:sz w:val="18"/>
                <w:szCs w:val="18"/>
              </w:rPr>
            </w:pPr>
            <w:r w:rsidRPr="00A34E0D">
              <w:rPr>
                <w:rFonts w:ascii="Calibri" w:hAnsi="Calibri" w:cs="Calibri"/>
                <w:b/>
                <w:bCs/>
                <w:sz w:val="18"/>
                <w:szCs w:val="18"/>
              </w:rPr>
              <w:t>38,18</w:t>
            </w:r>
          </w:p>
        </w:tc>
      </w:tr>
    </w:tbl>
    <w:p w:rsidR="002F26F0" w:rsidRPr="00A34E0D" w:rsidRDefault="002F26F0" w:rsidP="009A1169">
      <w:pPr>
        <w:autoSpaceDE/>
        <w:autoSpaceDN/>
        <w:spacing w:line="276" w:lineRule="auto"/>
        <w:rPr>
          <w:rFonts w:ascii="Calibri" w:hAnsi="Calibri" w:cs="Calibri"/>
          <w:bCs/>
          <w:sz w:val="22"/>
          <w:szCs w:val="22"/>
        </w:rPr>
      </w:pPr>
    </w:p>
    <w:tbl>
      <w:tblPr>
        <w:tblW w:w="9493" w:type="dxa"/>
        <w:tblCellMar>
          <w:left w:w="70" w:type="dxa"/>
          <w:right w:w="70" w:type="dxa"/>
        </w:tblCellMar>
        <w:tblLook w:val="04A0" w:firstRow="1" w:lastRow="0" w:firstColumn="1" w:lastColumn="0" w:noHBand="0" w:noVBand="1"/>
      </w:tblPr>
      <w:tblGrid>
        <w:gridCol w:w="3820"/>
        <w:gridCol w:w="1420"/>
        <w:gridCol w:w="1276"/>
        <w:gridCol w:w="1134"/>
        <w:gridCol w:w="850"/>
        <w:gridCol w:w="993"/>
      </w:tblGrid>
      <w:tr w:rsidR="00A34E0D" w:rsidRPr="00A34E0D" w:rsidTr="00A34E0D">
        <w:trPr>
          <w:trHeight w:val="288"/>
        </w:trPr>
        <w:tc>
          <w:tcPr>
            <w:tcW w:w="3820" w:type="dxa"/>
            <w:vMerge w:val="restart"/>
            <w:tcBorders>
              <w:top w:val="single" w:sz="4" w:space="0" w:color="auto"/>
              <w:left w:val="single" w:sz="4" w:space="0" w:color="auto"/>
              <w:bottom w:val="single" w:sz="4" w:space="0" w:color="000000"/>
              <w:right w:val="single" w:sz="4" w:space="0" w:color="000000"/>
            </w:tcBorders>
            <w:shd w:val="clear" w:color="000000" w:fill="FFFFCC"/>
            <w:noWrap/>
            <w:vAlign w:val="center"/>
            <w:hideMark/>
          </w:tcPr>
          <w:p w:rsidR="005D7B90" w:rsidRPr="00A34E0D" w:rsidRDefault="005D7B90" w:rsidP="005D7B90">
            <w:pPr>
              <w:autoSpaceDE/>
              <w:autoSpaceDN/>
              <w:rPr>
                <w:rFonts w:ascii="Calibri" w:hAnsi="Calibri" w:cs="Calibri"/>
                <w:sz w:val="18"/>
                <w:szCs w:val="18"/>
              </w:rPr>
            </w:pPr>
            <w:r w:rsidRPr="00A34E0D">
              <w:rPr>
                <w:rFonts w:ascii="Calibri" w:hAnsi="Calibri" w:cs="Calibri"/>
                <w:sz w:val="18"/>
                <w:szCs w:val="18"/>
              </w:rPr>
              <w:t>Saldo příjmů a výdajů</w:t>
            </w:r>
          </w:p>
        </w:tc>
        <w:tc>
          <w:tcPr>
            <w:tcW w:w="1420"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Schv. rozp.</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Upr. rozp.</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Skutečnost</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SK/SR %</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SK/UR %</w:t>
            </w:r>
          </w:p>
        </w:tc>
      </w:tr>
      <w:tr w:rsidR="00A34E0D" w:rsidRPr="00A34E0D" w:rsidTr="00EE19A7">
        <w:trPr>
          <w:trHeight w:val="288"/>
        </w:trPr>
        <w:tc>
          <w:tcPr>
            <w:tcW w:w="3820" w:type="dxa"/>
            <w:vMerge/>
            <w:tcBorders>
              <w:top w:val="single" w:sz="4" w:space="0" w:color="auto"/>
              <w:left w:val="single" w:sz="4" w:space="0" w:color="auto"/>
              <w:bottom w:val="single" w:sz="4" w:space="0" w:color="000000"/>
              <w:right w:val="single" w:sz="4" w:space="0" w:color="000000"/>
            </w:tcBorders>
            <w:vAlign w:val="center"/>
            <w:hideMark/>
          </w:tcPr>
          <w:p w:rsidR="00A34E0D" w:rsidRPr="00A34E0D" w:rsidRDefault="00A34E0D" w:rsidP="00A34E0D">
            <w:pPr>
              <w:autoSpaceDE/>
              <w:autoSpaceDN/>
              <w:rPr>
                <w:rFonts w:ascii="Calibri" w:hAnsi="Calibri" w:cs="Calibri"/>
                <w:sz w:val="18"/>
                <w:szCs w:val="18"/>
              </w:rPr>
            </w:pPr>
          </w:p>
        </w:tc>
        <w:tc>
          <w:tcPr>
            <w:tcW w:w="1420"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-315 500,23</w:t>
            </w:r>
          </w:p>
        </w:tc>
        <w:tc>
          <w:tcPr>
            <w:tcW w:w="1276"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-469 441,19</w:t>
            </w:r>
          </w:p>
        </w:tc>
        <w:tc>
          <w:tcPr>
            <w:tcW w:w="1134"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68 058,39</w:t>
            </w:r>
          </w:p>
        </w:tc>
        <w:tc>
          <w:tcPr>
            <w:tcW w:w="850"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-21,57</w:t>
            </w:r>
          </w:p>
        </w:tc>
        <w:tc>
          <w:tcPr>
            <w:tcW w:w="993"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-14,50</w:t>
            </w:r>
          </w:p>
        </w:tc>
      </w:tr>
    </w:tbl>
    <w:p w:rsidR="005D7B90" w:rsidRPr="00A34E0D" w:rsidRDefault="005D7B90" w:rsidP="009A1169">
      <w:pPr>
        <w:autoSpaceDE/>
        <w:autoSpaceDN/>
        <w:spacing w:line="276" w:lineRule="auto"/>
        <w:rPr>
          <w:rFonts w:ascii="Calibri" w:hAnsi="Calibri" w:cs="Calibri"/>
          <w:bCs/>
          <w:sz w:val="22"/>
          <w:szCs w:val="22"/>
        </w:rPr>
      </w:pPr>
    </w:p>
    <w:tbl>
      <w:tblPr>
        <w:tblW w:w="9493" w:type="dxa"/>
        <w:tblCellMar>
          <w:left w:w="70" w:type="dxa"/>
          <w:right w:w="70" w:type="dxa"/>
        </w:tblCellMar>
        <w:tblLook w:val="04A0" w:firstRow="1" w:lastRow="0" w:firstColumn="1" w:lastColumn="0" w:noHBand="0" w:noVBand="1"/>
      </w:tblPr>
      <w:tblGrid>
        <w:gridCol w:w="3820"/>
        <w:gridCol w:w="1420"/>
        <w:gridCol w:w="1276"/>
        <w:gridCol w:w="1134"/>
        <w:gridCol w:w="850"/>
        <w:gridCol w:w="993"/>
      </w:tblGrid>
      <w:tr w:rsidR="00A34E0D" w:rsidRPr="00A34E0D" w:rsidTr="00A34E0D">
        <w:trPr>
          <w:trHeight w:val="288"/>
        </w:trPr>
        <w:tc>
          <w:tcPr>
            <w:tcW w:w="3820" w:type="dxa"/>
            <w:vMerge w:val="restart"/>
            <w:tcBorders>
              <w:top w:val="single" w:sz="4" w:space="0" w:color="auto"/>
              <w:left w:val="single" w:sz="4" w:space="0" w:color="auto"/>
              <w:bottom w:val="single" w:sz="4" w:space="0" w:color="000000"/>
              <w:right w:val="single" w:sz="4" w:space="0" w:color="000000"/>
            </w:tcBorders>
            <w:shd w:val="clear" w:color="000000" w:fill="FFFFCC"/>
            <w:noWrap/>
            <w:vAlign w:val="center"/>
            <w:hideMark/>
          </w:tcPr>
          <w:p w:rsidR="005D7B90" w:rsidRPr="00A34E0D" w:rsidRDefault="005D7B90" w:rsidP="005D7B90">
            <w:pPr>
              <w:autoSpaceDE/>
              <w:autoSpaceDN/>
              <w:rPr>
                <w:rFonts w:ascii="Calibri" w:hAnsi="Calibri" w:cs="Calibri"/>
                <w:sz w:val="18"/>
                <w:szCs w:val="18"/>
              </w:rPr>
            </w:pPr>
            <w:r w:rsidRPr="00A34E0D">
              <w:rPr>
                <w:rFonts w:ascii="Calibri" w:hAnsi="Calibri" w:cs="Calibri"/>
                <w:sz w:val="18"/>
                <w:szCs w:val="18"/>
              </w:rPr>
              <w:t>Financování celkem</w:t>
            </w:r>
          </w:p>
        </w:tc>
        <w:tc>
          <w:tcPr>
            <w:tcW w:w="1420"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Schv. rozp.</w:t>
            </w:r>
          </w:p>
        </w:tc>
        <w:tc>
          <w:tcPr>
            <w:tcW w:w="1276"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Upr. rozp.</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Skutečnost</w:t>
            </w:r>
          </w:p>
        </w:tc>
        <w:tc>
          <w:tcPr>
            <w:tcW w:w="850"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SK/SR %</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5D7B90" w:rsidRPr="00A34E0D" w:rsidRDefault="005D7B90" w:rsidP="005D7B90">
            <w:pPr>
              <w:autoSpaceDE/>
              <w:autoSpaceDN/>
              <w:jc w:val="center"/>
              <w:rPr>
                <w:rFonts w:ascii="Calibri" w:hAnsi="Calibri" w:cs="Calibri"/>
                <w:b/>
                <w:bCs/>
                <w:sz w:val="18"/>
                <w:szCs w:val="18"/>
              </w:rPr>
            </w:pPr>
            <w:r w:rsidRPr="00A34E0D">
              <w:rPr>
                <w:rFonts w:ascii="Calibri" w:hAnsi="Calibri" w:cs="Calibri"/>
                <w:b/>
                <w:bCs/>
                <w:sz w:val="18"/>
                <w:szCs w:val="18"/>
              </w:rPr>
              <w:t>SK/UR %</w:t>
            </w:r>
          </w:p>
        </w:tc>
      </w:tr>
      <w:tr w:rsidR="00A34E0D" w:rsidRPr="00A34E0D" w:rsidTr="00EE19A7">
        <w:trPr>
          <w:trHeight w:val="288"/>
        </w:trPr>
        <w:tc>
          <w:tcPr>
            <w:tcW w:w="3820" w:type="dxa"/>
            <w:vMerge/>
            <w:tcBorders>
              <w:top w:val="single" w:sz="4" w:space="0" w:color="auto"/>
              <w:left w:val="single" w:sz="4" w:space="0" w:color="auto"/>
              <w:bottom w:val="single" w:sz="4" w:space="0" w:color="000000"/>
              <w:right w:val="single" w:sz="4" w:space="0" w:color="000000"/>
            </w:tcBorders>
            <w:vAlign w:val="center"/>
            <w:hideMark/>
          </w:tcPr>
          <w:p w:rsidR="00A34E0D" w:rsidRPr="00A34E0D" w:rsidRDefault="00A34E0D" w:rsidP="00A34E0D">
            <w:pPr>
              <w:autoSpaceDE/>
              <w:autoSpaceDN/>
              <w:rPr>
                <w:rFonts w:ascii="Calibri" w:hAnsi="Calibri" w:cs="Calibri"/>
                <w:sz w:val="18"/>
                <w:szCs w:val="18"/>
              </w:rPr>
            </w:pPr>
          </w:p>
        </w:tc>
        <w:tc>
          <w:tcPr>
            <w:tcW w:w="1420"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Pr>
                <w:rFonts w:ascii="Calibri" w:hAnsi="Calibri" w:cs="Calibri"/>
                <w:sz w:val="18"/>
                <w:szCs w:val="18"/>
              </w:rPr>
              <w:t>3</w:t>
            </w:r>
            <w:r w:rsidRPr="00A34E0D">
              <w:rPr>
                <w:rFonts w:ascii="Calibri" w:hAnsi="Calibri" w:cs="Calibri"/>
                <w:sz w:val="18"/>
                <w:szCs w:val="18"/>
              </w:rPr>
              <w:t>15 500,23</w:t>
            </w:r>
          </w:p>
        </w:tc>
        <w:tc>
          <w:tcPr>
            <w:tcW w:w="1276"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469 441,19</w:t>
            </w:r>
          </w:p>
        </w:tc>
        <w:tc>
          <w:tcPr>
            <w:tcW w:w="1134"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Pr>
                <w:rFonts w:ascii="Calibri" w:hAnsi="Calibri" w:cs="Calibri"/>
                <w:sz w:val="18"/>
                <w:szCs w:val="18"/>
              </w:rPr>
              <w:t>-</w:t>
            </w:r>
            <w:r w:rsidRPr="00A34E0D">
              <w:rPr>
                <w:rFonts w:ascii="Calibri" w:hAnsi="Calibri" w:cs="Calibri"/>
                <w:sz w:val="18"/>
                <w:szCs w:val="18"/>
              </w:rPr>
              <w:t>68 058,39</w:t>
            </w:r>
          </w:p>
        </w:tc>
        <w:tc>
          <w:tcPr>
            <w:tcW w:w="850"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-21,57</w:t>
            </w:r>
          </w:p>
        </w:tc>
        <w:tc>
          <w:tcPr>
            <w:tcW w:w="993" w:type="dxa"/>
            <w:tcBorders>
              <w:top w:val="nil"/>
              <w:left w:val="nil"/>
              <w:bottom w:val="single" w:sz="4" w:space="0" w:color="auto"/>
              <w:right w:val="single" w:sz="4" w:space="0" w:color="auto"/>
            </w:tcBorders>
            <w:shd w:val="clear" w:color="000000" w:fill="FFFFCC"/>
            <w:noWrap/>
            <w:vAlign w:val="center"/>
            <w:hideMark/>
          </w:tcPr>
          <w:p w:rsidR="00A34E0D" w:rsidRPr="00A34E0D" w:rsidRDefault="00A34E0D" w:rsidP="00A34E0D">
            <w:pPr>
              <w:autoSpaceDE/>
              <w:autoSpaceDN/>
              <w:jc w:val="right"/>
              <w:rPr>
                <w:rFonts w:ascii="Calibri" w:hAnsi="Calibri" w:cs="Calibri"/>
                <w:sz w:val="18"/>
                <w:szCs w:val="18"/>
              </w:rPr>
            </w:pPr>
            <w:r w:rsidRPr="00A34E0D">
              <w:rPr>
                <w:rFonts w:ascii="Calibri" w:hAnsi="Calibri" w:cs="Calibri"/>
                <w:sz w:val="18"/>
                <w:szCs w:val="18"/>
              </w:rPr>
              <w:t>-14,50</w:t>
            </w:r>
          </w:p>
        </w:tc>
      </w:tr>
    </w:tbl>
    <w:p w:rsidR="005D7B90" w:rsidRPr="00925701" w:rsidRDefault="005D7B90" w:rsidP="009A1169">
      <w:pPr>
        <w:autoSpaceDE/>
        <w:autoSpaceDN/>
        <w:spacing w:line="276" w:lineRule="auto"/>
        <w:rPr>
          <w:rFonts w:ascii="Calibri" w:hAnsi="Calibri" w:cs="Calibri"/>
          <w:bCs/>
          <w:color w:val="FF0000"/>
          <w:sz w:val="22"/>
          <w:szCs w:val="22"/>
        </w:rPr>
      </w:pPr>
    </w:p>
    <w:p w:rsidR="005D7B90" w:rsidRPr="00925701" w:rsidRDefault="005D7B90" w:rsidP="009A1169">
      <w:pPr>
        <w:autoSpaceDE/>
        <w:autoSpaceDN/>
        <w:spacing w:line="276" w:lineRule="auto"/>
        <w:rPr>
          <w:rFonts w:ascii="Calibri" w:hAnsi="Calibri" w:cs="Calibri"/>
          <w:bCs/>
          <w:color w:val="FF0000"/>
          <w:sz w:val="22"/>
          <w:szCs w:val="22"/>
        </w:rPr>
      </w:pPr>
    </w:p>
    <w:p w:rsidR="00E560D8" w:rsidRPr="00936A06" w:rsidRDefault="00E560D8" w:rsidP="00936A06">
      <w:pPr>
        <w:pStyle w:val="Nadpis1"/>
        <w:rPr>
          <w:sz w:val="22"/>
          <w:szCs w:val="22"/>
        </w:rPr>
      </w:pPr>
      <w:bookmarkStart w:id="26" w:name="_Toc174613426"/>
      <w:r w:rsidRPr="00936A06">
        <w:rPr>
          <w:sz w:val="22"/>
          <w:szCs w:val="22"/>
        </w:rPr>
        <w:t>Srovnání příjmů a výdajů kapitol za I. pololetí v letech 202</w:t>
      </w:r>
      <w:r w:rsidR="00196F28" w:rsidRPr="00936A06">
        <w:rPr>
          <w:sz w:val="22"/>
          <w:szCs w:val="22"/>
        </w:rPr>
        <w:t>3</w:t>
      </w:r>
      <w:r w:rsidRPr="00936A06">
        <w:rPr>
          <w:sz w:val="22"/>
          <w:szCs w:val="22"/>
        </w:rPr>
        <w:t xml:space="preserve"> a 202</w:t>
      </w:r>
      <w:r w:rsidR="00196F28" w:rsidRPr="00936A06">
        <w:rPr>
          <w:sz w:val="22"/>
          <w:szCs w:val="22"/>
        </w:rPr>
        <w:t>4</w:t>
      </w:r>
      <w:r w:rsidRPr="00936A06">
        <w:rPr>
          <w:sz w:val="22"/>
          <w:szCs w:val="22"/>
        </w:rPr>
        <w:t xml:space="preserve"> (v tis. Kč, po konsolidaci)</w:t>
      </w:r>
      <w:bookmarkEnd w:id="26"/>
    </w:p>
    <w:tbl>
      <w:tblPr>
        <w:tblW w:w="9944" w:type="dxa"/>
        <w:tblCellMar>
          <w:left w:w="70" w:type="dxa"/>
          <w:right w:w="70" w:type="dxa"/>
        </w:tblCellMar>
        <w:tblLook w:val="04A0" w:firstRow="1" w:lastRow="0" w:firstColumn="1" w:lastColumn="0" w:noHBand="0" w:noVBand="1"/>
      </w:tblPr>
      <w:tblGrid>
        <w:gridCol w:w="472"/>
        <w:gridCol w:w="3067"/>
        <w:gridCol w:w="1134"/>
        <w:gridCol w:w="992"/>
        <w:gridCol w:w="990"/>
        <w:gridCol w:w="990"/>
        <w:gridCol w:w="1139"/>
        <w:gridCol w:w="1160"/>
      </w:tblGrid>
      <w:tr w:rsidR="00196F28" w:rsidRPr="00196F28" w:rsidTr="008D4CAA">
        <w:trPr>
          <w:trHeight w:val="300"/>
        </w:trPr>
        <w:tc>
          <w:tcPr>
            <w:tcW w:w="47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Kap.</w:t>
            </w:r>
          </w:p>
        </w:tc>
        <w:tc>
          <w:tcPr>
            <w:tcW w:w="306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Název</w:t>
            </w:r>
          </w:p>
        </w:tc>
        <w:tc>
          <w:tcPr>
            <w:tcW w:w="2126"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Příjmy</w:t>
            </w:r>
          </w:p>
        </w:tc>
        <w:tc>
          <w:tcPr>
            <w:tcW w:w="1980"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Výdaje</w:t>
            </w:r>
          </w:p>
        </w:tc>
        <w:tc>
          <w:tcPr>
            <w:tcW w:w="2299"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Rozdíl P a V</w:t>
            </w:r>
          </w:p>
        </w:tc>
      </w:tr>
      <w:tr w:rsidR="00196F28" w:rsidRPr="00196F28" w:rsidTr="008D4CAA">
        <w:trPr>
          <w:trHeight w:val="300"/>
        </w:trPr>
        <w:tc>
          <w:tcPr>
            <w:tcW w:w="472" w:type="dxa"/>
            <w:vMerge/>
            <w:tcBorders>
              <w:top w:val="single" w:sz="4" w:space="0" w:color="auto"/>
              <w:left w:val="single" w:sz="4" w:space="0" w:color="auto"/>
              <w:bottom w:val="single" w:sz="4" w:space="0" w:color="auto"/>
              <w:right w:val="single" w:sz="4" w:space="0" w:color="auto"/>
            </w:tcBorders>
            <w:vAlign w:val="center"/>
            <w:hideMark/>
          </w:tcPr>
          <w:p w:rsidR="00196F28" w:rsidRPr="00196F28" w:rsidRDefault="00196F28" w:rsidP="00196F28">
            <w:pPr>
              <w:autoSpaceDE/>
              <w:autoSpaceDN/>
              <w:rPr>
                <w:rFonts w:ascii="Calibri" w:hAnsi="Calibri" w:cs="Calibri"/>
                <w:b/>
                <w:bCs/>
                <w:color w:val="000000"/>
                <w:sz w:val="18"/>
                <w:szCs w:val="18"/>
              </w:rPr>
            </w:pPr>
          </w:p>
        </w:tc>
        <w:tc>
          <w:tcPr>
            <w:tcW w:w="3067" w:type="dxa"/>
            <w:vMerge/>
            <w:tcBorders>
              <w:top w:val="single" w:sz="4" w:space="0" w:color="auto"/>
              <w:left w:val="single" w:sz="4" w:space="0" w:color="auto"/>
              <w:bottom w:val="single" w:sz="4" w:space="0" w:color="auto"/>
              <w:right w:val="single" w:sz="4" w:space="0" w:color="auto"/>
            </w:tcBorders>
            <w:vAlign w:val="center"/>
            <w:hideMark/>
          </w:tcPr>
          <w:p w:rsidR="00196F28" w:rsidRPr="00196F28" w:rsidRDefault="00196F28" w:rsidP="00196F28">
            <w:pPr>
              <w:autoSpaceDE/>
              <w:autoSpaceDN/>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2023</w:t>
            </w:r>
          </w:p>
        </w:tc>
        <w:tc>
          <w:tcPr>
            <w:tcW w:w="992"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2024</w:t>
            </w:r>
          </w:p>
        </w:tc>
        <w:tc>
          <w:tcPr>
            <w:tcW w:w="99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2023</w:t>
            </w:r>
          </w:p>
        </w:tc>
        <w:tc>
          <w:tcPr>
            <w:tcW w:w="99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2024</w:t>
            </w:r>
          </w:p>
        </w:tc>
        <w:tc>
          <w:tcPr>
            <w:tcW w:w="1139"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2023</w:t>
            </w:r>
          </w:p>
        </w:tc>
        <w:tc>
          <w:tcPr>
            <w:tcW w:w="116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center"/>
              <w:rPr>
                <w:rFonts w:ascii="Calibri" w:hAnsi="Calibri" w:cs="Calibri"/>
                <w:b/>
                <w:bCs/>
                <w:color w:val="000000"/>
                <w:sz w:val="18"/>
                <w:szCs w:val="18"/>
              </w:rPr>
            </w:pPr>
            <w:r w:rsidRPr="00196F28">
              <w:rPr>
                <w:rFonts w:ascii="Calibri" w:hAnsi="Calibri" w:cs="Calibri"/>
                <w:b/>
                <w:bCs/>
                <w:color w:val="000000"/>
                <w:sz w:val="18"/>
                <w:szCs w:val="18"/>
              </w:rPr>
              <w:t>I. pol. 2024</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Kancelář primátora</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122,17</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autoSpaceDE/>
              <w:autoSpaceDN/>
              <w:jc w:val="right"/>
              <w:rPr>
                <w:rFonts w:ascii="Calibri" w:hAnsi="Calibri" w:cs="Calibri"/>
                <w:color w:val="000000"/>
                <w:sz w:val="18"/>
                <w:szCs w:val="18"/>
              </w:rPr>
            </w:pPr>
            <w:r>
              <w:rPr>
                <w:rFonts w:ascii="Calibri" w:hAnsi="Calibri" w:cs="Calibri"/>
                <w:color w:val="000000"/>
                <w:sz w:val="18"/>
                <w:szCs w:val="18"/>
              </w:rPr>
              <w:t>175,86</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9 942,04</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14 661,55</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-9 819,87</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autoSpaceDE/>
              <w:autoSpaceDN/>
              <w:jc w:val="right"/>
              <w:rPr>
                <w:rFonts w:ascii="Calibri" w:hAnsi="Calibri" w:cs="Calibri"/>
                <w:color w:val="000000"/>
                <w:sz w:val="18"/>
                <w:szCs w:val="18"/>
              </w:rPr>
            </w:pPr>
            <w:r>
              <w:rPr>
                <w:rFonts w:ascii="Calibri" w:hAnsi="Calibri" w:cs="Calibri"/>
                <w:color w:val="000000"/>
                <w:sz w:val="18"/>
                <w:szCs w:val="18"/>
              </w:rPr>
              <w:t>-14 485,68</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11</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Správa a zabezpečení</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1 784,55</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1 459,42</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20 876,34</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17 028,27</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-19 091,79</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-15 568,85</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12</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Krizové řízení</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143,00</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292,60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1 110,09</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1 733,45</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-967,09</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-1 440,85</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13</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Městská policie</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1 042,84</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1 078,59</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25 008,68</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27 481,36</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-23 965,84</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-26 402,77</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14</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Kancelář tajemníka</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332,34</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114 308,33</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111 926,00</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-113 975,99</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-111 926,00</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15</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Informační technologie</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1,12</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3 119,06</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3 948,36</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-3 119,06</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-3 947,24</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16</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Občanské záležitosti</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8 293,99</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10 778,20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8 293,99</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10 778,20</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17</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Dotace a veřejné zakázky</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33,26</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-33,26</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0,00</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19</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DUHA KK u hradeb</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1 516,75</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1 650,51</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3 771,01</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4 657,02</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-2 254,26</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-3 006,51</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20</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Školství, kultura a sport</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33 151,71</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63 804,70</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135 856,14</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149 904,72</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-102 704,43</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-86 100,02</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21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Sociální věci</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20 178,55</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15 967,38</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11 148,01</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10 706,45</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9 030,54</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5 260,92</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30</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Obecní živnostenský úřad</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444,12</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558,54</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444,12</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558,54</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40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Životní prostředí</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1 014,52</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1 257,93</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852,68</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1 214,10</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161,84</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43,83</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41</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Doprava</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9 915,92</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10 282,38</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28 612,46</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30 481,51</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-18 696,54</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-20 199,13</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50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Správa a nakládání s majetkem města</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16 211,82</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15 986,49</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17 004,43</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11 483,04</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-792,61</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4 503,45</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60</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Rozvoj a investice</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10 538,21</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5 404,19</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53 117,02</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122 658,41</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-42 578,81</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-117 254,22</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61</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Stavební úřad</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1 120,06</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1 191,66</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40,26</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0,00</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1 079,80</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1 191,66</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62</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Územní plánování a památková péče</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1 027,00</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1 276,00</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645,20</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213,81</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381,80</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1 062,19</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70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Finanční</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560 218,36</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572 403,90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37 112,58</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41 952,68</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523 105,78</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530 451,22</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71</w:t>
            </w:r>
          </w:p>
        </w:tc>
        <w:tc>
          <w:tcPr>
            <w:tcW w:w="3067"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Sociální fond</w:t>
            </w:r>
          </w:p>
        </w:tc>
        <w:tc>
          <w:tcPr>
            <w:tcW w:w="1134"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78,44</w:t>
            </w:r>
          </w:p>
        </w:tc>
        <w:tc>
          <w:tcPr>
            <w:tcW w:w="992"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66,88</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4 513,54</w:t>
            </w:r>
          </w:p>
        </w:tc>
        <w:tc>
          <w:tcPr>
            <w:tcW w:w="990"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5 079,11</w:t>
            </w:r>
          </w:p>
        </w:tc>
        <w:tc>
          <w:tcPr>
            <w:tcW w:w="1139" w:type="dxa"/>
            <w:tcBorders>
              <w:top w:val="nil"/>
              <w:left w:val="nil"/>
              <w:bottom w:val="single" w:sz="4" w:space="0" w:color="auto"/>
              <w:right w:val="single" w:sz="4" w:space="0" w:color="auto"/>
            </w:tcBorders>
            <w:shd w:val="clear" w:color="000000" w:fill="D9D9D9"/>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-4 435,10</w:t>
            </w:r>
          </w:p>
        </w:tc>
        <w:tc>
          <w:tcPr>
            <w:tcW w:w="1160" w:type="dxa"/>
            <w:tcBorders>
              <w:top w:val="nil"/>
              <w:left w:val="nil"/>
              <w:bottom w:val="single" w:sz="4" w:space="0" w:color="auto"/>
              <w:right w:val="single" w:sz="4" w:space="0" w:color="auto"/>
            </w:tcBorders>
            <w:shd w:val="clear" w:color="000000" w:fill="D9D9D9"/>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-5 012,24</w:t>
            </w:r>
          </w:p>
        </w:tc>
      </w:tr>
      <w:tr w:rsidR="00D9438E" w:rsidRPr="00196F28" w:rsidTr="008D4CAA">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center"/>
              <w:rPr>
                <w:rFonts w:ascii="Calibri" w:hAnsi="Calibri" w:cs="Calibri"/>
                <w:color w:val="000000"/>
                <w:sz w:val="18"/>
                <w:szCs w:val="18"/>
              </w:rPr>
            </w:pPr>
            <w:r w:rsidRPr="00196F28">
              <w:rPr>
                <w:rFonts w:ascii="Calibri" w:hAnsi="Calibri" w:cs="Calibri"/>
                <w:color w:val="000000"/>
                <w:sz w:val="18"/>
                <w:szCs w:val="18"/>
              </w:rPr>
              <w:t>90</w:t>
            </w:r>
          </w:p>
        </w:tc>
        <w:tc>
          <w:tcPr>
            <w:tcW w:w="3067"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rPr>
                <w:rFonts w:ascii="Calibri" w:hAnsi="Calibri" w:cs="Calibri"/>
                <w:color w:val="000000"/>
                <w:sz w:val="18"/>
                <w:szCs w:val="18"/>
              </w:rPr>
            </w:pPr>
            <w:r w:rsidRPr="00196F28">
              <w:rPr>
                <w:rFonts w:ascii="Calibri" w:hAnsi="Calibri" w:cs="Calibri"/>
                <w:color w:val="000000"/>
                <w:sz w:val="18"/>
                <w:szCs w:val="18"/>
              </w:rPr>
              <w:t>Správa a údržba majetku města</w:t>
            </w:r>
          </w:p>
        </w:tc>
        <w:tc>
          <w:tcPr>
            <w:tcW w:w="1134"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50 457,66</w:t>
            </w:r>
          </w:p>
        </w:tc>
        <w:tc>
          <w:tcPr>
            <w:tcW w:w="992"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57 809,90</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116 870,92</w:t>
            </w:r>
          </w:p>
        </w:tc>
        <w:tc>
          <w:tcPr>
            <w:tcW w:w="990"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138 257,99</w:t>
            </w:r>
          </w:p>
        </w:tc>
        <w:tc>
          <w:tcPr>
            <w:tcW w:w="1139" w:type="dxa"/>
            <w:tcBorders>
              <w:top w:val="nil"/>
              <w:left w:val="nil"/>
              <w:bottom w:val="single" w:sz="4" w:space="0" w:color="auto"/>
              <w:right w:val="single" w:sz="4" w:space="0" w:color="auto"/>
            </w:tcBorders>
            <w:shd w:val="clear" w:color="auto" w:fill="auto"/>
            <w:noWrap/>
            <w:vAlign w:val="center"/>
            <w:hideMark/>
          </w:tcPr>
          <w:p w:rsidR="00D9438E" w:rsidRPr="00196F28" w:rsidRDefault="00D9438E" w:rsidP="00D9438E">
            <w:pPr>
              <w:autoSpaceDE/>
              <w:autoSpaceDN/>
              <w:jc w:val="right"/>
              <w:rPr>
                <w:rFonts w:ascii="Calibri" w:hAnsi="Calibri" w:cs="Calibri"/>
                <w:color w:val="000000"/>
                <w:sz w:val="18"/>
                <w:szCs w:val="18"/>
              </w:rPr>
            </w:pPr>
            <w:r w:rsidRPr="00196F28">
              <w:rPr>
                <w:rFonts w:ascii="Calibri" w:hAnsi="Calibri" w:cs="Calibri"/>
                <w:color w:val="000000"/>
                <w:sz w:val="18"/>
                <w:szCs w:val="18"/>
              </w:rPr>
              <w:t>-66 413,26</w:t>
            </w:r>
          </w:p>
        </w:tc>
        <w:tc>
          <w:tcPr>
            <w:tcW w:w="1160" w:type="dxa"/>
            <w:tcBorders>
              <w:top w:val="nil"/>
              <w:left w:val="nil"/>
              <w:bottom w:val="single" w:sz="4" w:space="0" w:color="auto"/>
              <w:right w:val="single" w:sz="4" w:space="0" w:color="auto"/>
            </w:tcBorders>
            <w:shd w:val="clear" w:color="auto" w:fill="auto"/>
            <w:noWrap/>
            <w:vAlign w:val="center"/>
            <w:hideMark/>
          </w:tcPr>
          <w:p w:rsidR="00D9438E" w:rsidRDefault="00D9438E" w:rsidP="00D9438E">
            <w:pPr>
              <w:jc w:val="right"/>
              <w:rPr>
                <w:rFonts w:ascii="Calibri" w:hAnsi="Calibri" w:cs="Calibri"/>
                <w:color w:val="000000"/>
                <w:sz w:val="18"/>
                <w:szCs w:val="18"/>
              </w:rPr>
            </w:pPr>
            <w:r>
              <w:rPr>
                <w:rFonts w:ascii="Calibri" w:hAnsi="Calibri" w:cs="Calibri"/>
                <w:color w:val="000000"/>
                <w:sz w:val="18"/>
                <w:szCs w:val="18"/>
              </w:rPr>
              <w:t>-80 448,09</w:t>
            </w:r>
          </w:p>
        </w:tc>
      </w:tr>
      <w:tr w:rsidR="00196F28" w:rsidRPr="00196F28" w:rsidTr="008D4CAA">
        <w:trPr>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rPr>
                <w:rFonts w:ascii="Calibri" w:hAnsi="Calibri" w:cs="Calibri"/>
                <w:b/>
                <w:bCs/>
                <w:color w:val="000000"/>
                <w:sz w:val="18"/>
                <w:szCs w:val="18"/>
              </w:rPr>
            </w:pPr>
            <w:r w:rsidRPr="00196F28">
              <w:rPr>
                <w:rFonts w:ascii="Calibri" w:hAnsi="Calibri" w:cs="Calibri"/>
                <w:b/>
                <w:bCs/>
                <w:color w:val="000000"/>
                <w:sz w:val="18"/>
                <w:szCs w:val="18"/>
              </w:rPr>
              <w:t>Celkem</w:t>
            </w:r>
          </w:p>
        </w:tc>
        <w:tc>
          <w:tcPr>
            <w:tcW w:w="1134"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717 592,01</w:t>
            </w:r>
          </w:p>
        </w:tc>
        <w:tc>
          <w:tcPr>
            <w:tcW w:w="992"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761 446,22</w:t>
            </w:r>
          </w:p>
        </w:tc>
        <w:tc>
          <w:tcPr>
            <w:tcW w:w="99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583 942,05</w:t>
            </w:r>
          </w:p>
        </w:tc>
        <w:tc>
          <w:tcPr>
            <w:tcW w:w="99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693 387,83</w:t>
            </w:r>
          </w:p>
        </w:tc>
        <w:tc>
          <w:tcPr>
            <w:tcW w:w="1139"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133 649,96</w:t>
            </w:r>
          </w:p>
        </w:tc>
        <w:tc>
          <w:tcPr>
            <w:tcW w:w="1160" w:type="dxa"/>
            <w:tcBorders>
              <w:top w:val="nil"/>
              <w:left w:val="nil"/>
              <w:bottom w:val="single" w:sz="4" w:space="0" w:color="auto"/>
              <w:right w:val="single" w:sz="4" w:space="0" w:color="auto"/>
            </w:tcBorders>
            <w:shd w:val="clear" w:color="000000" w:fill="FFC000"/>
            <w:noWrap/>
            <w:vAlign w:val="center"/>
            <w:hideMark/>
          </w:tcPr>
          <w:p w:rsidR="00196F28" w:rsidRPr="00196F28" w:rsidRDefault="00196F28" w:rsidP="00196F28">
            <w:pPr>
              <w:autoSpaceDE/>
              <w:autoSpaceDN/>
              <w:jc w:val="right"/>
              <w:rPr>
                <w:rFonts w:ascii="Calibri" w:hAnsi="Calibri" w:cs="Calibri"/>
                <w:b/>
                <w:bCs/>
                <w:color w:val="000000"/>
                <w:sz w:val="18"/>
                <w:szCs w:val="18"/>
              </w:rPr>
            </w:pPr>
            <w:r w:rsidRPr="00196F28">
              <w:rPr>
                <w:rFonts w:ascii="Calibri" w:hAnsi="Calibri" w:cs="Calibri"/>
                <w:b/>
                <w:bCs/>
                <w:color w:val="000000"/>
                <w:sz w:val="18"/>
                <w:szCs w:val="18"/>
              </w:rPr>
              <w:t>68 058,39</w:t>
            </w:r>
          </w:p>
        </w:tc>
      </w:tr>
    </w:tbl>
    <w:p w:rsidR="00196F28" w:rsidRPr="00925701" w:rsidRDefault="00196F28">
      <w:pPr>
        <w:autoSpaceDE/>
        <w:autoSpaceDN/>
        <w:spacing w:after="200" w:line="276" w:lineRule="auto"/>
        <w:rPr>
          <w:rFonts w:ascii="Calibri" w:hAnsi="Calibri" w:cs="Calibri"/>
          <w:b/>
          <w:bCs/>
          <w:color w:val="FF0000"/>
          <w:sz w:val="22"/>
          <w:szCs w:val="22"/>
        </w:rPr>
      </w:pPr>
    </w:p>
    <w:p w:rsidR="005D7B90" w:rsidRPr="00925701" w:rsidRDefault="005D7B90">
      <w:pPr>
        <w:autoSpaceDE/>
        <w:autoSpaceDN/>
        <w:spacing w:after="200" w:line="276" w:lineRule="auto"/>
        <w:rPr>
          <w:rFonts w:ascii="Calibri" w:hAnsi="Calibri" w:cs="Calibri"/>
          <w:b/>
          <w:bCs/>
          <w:color w:val="FF0000"/>
          <w:sz w:val="22"/>
          <w:szCs w:val="22"/>
        </w:rPr>
      </w:pPr>
    </w:p>
    <w:p w:rsidR="005D7B90" w:rsidRPr="00925701" w:rsidRDefault="005D7B90">
      <w:pPr>
        <w:autoSpaceDE/>
        <w:autoSpaceDN/>
        <w:spacing w:after="200" w:line="276" w:lineRule="auto"/>
        <w:rPr>
          <w:rFonts w:ascii="Calibri" w:hAnsi="Calibri" w:cs="Calibri"/>
          <w:b/>
          <w:bCs/>
          <w:color w:val="FF0000"/>
          <w:sz w:val="22"/>
          <w:szCs w:val="22"/>
        </w:rPr>
      </w:pPr>
    </w:p>
    <w:p w:rsidR="00E560D8" w:rsidRPr="00925701" w:rsidRDefault="00E560D8">
      <w:pPr>
        <w:autoSpaceDE/>
        <w:autoSpaceDN/>
        <w:spacing w:after="200" w:line="276" w:lineRule="auto"/>
        <w:rPr>
          <w:color w:val="FF0000"/>
          <w:sz w:val="22"/>
          <w:szCs w:val="22"/>
        </w:rPr>
      </w:pPr>
      <w:r w:rsidRPr="00925701">
        <w:rPr>
          <w:color w:val="FF0000"/>
        </w:rPr>
        <w:fldChar w:fldCharType="begin"/>
      </w:r>
      <w:r w:rsidRPr="00925701">
        <w:rPr>
          <w:color w:val="FF0000"/>
        </w:rPr>
        <w:instrText xml:space="preserve"> LINK </w:instrText>
      </w:r>
      <w:r w:rsidR="00A26B73" w:rsidRPr="00925701">
        <w:rPr>
          <w:color w:val="FF0000"/>
        </w:rPr>
        <w:instrText xml:space="preserve">Excel.Sheet.12 "C:\\Users\\ptackova eva\\Documents\\Kontrola plnění rozpočtu k 30.6\\k 30.6.2022\\Podklady\\Pololetní rozbory hospodaření k 30.06.2021 - fin verze.xlsx" "P a V kapitol rovnání!R1C1:R24C8" </w:instrText>
      </w:r>
      <w:r w:rsidRPr="00925701">
        <w:rPr>
          <w:color w:val="FF0000"/>
        </w:rPr>
        <w:instrText xml:space="preserve">\a \f 4 \h  \* MERGEFORMAT </w:instrText>
      </w:r>
      <w:r w:rsidRPr="00925701">
        <w:rPr>
          <w:color w:val="FF0000"/>
        </w:rPr>
        <w:fldChar w:fldCharType="separate"/>
      </w:r>
    </w:p>
    <w:p w:rsidR="00E560D8" w:rsidRPr="00925701" w:rsidRDefault="00E560D8">
      <w:pPr>
        <w:autoSpaceDE/>
        <w:autoSpaceDN/>
        <w:spacing w:after="200" w:line="276" w:lineRule="auto"/>
        <w:rPr>
          <w:rFonts w:ascii="Calibri" w:hAnsi="Calibri" w:cs="Calibri"/>
          <w:b/>
          <w:bCs/>
          <w:color w:val="FF0000"/>
          <w:sz w:val="22"/>
          <w:szCs w:val="22"/>
        </w:rPr>
      </w:pPr>
      <w:r w:rsidRPr="00925701">
        <w:rPr>
          <w:rFonts w:ascii="Calibri" w:hAnsi="Calibri" w:cs="Calibri"/>
          <w:b/>
          <w:bCs/>
          <w:color w:val="FF0000"/>
          <w:sz w:val="22"/>
          <w:szCs w:val="22"/>
        </w:rPr>
        <w:fldChar w:fldCharType="end"/>
      </w:r>
    </w:p>
    <w:p w:rsidR="00650427" w:rsidRPr="00925701" w:rsidRDefault="00650427">
      <w:pPr>
        <w:autoSpaceDE/>
        <w:autoSpaceDN/>
        <w:spacing w:after="200" w:line="276" w:lineRule="auto"/>
        <w:rPr>
          <w:rFonts w:ascii="Calibri" w:hAnsi="Calibri" w:cs="Calibri"/>
          <w:b/>
          <w:bCs/>
          <w:color w:val="FF0000"/>
          <w:sz w:val="22"/>
          <w:szCs w:val="22"/>
        </w:rPr>
      </w:pPr>
      <w:r w:rsidRPr="00925701">
        <w:rPr>
          <w:rFonts w:ascii="Calibri" w:hAnsi="Calibri" w:cs="Calibri"/>
          <w:b/>
          <w:bCs/>
          <w:color w:val="FF0000"/>
          <w:sz w:val="22"/>
          <w:szCs w:val="22"/>
        </w:rPr>
        <w:br w:type="page"/>
      </w:r>
    </w:p>
    <w:p w:rsidR="00E560D8" w:rsidRPr="00936A06" w:rsidRDefault="00580AE0" w:rsidP="00936A06">
      <w:pPr>
        <w:pStyle w:val="Nadpis1"/>
        <w:rPr>
          <w:sz w:val="22"/>
          <w:szCs w:val="22"/>
        </w:rPr>
      </w:pPr>
      <w:bookmarkStart w:id="27" w:name="_Toc174613427"/>
      <w:r w:rsidRPr="00936A06">
        <w:rPr>
          <w:sz w:val="22"/>
          <w:szCs w:val="22"/>
        </w:rPr>
        <w:lastRenderedPageBreak/>
        <w:t xml:space="preserve">Úprava schváleného rozpočtu rozpočtovými opatřeními v období </w:t>
      </w:r>
      <w:r w:rsidR="00D4363B" w:rsidRPr="00936A06">
        <w:rPr>
          <w:sz w:val="22"/>
          <w:szCs w:val="22"/>
        </w:rPr>
        <w:t>01.01.</w:t>
      </w:r>
      <w:r w:rsidRPr="00936A06">
        <w:rPr>
          <w:sz w:val="22"/>
          <w:szCs w:val="22"/>
        </w:rPr>
        <w:t>202</w:t>
      </w:r>
      <w:r w:rsidR="00D4363B" w:rsidRPr="00936A06">
        <w:rPr>
          <w:sz w:val="22"/>
          <w:szCs w:val="22"/>
        </w:rPr>
        <w:t>4</w:t>
      </w:r>
      <w:r w:rsidRPr="00936A06">
        <w:rPr>
          <w:sz w:val="22"/>
          <w:szCs w:val="22"/>
        </w:rPr>
        <w:t xml:space="preserve"> – 30.</w:t>
      </w:r>
      <w:r w:rsidR="00D4363B" w:rsidRPr="00936A06">
        <w:rPr>
          <w:sz w:val="22"/>
          <w:szCs w:val="22"/>
        </w:rPr>
        <w:t>06.</w:t>
      </w:r>
      <w:r w:rsidRPr="00936A06">
        <w:rPr>
          <w:sz w:val="22"/>
          <w:szCs w:val="22"/>
        </w:rPr>
        <w:t>202</w:t>
      </w:r>
      <w:r w:rsidR="00D4363B" w:rsidRPr="00936A06">
        <w:rPr>
          <w:sz w:val="22"/>
          <w:szCs w:val="22"/>
        </w:rPr>
        <w:t>4</w:t>
      </w:r>
      <w:r w:rsidR="00652513" w:rsidRPr="00936A06">
        <w:rPr>
          <w:sz w:val="22"/>
          <w:szCs w:val="22"/>
        </w:rPr>
        <w:t xml:space="preserve"> (v tis. Kč)</w:t>
      </w:r>
      <w:bookmarkEnd w:id="27"/>
    </w:p>
    <w:tbl>
      <w:tblPr>
        <w:tblW w:w="9351" w:type="dxa"/>
        <w:tblCellMar>
          <w:left w:w="70" w:type="dxa"/>
          <w:right w:w="70" w:type="dxa"/>
        </w:tblCellMar>
        <w:tblLook w:val="04A0" w:firstRow="1" w:lastRow="0" w:firstColumn="1" w:lastColumn="0" w:noHBand="0" w:noVBand="1"/>
      </w:tblPr>
      <w:tblGrid>
        <w:gridCol w:w="2420"/>
        <w:gridCol w:w="1828"/>
        <w:gridCol w:w="1559"/>
        <w:gridCol w:w="1418"/>
        <w:gridCol w:w="1417"/>
        <w:gridCol w:w="789"/>
      </w:tblGrid>
      <w:tr w:rsidR="00925701" w:rsidRPr="00925701" w:rsidTr="007C17B2">
        <w:trPr>
          <w:trHeight w:val="288"/>
        </w:trPr>
        <w:tc>
          <w:tcPr>
            <w:tcW w:w="2420" w:type="dxa"/>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Druhové třídění</w:t>
            </w:r>
          </w:p>
        </w:tc>
        <w:tc>
          <w:tcPr>
            <w:tcW w:w="3387"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Rozpočet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Rozpočtová opatření</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Skutečnost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SK/UR</w:t>
            </w:r>
          </w:p>
        </w:tc>
      </w:tr>
      <w:tr w:rsidR="00925701" w:rsidRPr="00925701" w:rsidTr="007C17B2">
        <w:trPr>
          <w:trHeight w:val="288"/>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7C17B2" w:rsidRPr="005C265D" w:rsidRDefault="007C17B2" w:rsidP="007C17B2">
            <w:pPr>
              <w:autoSpaceDE/>
              <w:autoSpaceDN/>
              <w:rPr>
                <w:rFonts w:ascii="Calibri" w:hAnsi="Calibri" w:cs="Calibri"/>
                <w:b/>
                <w:bCs/>
              </w:rPr>
            </w:pPr>
          </w:p>
        </w:tc>
        <w:tc>
          <w:tcPr>
            <w:tcW w:w="1828" w:type="dxa"/>
            <w:tcBorders>
              <w:top w:val="nil"/>
              <w:left w:val="nil"/>
              <w:bottom w:val="single" w:sz="4" w:space="0" w:color="auto"/>
              <w:right w:val="single" w:sz="4" w:space="0" w:color="auto"/>
            </w:tcBorders>
            <w:shd w:val="clear" w:color="000000" w:fill="C5D9F1"/>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Schválený</w:t>
            </w:r>
          </w:p>
        </w:tc>
        <w:tc>
          <w:tcPr>
            <w:tcW w:w="1559" w:type="dxa"/>
            <w:tcBorders>
              <w:top w:val="nil"/>
              <w:left w:val="nil"/>
              <w:bottom w:val="single" w:sz="4" w:space="0" w:color="auto"/>
              <w:right w:val="single" w:sz="4" w:space="0" w:color="auto"/>
            </w:tcBorders>
            <w:shd w:val="clear" w:color="000000" w:fill="C5D9F1"/>
            <w:vAlign w:val="center"/>
            <w:hideMark/>
          </w:tcPr>
          <w:p w:rsidR="007C17B2" w:rsidRPr="005C265D" w:rsidRDefault="007C17B2" w:rsidP="007C17B2">
            <w:pPr>
              <w:autoSpaceDE/>
              <w:autoSpaceDN/>
              <w:jc w:val="center"/>
              <w:rPr>
                <w:rFonts w:ascii="Calibri" w:hAnsi="Calibri" w:cs="Calibri"/>
                <w:b/>
                <w:bCs/>
              </w:rPr>
            </w:pPr>
            <w:r w:rsidRPr="005C265D">
              <w:rPr>
                <w:rFonts w:ascii="Calibri" w:hAnsi="Calibri" w:cs="Calibri"/>
                <w:b/>
                <w:bCs/>
              </w:rPr>
              <w:t>Upravený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17B2" w:rsidRPr="005C265D" w:rsidRDefault="007C17B2" w:rsidP="007C17B2">
            <w:pPr>
              <w:autoSpaceDE/>
              <w:autoSpaceDN/>
              <w:rPr>
                <w:rFonts w:ascii="Calibri" w:hAnsi="Calibri" w:cs="Calibri"/>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17B2" w:rsidRPr="005C265D" w:rsidRDefault="007C17B2" w:rsidP="007C17B2">
            <w:pPr>
              <w:autoSpaceDE/>
              <w:autoSpaceDN/>
              <w:rPr>
                <w:rFonts w:ascii="Calibri" w:hAnsi="Calibri" w:cs="Calibri"/>
                <w:b/>
                <w:b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C17B2" w:rsidRPr="005C265D" w:rsidRDefault="007C17B2" w:rsidP="007C17B2">
            <w:pPr>
              <w:autoSpaceDE/>
              <w:autoSpaceDN/>
              <w:rPr>
                <w:rFonts w:ascii="Calibri" w:hAnsi="Calibri" w:cs="Calibri"/>
                <w:b/>
                <w:bCs/>
              </w:rPr>
            </w:pP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Daňové příjmy</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autoSpaceDE/>
              <w:autoSpaceDN/>
              <w:jc w:val="right"/>
              <w:rPr>
                <w:rFonts w:ascii="Calibri" w:hAnsi="Calibri" w:cs="Calibri"/>
              </w:rPr>
            </w:pPr>
            <w:r w:rsidRPr="005C265D">
              <w:rPr>
                <w:rFonts w:ascii="Calibri" w:hAnsi="Calibri" w:cs="Calibri"/>
              </w:rPr>
              <w:t>1 042 321,00</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1 042 321,00</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541 480,88</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51,95</w:t>
            </w:r>
            <w:r w:rsidR="00D50925">
              <w:rPr>
                <w:rFonts w:ascii="Calibri" w:hAnsi="Calibri" w:cs="Calibri"/>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Nedaňové příjmy</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171 203,40</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175 456,09</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4 252,70</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124 931,19</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71,20</w:t>
            </w:r>
            <w:r w:rsidR="00D50925">
              <w:rPr>
                <w:rFonts w:ascii="Calibri" w:hAnsi="Calibri" w:cs="Calibri"/>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Kapitálové příjmy</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3 000,00</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3 000,00</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0,00</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1 768,10</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58,94</w:t>
            </w:r>
            <w:r w:rsidR="00D50925">
              <w:rPr>
                <w:rFonts w:ascii="Calibri" w:hAnsi="Calibri" w:cs="Calibri"/>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FF"/>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Přijaté dotace</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88 972,55</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126 045,79</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37 073,24</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93 266,05</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73,99</w:t>
            </w:r>
            <w:r w:rsidR="00D50925">
              <w:rPr>
                <w:rFonts w:ascii="Calibri" w:hAnsi="Calibri" w:cs="Calibri"/>
              </w:rPr>
              <w:t xml:space="preserve">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CC"/>
            <w:noWrap/>
            <w:vAlign w:val="center"/>
            <w:hideMark/>
          </w:tcPr>
          <w:p w:rsidR="005C265D" w:rsidRPr="005C265D" w:rsidRDefault="005C265D" w:rsidP="005C265D">
            <w:pPr>
              <w:autoSpaceDE/>
              <w:autoSpaceDN/>
              <w:rPr>
                <w:rFonts w:ascii="Calibri" w:hAnsi="Calibri" w:cs="Calibri"/>
                <w:b/>
                <w:bCs/>
              </w:rPr>
            </w:pPr>
            <w:r w:rsidRPr="005C265D">
              <w:rPr>
                <w:rFonts w:ascii="Calibri" w:hAnsi="Calibri" w:cs="Calibri"/>
                <w:b/>
                <w:bCs/>
              </w:rPr>
              <w:t>Příjmy celkem</w:t>
            </w:r>
          </w:p>
        </w:tc>
        <w:tc>
          <w:tcPr>
            <w:tcW w:w="1828"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autoSpaceDE/>
              <w:autoSpaceDN/>
              <w:jc w:val="right"/>
              <w:rPr>
                <w:rFonts w:ascii="Calibri" w:hAnsi="Calibri" w:cs="Calibri"/>
                <w:b/>
                <w:bCs/>
              </w:rPr>
            </w:pPr>
            <w:r w:rsidRPr="005C265D">
              <w:rPr>
                <w:rFonts w:ascii="Calibri" w:hAnsi="Calibri" w:cs="Calibri"/>
                <w:b/>
                <w:bCs/>
              </w:rPr>
              <w:t>1 305 496,94</w:t>
            </w:r>
          </w:p>
        </w:tc>
        <w:tc>
          <w:tcPr>
            <w:tcW w:w="1559"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1 346 822,89</w:t>
            </w:r>
          </w:p>
        </w:tc>
        <w:tc>
          <w:tcPr>
            <w:tcW w:w="1418"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41 325,94</w:t>
            </w:r>
          </w:p>
        </w:tc>
        <w:tc>
          <w:tcPr>
            <w:tcW w:w="1417"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761 446,22</w:t>
            </w:r>
          </w:p>
        </w:tc>
        <w:tc>
          <w:tcPr>
            <w:tcW w:w="709"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56,54</w:t>
            </w:r>
            <w:r w:rsidR="00D50925">
              <w:rPr>
                <w:rFonts w:ascii="Calibri" w:hAnsi="Calibri" w:cs="Calibri"/>
                <w:b/>
                <w:bCs/>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Běžné výdaje</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1 112 755,66</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1 175 551,13</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62 795,48</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557 250,97</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47,40</w:t>
            </w:r>
            <w:r w:rsidR="00D50925">
              <w:rPr>
                <w:rFonts w:ascii="Calibri" w:hAnsi="Calibri" w:cs="Calibri"/>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5C265D" w:rsidRPr="005C265D" w:rsidRDefault="005C265D" w:rsidP="005C265D">
            <w:pPr>
              <w:autoSpaceDE/>
              <w:autoSpaceDN/>
              <w:rPr>
                <w:rFonts w:ascii="Calibri" w:hAnsi="Calibri" w:cs="Calibri"/>
              </w:rPr>
            </w:pPr>
            <w:r w:rsidRPr="005C265D">
              <w:rPr>
                <w:rFonts w:ascii="Calibri" w:hAnsi="Calibri" w:cs="Calibri"/>
              </w:rPr>
              <w:t>Kapitálové výdaje</w:t>
            </w:r>
          </w:p>
        </w:tc>
        <w:tc>
          <w:tcPr>
            <w:tcW w:w="182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508 241,52</w:t>
            </w:r>
          </w:p>
        </w:tc>
        <w:tc>
          <w:tcPr>
            <w:tcW w:w="155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640 712,94</w:t>
            </w:r>
          </w:p>
        </w:tc>
        <w:tc>
          <w:tcPr>
            <w:tcW w:w="1418"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132 471,42</w:t>
            </w:r>
          </w:p>
        </w:tc>
        <w:tc>
          <w:tcPr>
            <w:tcW w:w="1417"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136 136,85</w:t>
            </w:r>
          </w:p>
        </w:tc>
        <w:tc>
          <w:tcPr>
            <w:tcW w:w="709" w:type="dxa"/>
            <w:tcBorders>
              <w:top w:val="nil"/>
              <w:left w:val="nil"/>
              <w:bottom w:val="single" w:sz="4" w:space="0" w:color="auto"/>
              <w:right w:val="single" w:sz="4" w:space="0" w:color="auto"/>
            </w:tcBorders>
            <w:shd w:val="clear" w:color="auto" w:fill="auto"/>
            <w:noWrap/>
            <w:vAlign w:val="center"/>
            <w:hideMark/>
          </w:tcPr>
          <w:p w:rsidR="005C265D" w:rsidRPr="005C265D" w:rsidRDefault="005C265D" w:rsidP="005C265D">
            <w:pPr>
              <w:jc w:val="right"/>
              <w:rPr>
                <w:rFonts w:ascii="Calibri" w:hAnsi="Calibri" w:cs="Calibri"/>
              </w:rPr>
            </w:pPr>
            <w:r w:rsidRPr="005C265D">
              <w:rPr>
                <w:rFonts w:ascii="Calibri" w:hAnsi="Calibri" w:cs="Calibri"/>
              </w:rPr>
              <w:t>21,25</w:t>
            </w:r>
            <w:r w:rsidR="00D50925">
              <w:rPr>
                <w:rFonts w:ascii="Calibri" w:hAnsi="Calibri" w:cs="Calibri"/>
              </w:rPr>
              <w:t> %</w:t>
            </w:r>
          </w:p>
        </w:tc>
      </w:tr>
      <w:tr w:rsidR="005C265D" w:rsidRPr="00925701" w:rsidTr="007C17B2">
        <w:trPr>
          <w:trHeight w:val="288"/>
        </w:trPr>
        <w:tc>
          <w:tcPr>
            <w:tcW w:w="2420" w:type="dxa"/>
            <w:tcBorders>
              <w:top w:val="nil"/>
              <w:left w:val="single" w:sz="4" w:space="0" w:color="auto"/>
              <w:bottom w:val="single" w:sz="4" w:space="0" w:color="auto"/>
              <w:right w:val="single" w:sz="4" w:space="0" w:color="auto"/>
            </w:tcBorders>
            <w:shd w:val="clear" w:color="000000" w:fill="FFFFCC"/>
            <w:noWrap/>
            <w:vAlign w:val="center"/>
            <w:hideMark/>
          </w:tcPr>
          <w:p w:rsidR="005C265D" w:rsidRPr="005C265D" w:rsidRDefault="005C265D" w:rsidP="005C265D">
            <w:pPr>
              <w:autoSpaceDE/>
              <w:autoSpaceDN/>
              <w:rPr>
                <w:rFonts w:ascii="Calibri" w:hAnsi="Calibri" w:cs="Calibri"/>
                <w:b/>
                <w:bCs/>
              </w:rPr>
            </w:pPr>
            <w:r w:rsidRPr="005C265D">
              <w:rPr>
                <w:rFonts w:ascii="Calibri" w:hAnsi="Calibri" w:cs="Calibri"/>
                <w:b/>
                <w:bCs/>
              </w:rPr>
              <w:t>Výdaje celkem</w:t>
            </w:r>
          </w:p>
        </w:tc>
        <w:tc>
          <w:tcPr>
            <w:tcW w:w="1828"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1 620 997,18</w:t>
            </w:r>
          </w:p>
        </w:tc>
        <w:tc>
          <w:tcPr>
            <w:tcW w:w="1559"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1 816 264,07</w:t>
            </w:r>
          </w:p>
        </w:tc>
        <w:tc>
          <w:tcPr>
            <w:tcW w:w="1418"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195 266,90</w:t>
            </w:r>
          </w:p>
        </w:tc>
        <w:tc>
          <w:tcPr>
            <w:tcW w:w="1417"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693 387,83</w:t>
            </w:r>
          </w:p>
        </w:tc>
        <w:tc>
          <w:tcPr>
            <w:tcW w:w="709" w:type="dxa"/>
            <w:tcBorders>
              <w:top w:val="nil"/>
              <w:left w:val="nil"/>
              <w:bottom w:val="single" w:sz="4" w:space="0" w:color="auto"/>
              <w:right w:val="single" w:sz="4" w:space="0" w:color="auto"/>
            </w:tcBorders>
            <w:shd w:val="clear" w:color="000000" w:fill="FFFFCC"/>
            <w:noWrap/>
            <w:vAlign w:val="center"/>
            <w:hideMark/>
          </w:tcPr>
          <w:p w:rsidR="005C265D" w:rsidRPr="005C265D" w:rsidRDefault="005C265D" w:rsidP="005C265D">
            <w:pPr>
              <w:jc w:val="right"/>
              <w:rPr>
                <w:rFonts w:ascii="Calibri" w:hAnsi="Calibri" w:cs="Calibri"/>
                <w:b/>
                <w:bCs/>
              </w:rPr>
            </w:pPr>
            <w:r w:rsidRPr="005C265D">
              <w:rPr>
                <w:rFonts w:ascii="Calibri" w:hAnsi="Calibri" w:cs="Calibri"/>
                <w:b/>
                <w:bCs/>
              </w:rPr>
              <w:t>38,18</w:t>
            </w:r>
            <w:r w:rsidR="00D50925">
              <w:rPr>
                <w:rFonts w:ascii="Calibri" w:hAnsi="Calibri" w:cs="Calibri"/>
                <w:b/>
                <w:bCs/>
              </w:rPr>
              <w:t> %</w:t>
            </w:r>
          </w:p>
        </w:tc>
      </w:tr>
    </w:tbl>
    <w:p w:rsidR="009A1169" w:rsidRPr="00925701" w:rsidRDefault="009A1169" w:rsidP="009A1169">
      <w:pPr>
        <w:rPr>
          <w:color w:val="FF0000"/>
        </w:rPr>
      </w:pPr>
    </w:p>
    <w:p w:rsidR="00DB0830" w:rsidRPr="00153022" w:rsidRDefault="00DB0830" w:rsidP="00DB0830">
      <w:pPr>
        <w:pStyle w:val="Zkladntext3"/>
        <w:keepNext/>
        <w:keepLines/>
        <w:shd w:val="clear" w:color="auto" w:fill="auto"/>
        <w:autoSpaceDE w:val="0"/>
        <w:autoSpaceDN w:val="0"/>
        <w:rPr>
          <w:rFonts w:asciiTheme="minorHAnsi" w:hAnsiTheme="minorHAnsi" w:cstheme="minorHAnsi"/>
          <w:b w:val="0"/>
          <w:bCs w:val="0"/>
          <w:sz w:val="22"/>
          <w:szCs w:val="22"/>
        </w:rPr>
      </w:pPr>
      <w:r w:rsidRPr="00153022">
        <w:rPr>
          <w:rFonts w:asciiTheme="minorHAnsi" w:hAnsiTheme="minorHAnsi" w:cstheme="minorHAnsi"/>
          <w:b w:val="0"/>
          <w:bCs w:val="0"/>
          <w:sz w:val="22"/>
          <w:szCs w:val="22"/>
        </w:rPr>
        <w:t>Schválený rozpočet statutárního města Prostějova pro rok 202</w:t>
      </w:r>
      <w:r w:rsidR="00153022">
        <w:rPr>
          <w:rFonts w:asciiTheme="minorHAnsi" w:hAnsiTheme="minorHAnsi" w:cstheme="minorHAnsi"/>
          <w:b w:val="0"/>
          <w:bCs w:val="0"/>
          <w:sz w:val="22"/>
          <w:szCs w:val="22"/>
        </w:rPr>
        <w:t>4</w:t>
      </w:r>
      <w:r w:rsidRPr="00153022">
        <w:rPr>
          <w:rFonts w:asciiTheme="minorHAnsi" w:hAnsiTheme="minorHAnsi" w:cstheme="minorHAnsi"/>
          <w:b w:val="0"/>
          <w:bCs w:val="0"/>
          <w:sz w:val="22"/>
          <w:szCs w:val="22"/>
        </w:rPr>
        <w:t xml:space="preserve"> byl během I. pololetí 202</w:t>
      </w:r>
      <w:r w:rsidR="00153022">
        <w:rPr>
          <w:rFonts w:asciiTheme="minorHAnsi" w:hAnsiTheme="minorHAnsi" w:cstheme="minorHAnsi"/>
          <w:b w:val="0"/>
          <w:bCs w:val="0"/>
          <w:sz w:val="22"/>
          <w:szCs w:val="22"/>
        </w:rPr>
        <w:t>4</w:t>
      </w:r>
      <w:r w:rsidR="00652513" w:rsidRPr="00153022">
        <w:rPr>
          <w:rFonts w:asciiTheme="minorHAnsi" w:hAnsiTheme="minorHAnsi" w:cstheme="minorHAnsi"/>
          <w:b w:val="0"/>
          <w:bCs w:val="0"/>
          <w:sz w:val="22"/>
          <w:szCs w:val="22"/>
        </w:rPr>
        <w:t xml:space="preserve"> upraven na </w:t>
      </w:r>
      <w:r w:rsidRPr="00153022">
        <w:rPr>
          <w:rFonts w:asciiTheme="minorHAnsi" w:hAnsiTheme="minorHAnsi" w:cstheme="minorHAnsi"/>
          <w:b w:val="0"/>
          <w:bCs w:val="0"/>
          <w:sz w:val="22"/>
          <w:szCs w:val="22"/>
        </w:rPr>
        <w:t xml:space="preserve">základě rozpočtových opatření (dále jen </w:t>
      </w:r>
      <w:r w:rsidRPr="00153022">
        <w:rPr>
          <w:rFonts w:asciiTheme="minorHAnsi" w:hAnsiTheme="minorHAnsi" w:cstheme="minorHAnsi"/>
          <w:b w:val="0"/>
          <w:sz w:val="22"/>
          <w:szCs w:val="22"/>
        </w:rPr>
        <w:t>ROZOP)</w:t>
      </w:r>
      <w:r w:rsidRPr="00153022">
        <w:rPr>
          <w:rFonts w:asciiTheme="minorHAnsi" w:hAnsiTheme="minorHAnsi" w:cstheme="minorHAnsi"/>
          <w:sz w:val="22"/>
          <w:szCs w:val="22"/>
        </w:rPr>
        <w:t xml:space="preserve"> </w:t>
      </w:r>
      <w:r w:rsidR="00652513" w:rsidRPr="00153022">
        <w:rPr>
          <w:rFonts w:asciiTheme="minorHAnsi" w:hAnsiTheme="minorHAnsi" w:cstheme="minorHAnsi"/>
          <w:b w:val="0"/>
          <w:sz w:val="22"/>
          <w:szCs w:val="22"/>
        </w:rPr>
        <w:t>č. 1 - </w:t>
      </w:r>
      <w:r w:rsidR="00153022">
        <w:rPr>
          <w:rFonts w:asciiTheme="minorHAnsi" w:hAnsiTheme="minorHAnsi" w:cstheme="minorHAnsi"/>
          <w:b w:val="0"/>
          <w:sz w:val="22"/>
          <w:szCs w:val="22"/>
        </w:rPr>
        <w:t>36</w:t>
      </w:r>
      <w:r w:rsidRPr="00153022">
        <w:rPr>
          <w:rFonts w:asciiTheme="minorHAnsi" w:hAnsiTheme="minorHAnsi" w:cstheme="minorHAnsi"/>
          <w:b w:val="0"/>
          <w:sz w:val="22"/>
          <w:szCs w:val="22"/>
        </w:rPr>
        <w:t>/202</w:t>
      </w:r>
      <w:r w:rsidR="00153022">
        <w:rPr>
          <w:rFonts w:asciiTheme="minorHAnsi" w:hAnsiTheme="minorHAnsi" w:cstheme="minorHAnsi"/>
          <w:b w:val="0"/>
          <w:sz w:val="22"/>
          <w:szCs w:val="22"/>
        </w:rPr>
        <w:t>4</w:t>
      </w:r>
      <w:r w:rsidRPr="00153022">
        <w:rPr>
          <w:rFonts w:asciiTheme="minorHAnsi" w:hAnsiTheme="minorHAnsi" w:cstheme="minorHAnsi"/>
          <w:b w:val="0"/>
          <w:sz w:val="22"/>
          <w:szCs w:val="22"/>
        </w:rPr>
        <w:t>,</w:t>
      </w:r>
      <w:r w:rsidRPr="00153022">
        <w:rPr>
          <w:rFonts w:asciiTheme="minorHAnsi" w:hAnsiTheme="minorHAnsi" w:cstheme="minorHAnsi"/>
          <w:b w:val="0"/>
          <w:bCs w:val="0"/>
          <w:sz w:val="22"/>
          <w:szCs w:val="22"/>
        </w:rPr>
        <w:t xml:space="preserve"> schválených Zastupitelstvem města Prostějova, případně Radou města Prostějova v rámci jí svěřených kompetencí. Všechna schválená rozpočtová opatř</w:t>
      </w:r>
      <w:r w:rsidR="006B636F">
        <w:rPr>
          <w:rFonts w:asciiTheme="minorHAnsi" w:hAnsiTheme="minorHAnsi" w:cstheme="minorHAnsi"/>
          <w:b w:val="0"/>
          <w:bCs w:val="0"/>
          <w:sz w:val="22"/>
          <w:szCs w:val="22"/>
        </w:rPr>
        <w:t>ení jsou v souladu s § 16, odst. </w:t>
      </w:r>
      <w:r w:rsidR="00652513" w:rsidRPr="00153022">
        <w:rPr>
          <w:rFonts w:asciiTheme="minorHAnsi" w:hAnsiTheme="minorHAnsi" w:cstheme="minorHAnsi"/>
          <w:b w:val="0"/>
          <w:bCs w:val="0"/>
          <w:sz w:val="22"/>
          <w:szCs w:val="22"/>
        </w:rPr>
        <w:t>5 zákona</w:t>
      </w:r>
      <w:r w:rsidRPr="00153022">
        <w:rPr>
          <w:rFonts w:asciiTheme="minorHAnsi" w:hAnsiTheme="minorHAnsi" w:cstheme="minorHAnsi"/>
          <w:b w:val="0"/>
          <w:bCs w:val="0"/>
          <w:sz w:val="22"/>
          <w:szCs w:val="22"/>
        </w:rPr>
        <w:t xml:space="preserve"> č. 250/2000 Sb.</w:t>
      </w:r>
      <w:r w:rsidR="00652513" w:rsidRPr="00153022">
        <w:rPr>
          <w:rFonts w:asciiTheme="minorHAnsi" w:hAnsiTheme="minorHAnsi" w:cstheme="minorHAnsi"/>
          <w:b w:val="0"/>
          <w:bCs w:val="0"/>
          <w:sz w:val="22"/>
          <w:szCs w:val="22"/>
        </w:rPr>
        <w:t>,</w:t>
      </w:r>
      <w:r w:rsidRPr="00153022">
        <w:rPr>
          <w:rFonts w:asciiTheme="minorHAnsi" w:hAnsiTheme="minorHAnsi" w:cstheme="minorHAnsi"/>
          <w:b w:val="0"/>
          <w:bCs w:val="0"/>
          <w:sz w:val="22"/>
          <w:szCs w:val="22"/>
        </w:rPr>
        <w:t xml:space="preserve"> o rozpočtových pravidlech územních rozpočtů, ve znění pozdějších předpisů, zveřejněna v elektronické podobě na webových stránkách města Prostějova, sekce Samospráva - Hospodaření města. V listinné podobě jsou uvedené dokumenty k nahlédnutí na Finančním odboru, oddělení rozpočtu a evidence majetku, kancelář č. </w:t>
      </w:r>
      <w:r w:rsidR="00153022">
        <w:rPr>
          <w:rFonts w:asciiTheme="minorHAnsi" w:hAnsiTheme="minorHAnsi" w:cstheme="minorHAnsi"/>
          <w:b w:val="0"/>
          <w:bCs w:val="0"/>
          <w:sz w:val="22"/>
          <w:szCs w:val="22"/>
        </w:rPr>
        <w:t>10</w:t>
      </w:r>
      <w:r w:rsidRPr="00153022">
        <w:rPr>
          <w:rFonts w:asciiTheme="minorHAnsi" w:hAnsiTheme="minorHAnsi" w:cstheme="minorHAnsi"/>
          <w:b w:val="0"/>
          <w:bCs w:val="0"/>
          <w:sz w:val="22"/>
          <w:szCs w:val="22"/>
        </w:rPr>
        <w:t>8.</w:t>
      </w:r>
    </w:p>
    <w:p w:rsidR="00DB0830" w:rsidRPr="00925701" w:rsidRDefault="00DB0830" w:rsidP="00DB0830">
      <w:pPr>
        <w:pStyle w:val="Zkladntext3"/>
        <w:keepNext/>
        <w:keepLines/>
        <w:shd w:val="clear" w:color="auto" w:fill="auto"/>
        <w:autoSpaceDE w:val="0"/>
        <w:autoSpaceDN w:val="0"/>
        <w:rPr>
          <w:rFonts w:asciiTheme="minorHAnsi" w:hAnsiTheme="minorHAnsi" w:cstheme="minorHAnsi"/>
          <w:b w:val="0"/>
          <w:bCs w:val="0"/>
          <w:color w:val="FF0000"/>
          <w:sz w:val="22"/>
          <w:szCs w:val="22"/>
        </w:rPr>
      </w:pPr>
    </w:p>
    <w:p w:rsidR="00DB0830" w:rsidRPr="00CF72E5" w:rsidRDefault="00DB0830" w:rsidP="007E6BC3">
      <w:pPr>
        <w:autoSpaceDE/>
        <w:autoSpaceDN/>
        <w:jc w:val="both"/>
        <w:rPr>
          <w:rFonts w:asciiTheme="minorHAnsi" w:hAnsiTheme="minorHAnsi" w:cstheme="minorHAnsi"/>
          <w:sz w:val="22"/>
          <w:szCs w:val="22"/>
        </w:rPr>
      </w:pPr>
      <w:r w:rsidRPr="00CF72E5">
        <w:rPr>
          <w:rFonts w:asciiTheme="minorHAnsi" w:hAnsiTheme="minorHAnsi" w:cstheme="minorHAnsi"/>
          <w:bCs/>
          <w:sz w:val="22"/>
          <w:szCs w:val="22"/>
          <w:u w:val="single"/>
        </w:rPr>
        <w:t>V oblasti příjmů</w:t>
      </w:r>
      <w:r w:rsidRPr="00CF72E5">
        <w:rPr>
          <w:rFonts w:asciiTheme="minorHAnsi" w:hAnsiTheme="minorHAnsi" w:cstheme="minorHAnsi"/>
          <w:b/>
          <w:bCs/>
          <w:sz w:val="22"/>
          <w:szCs w:val="22"/>
        </w:rPr>
        <w:t xml:space="preserve"> </w:t>
      </w:r>
      <w:r w:rsidRPr="00CF72E5">
        <w:rPr>
          <w:rFonts w:asciiTheme="minorHAnsi" w:hAnsiTheme="minorHAnsi" w:cstheme="minorHAnsi"/>
          <w:bCs/>
          <w:sz w:val="22"/>
          <w:szCs w:val="22"/>
        </w:rPr>
        <w:t>došlo k navýšení částky o</w:t>
      </w:r>
      <w:r w:rsidRPr="00CF72E5">
        <w:rPr>
          <w:rFonts w:asciiTheme="minorHAnsi" w:hAnsiTheme="minorHAnsi" w:cstheme="minorHAnsi"/>
          <w:b/>
          <w:bCs/>
          <w:sz w:val="22"/>
          <w:szCs w:val="22"/>
        </w:rPr>
        <w:t xml:space="preserve"> </w:t>
      </w:r>
      <w:r w:rsidR="00CF72E5" w:rsidRPr="00A77601">
        <w:rPr>
          <w:rFonts w:asciiTheme="minorHAnsi" w:hAnsiTheme="minorHAnsi" w:cstheme="minorHAnsi"/>
          <w:b/>
          <w:sz w:val="22"/>
          <w:szCs w:val="22"/>
        </w:rPr>
        <w:t>41</w:t>
      </w:r>
      <w:r w:rsidR="00E573F2" w:rsidRPr="00A77601">
        <w:rPr>
          <w:rFonts w:asciiTheme="minorHAnsi" w:hAnsiTheme="minorHAnsi" w:cstheme="minorHAnsi"/>
          <w:b/>
          <w:sz w:val="22"/>
          <w:szCs w:val="22"/>
        </w:rPr>
        <w:t> </w:t>
      </w:r>
      <w:r w:rsidR="00CF72E5" w:rsidRPr="00A77601">
        <w:rPr>
          <w:rFonts w:asciiTheme="minorHAnsi" w:hAnsiTheme="minorHAnsi" w:cstheme="minorHAnsi"/>
          <w:b/>
          <w:sz w:val="22"/>
          <w:szCs w:val="22"/>
        </w:rPr>
        <w:t>325</w:t>
      </w:r>
      <w:r w:rsidR="00E573F2" w:rsidRPr="00A77601">
        <w:rPr>
          <w:rFonts w:asciiTheme="minorHAnsi" w:hAnsiTheme="minorHAnsi" w:cstheme="minorHAnsi"/>
          <w:b/>
          <w:sz w:val="22"/>
          <w:szCs w:val="22"/>
        </w:rPr>
        <w:t> </w:t>
      </w:r>
      <w:r w:rsidR="00CF72E5" w:rsidRPr="00A77601">
        <w:rPr>
          <w:rFonts w:asciiTheme="minorHAnsi" w:hAnsiTheme="minorHAnsi" w:cstheme="minorHAnsi"/>
          <w:b/>
          <w:sz w:val="22"/>
          <w:szCs w:val="22"/>
        </w:rPr>
        <w:t>944,09</w:t>
      </w:r>
      <w:r w:rsidRPr="00CF72E5">
        <w:rPr>
          <w:rFonts w:asciiTheme="minorHAnsi" w:hAnsiTheme="minorHAnsi" w:cstheme="minorHAnsi"/>
          <w:b/>
          <w:sz w:val="22"/>
          <w:szCs w:val="22"/>
        </w:rPr>
        <w:t xml:space="preserve"> Kč</w:t>
      </w:r>
      <w:r w:rsidRPr="00CF72E5">
        <w:rPr>
          <w:rFonts w:asciiTheme="minorHAnsi" w:hAnsiTheme="minorHAnsi" w:cstheme="minorHAnsi"/>
          <w:b/>
          <w:bCs/>
          <w:sz w:val="22"/>
          <w:szCs w:val="22"/>
        </w:rPr>
        <w:t xml:space="preserve">, </w:t>
      </w:r>
      <w:r w:rsidRPr="00CF72E5">
        <w:rPr>
          <w:rFonts w:asciiTheme="minorHAnsi" w:hAnsiTheme="minorHAnsi" w:cstheme="minorHAnsi"/>
          <w:bCs/>
          <w:sz w:val="22"/>
          <w:szCs w:val="22"/>
        </w:rPr>
        <w:t>z hodnoty</w:t>
      </w:r>
      <w:r w:rsidRPr="00CF72E5">
        <w:rPr>
          <w:rFonts w:asciiTheme="minorHAnsi" w:hAnsiTheme="minorHAnsi" w:cstheme="minorHAnsi"/>
          <w:b/>
          <w:bCs/>
          <w:sz w:val="22"/>
          <w:szCs w:val="22"/>
        </w:rPr>
        <w:t xml:space="preserve"> </w:t>
      </w:r>
      <w:r w:rsidR="00E573F2">
        <w:rPr>
          <w:rFonts w:asciiTheme="minorHAnsi" w:hAnsiTheme="minorHAnsi" w:cstheme="minorHAnsi"/>
          <w:b/>
          <w:sz w:val="22"/>
          <w:szCs w:val="22"/>
        </w:rPr>
        <w:t>1 </w:t>
      </w:r>
      <w:r w:rsidR="00CF72E5" w:rsidRPr="00CF72E5">
        <w:rPr>
          <w:rFonts w:asciiTheme="minorHAnsi" w:hAnsiTheme="minorHAnsi" w:cstheme="minorHAnsi"/>
          <w:b/>
          <w:sz w:val="22"/>
          <w:szCs w:val="22"/>
        </w:rPr>
        <w:t>305</w:t>
      </w:r>
      <w:r w:rsidR="00E573F2">
        <w:rPr>
          <w:rFonts w:asciiTheme="minorHAnsi" w:hAnsiTheme="minorHAnsi" w:cstheme="minorHAnsi"/>
          <w:b/>
          <w:sz w:val="22"/>
          <w:szCs w:val="22"/>
        </w:rPr>
        <w:t> </w:t>
      </w:r>
      <w:r w:rsidR="00CF72E5" w:rsidRPr="00CF72E5">
        <w:rPr>
          <w:rFonts w:asciiTheme="minorHAnsi" w:hAnsiTheme="minorHAnsi" w:cstheme="minorHAnsi"/>
          <w:b/>
          <w:sz w:val="22"/>
          <w:szCs w:val="22"/>
        </w:rPr>
        <w:t>496</w:t>
      </w:r>
      <w:r w:rsidR="007E6BC3" w:rsidRPr="00CF72E5">
        <w:rPr>
          <w:rFonts w:asciiTheme="minorHAnsi" w:hAnsiTheme="minorHAnsi" w:cstheme="minorHAnsi"/>
          <w:b/>
          <w:sz w:val="22"/>
          <w:szCs w:val="22"/>
        </w:rPr>
        <w:t> </w:t>
      </w:r>
      <w:r w:rsidR="00CF72E5" w:rsidRPr="00CF72E5">
        <w:rPr>
          <w:rFonts w:asciiTheme="minorHAnsi" w:hAnsiTheme="minorHAnsi" w:cstheme="minorHAnsi"/>
          <w:b/>
          <w:sz w:val="22"/>
          <w:szCs w:val="22"/>
        </w:rPr>
        <w:t>942</w:t>
      </w:r>
      <w:r w:rsidR="007E6BC3" w:rsidRPr="00CF72E5">
        <w:rPr>
          <w:rFonts w:asciiTheme="minorHAnsi" w:hAnsiTheme="minorHAnsi" w:cstheme="minorHAnsi"/>
          <w:b/>
          <w:sz w:val="22"/>
          <w:szCs w:val="22"/>
        </w:rPr>
        <w:t>,5</w:t>
      </w:r>
      <w:r w:rsidR="00CF72E5" w:rsidRPr="00CF72E5">
        <w:rPr>
          <w:rFonts w:asciiTheme="minorHAnsi" w:hAnsiTheme="minorHAnsi" w:cstheme="minorHAnsi"/>
          <w:b/>
          <w:sz w:val="22"/>
          <w:szCs w:val="22"/>
        </w:rPr>
        <w:t>6</w:t>
      </w:r>
      <w:r w:rsidRPr="00CF72E5">
        <w:rPr>
          <w:rFonts w:asciiTheme="minorHAnsi" w:hAnsiTheme="minorHAnsi" w:cstheme="minorHAnsi"/>
          <w:b/>
          <w:sz w:val="22"/>
          <w:szCs w:val="22"/>
        </w:rPr>
        <w:t> Kč</w:t>
      </w:r>
      <w:r w:rsidRPr="00CF72E5">
        <w:rPr>
          <w:rFonts w:asciiTheme="minorHAnsi" w:hAnsiTheme="minorHAnsi" w:cstheme="minorHAnsi"/>
          <w:sz w:val="22"/>
          <w:szCs w:val="22"/>
        </w:rPr>
        <w:t xml:space="preserve"> </w:t>
      </w:r>
      <w:r w:rsidRPr="00CF72E5">
        <w:rPr>
          <w:rFonts w:asciiTheme="minorHAnsi" w:hAnsiTheme="minorHAnsi" w:cstheme="minorHAnsi"/>
          <w:bCs/>
          <w:sz w:val="22"/>
          <w:szCs w:val="22"/>
        </w:rPr>
        <w:t>na hodnotu</w:t>
      </w:r>
      <w:r w:rsidRPr="00CF72E5">
        <w:rPr>
          <w:rFonts w:asciiTheme="minorHAnsi" w:hAnsiTheme="minorHAnsi" w:cstheme="minorHAnsi"/>
          <w:b/>
          <w:bCs/>
          <w:sz w:val="22"/>
          <w:szCs w:val="22"/>
        </w:rPr>
        <w:t xml:space="preserve"> </w:t>
      </w:r>
      <w:r w:rsidR="007E6BC3" w:rsidRPr="00CF72E5">
        <w:rPr>
          <w:rFonts w:asciiTheme="minorHAnsi" w:hAnsiTheme="minorHAnsi" w:cstheme="minorHAnsi"/>
          <w:b/>
          <w:sz w:val="22"/>
          <w:szCs w:val="22"/>
        </w:rPr>
        <w:t>1 </w:t>
      </w:r>
      <w:r w:rsidR="00CF72E5" w:rsidRPr="00CF72E5">
        <w:rPr>
          <w:rFonts w:asciiTheme="minorHAnsi" w:hAnsiTheme="minorHAnsi" w:cstheme="minorHAnsi"/>
          <w:b/>
          <w:sz w:val="22"/>
          <w:szCs w:val="22"/>
        </w:rPr>
        <w:t>346</w:t>
      </w:r>
      <w:r w:rsidR="007E6BC3" w:rsidRPr="00CF72E5">
        <w:rPr>
          <w:rFonts w:asciiTheme="minorHAnsi" w:hAnsiTheme="minorHAnsi" w:cstheme="minorHAnsi"/>
          <w:b/>
          <w:sz w:val="22"/>
          <w:szCs w:val="22"/>
        </w:rPr>
        <w:t> </w:t>
      </w:r>
      <w:r w:rsidR="00CF72E5" w:rsidRPr="00CF72E5">
        <w:rPr>
          <w:rFonts w:asciiTheme="minorHAnsi" w:hAnsiTheme="minorHAnsi" w:cstheme="minorHAnsi"/>
          <w:b/>
          <w:sz w:val="22"/>
          <w:szCs w:val="22"/>
        </w:rPr>
        <w:t>822 886,65</w:t>
      </w:r>
      <w:r w:rsidRPr="00CF72E5">
        <w:rPr>
          <w:rFonts w:asciiTheme="minorHAnsi" w:hAnsiTheme="minorHAnsi" w:cstheme="minorHAnsi"/>
          <w:b/>
          <w:sz w:val="22"/>
          <w:szCs w:val="22"/>
        </w:rPr>
        <w:t xml:space="preserve"> Kč</w:t>
      </w:r>
      <w:r w:rsidRPr="00CF72E5">
        <w:rPr>
          <w:rFonts w:asciiTheme="minorHAnsi" w:hAnsiTheme="minorHAnsi" w:cstheme="minorHAnsi"/>
          <w:sz w:val="22"/>
          <w:szCs w:val="22"/>
        </w:rPr>
        <w:t xml:space="preserve">. </w:t>
      </w:r>
    </w:p>
    <w:p w:rsidR="00DB0830" w:rsidRPr="00925701" w:rsidRDefault="00DB0830" w:rsidP="00DB0830">
      <w:pPr>
        <w:pStyle w:val="Zkladntext3"/>
        <w:shd w:val="clear" w:color="auto" w:fill="auto"/>
        <w:autoSpaceDE w:val="0"/>
        <w:autoSpaceDN w:val="0"/>
        <w:rPr>
          <w:rFonts w:asciiTheme="minorHAnsi" w:hAnsiTheme="minorHAnsi" w:cstheme="minorHAnsi"/>
          <w:color w:val="FF0000"/>
          <w:sz w:val="22"/>
          <w:szCs w:val="22"/>
        </w:rPr>
      </w:pPr>
    </w:p>
    <w:p w:rsidR="00D71F67" w:rsidRPr="00925701" w:rsidRDefault="00D71F67" w:rsidP="00D71F67">
      <w:pPr>
        <w:autoSpaceDE/>
        <w:autoSpaceDN/>
        <w:jc w:val="both"/>
        <w:rPr>
          <w:rFonts w:ascii="Calibri" w:hAnsi="Calibri" w:cs="Calibri"/>
          <w:color w:val="FF0000"/>
          <w:sz w:val="22"/>
          <w:szCs w:val="22"/>
        </w:rPr>
      </w:pPr>
      <w:r w:rsidRPr="00CF72E5">
        <w:rPr>
          <w:rFonts w:asciiTheme="minorHAnsi" w:hAnsiTheme="minorHAnsi" w:cstheme="minorHAnsi"/>
          <w:bCs/>
          <w:sz w:val="22"/>
          <w:szCs w:val="22"/>
          <w:u w:val="single"/>
        </w:rPr>
        <w:t>V oblasti výdajů</w:t>
      </w:r>
      <w:r w:rsidR="002A6D85" w:rsidRPr="00CF72E5">
        <w:rPr>
          <w:rFonts w:asciiTheme="minorHAnsi" w:hAnsiTheme="minorHAnsi" w:cstheme="minorHAnsi"/>
          <w:bCs/>
          <w:sz w:val="22"/>
          <w:szCs w:val="22"/>
        </w:rPr>
        <w:t xml:space="preserve"> došlo k navýšení</w:t>
      </w:r>
      <w:r w:rsidRPr="00CF72E5">
        <w:rPr>
          <w:rFonts w:asciiTheme="minorHAnsi" w:hAnsiTheme="minorHAnsi" w:cstheme="minorHAnsi"/>
          <w:bCs/>
          <w:sz w:val="22"/>
          <w:szCs w:val="22"/>
        </w:rPr>
        <w:t xml:space="preserve"> částky o</w:t>
      </w:r>
      <w:r w:rsidRPr="00CF72E5">
        <w:rPr>
          <w:rFonts w:asciiTheme="minorHAnsi" w:hAnsiTheme="minorHAnsi" w:cstheme="minorHAnsi"/>
          <w:b/>
          <w:bCs/>
          <w:sz w:val="22"/>
          <w:szCs w:val="22"/>
        </w:rPr>
        <w:t xml:space="preserve"> </w:t>
      </w:r>
      <w:r w:rsidR="00E32263">
        <w:rPr>
          <w:rFonts w:ascii="Calibri" w:hAnsi="Calibri" w:cs="Calibri"/>
          <w:b/>
          <w:sz w:val="22"/>
          <w:szCs w:val="22"/>
        </w:rPr>
        <w:t>195 </w:t>
      </w:r>
      <w:r w:rsidR="00CF72E5">
        <w:rPr>
          <w:rFonts w:ascii="Calibri" w:hAnsi="Calibri" w:cs="Calibri"/>
          <w:b/>
          <w:sz w:val="22"/>
          <w:szCs w:val="22"/>
        </w:rPr>
        <w:t>266</w:t>
      </w:r>
      <w:r w:rsidR="00E32263">
        <w:rPr>
          <w:rFonts w:ascii="Calibri" w:hAnsi="Calibri" w:cs="Calibri"/>
          <w:b/>
          <w:sz w:val="22"/>
          <w:szCs w:val="22"/>
        </w:rPr>
        <w:t> </w:t>
      </w:r>
      <w:r w:rsidR="00E573F2">
        <w:rPr>
          <w:rFonts w:ascii="Calibri" w:hAnsi="Calibri" w:cs="Calibri"/>
          <w:b/>
          <w:sz w:val="22"/>
          <w:szCs w:val="22"/>
        </w:rPr>
        <w:t>897,4</w:t>
      </w:r>
      <w:r w:rsidR="00CF72E5">
        <w:rPr>
          <w:rFonts w:ascii="Calibri" w:hAnsi="Calibri" w:cs="Calibri"/>
          <w:b/>
          <w:sz w:val="22"/>
          <w:szCs w:val="22"/>
        </w:rPr>
        <w:t>1</w:t>
      </w:r>
      <w:r w:rsidR="007E6BC3" w:rsidRPr="00CF72E5">
        <w:rPr>
          <w:rFonts w:ascii="Calibri" w:hAnsi="Calibri" w:cs="Calibri"/>
          <w:sz w:val="22"/>
          <w:szCs w:val="22"/>
        </w:rPr>
        <w:t xml:space="preserve"> </w:t>
      </w:r>
      <w:r w:rsidRPr="00CF72E5">
        <w:rPr>
          <w:rFonts w:asciiTheme="minorHAnsi" w:hAnsiTheme="minorHAnsi" w:cstheme="minorHAnsi"/>
          <w:b/>
          <w:bCs/>
          <w:sz w:val="22"/>
          <w:szCs w:val="22"/>
        </w:rPr>
        <w:t xml:space="preserve">Kč, </w:t>
      </w:r>
      <w:r w:rsidRPr="00CF72E5">
        <w:rPr>
          <w:rFonts w:asciiTheme="minorHAnsi" w:hAnsiTheme="minorHAnsi" w:cstheme="minorHAnsi"/>
          <w:bCs/>
          <w:sz w:val="22"/>
          <w:szCs w:val="22"/>
        </w:rPr>
        <w:t>z hodnoty</w:t>
      </w:r>
      <w:r w:rsidRPr="00CF72E5">
        <w:rPr>
          <w:rFonts w:asciiTheme="minorHAnsi" w:hAnsiTheme="minorHAnsi" w:cstheme="minorHAnsi"/>
          <w:b/>
          <w:bCs/>
          <w:sz w:val="22"/>
          <w:szCs w:val="22"/>
        </w:rPr>
        <w:t xml:space="preserve"> </w:t>
      </w:r>
      <w:r w:rsidR="00494CEC" w:rsidRPr="00CF72E5">
        <w:rPr>
          <w:rFonts w:asciiTheme="minorHAnsi" w:hAnsiTheme="minorHAnsi" w:cstheme="minorHAnsi"/>
          <w:b/>
          <w:sz w:val="22"/>
          <w:szCs w:val="22"/>
        </w:rPr>
        <w:t>1</w:t>
      </w:r>
      <w:r w:rsidR="005D6C09" w:rsidRPr="00CF72E5">
        <w:rPr>
          <w:rFonts w:asciiTheme="minorHAnsi" w:hAnsiTheme="minorHAnsi" w:cstheme="minorHAnsi"/>
          <w:b/>
          <w:sz w:val="22"/>
          <w:szCs w:val="22"/>
        </w:rPr>
        <w:t> </w:t>
      </w:r>
      <w:r w:rsidR="00CF72E5">
        <w:rPr>
          <w:rFonts w:asciiTheme="minorHAnsi" w:hAnsiTheme="minorHAnsi" w:cstheme="minorHAnsi"/>
          <w:b/>
          <w:sz w:val="22"/>
          <w:szCs w:val="22"/>
        </w:rPr>
        <w:t>620</w:t>
      </w:r>
      <w:r w:rsidR="005D6C09" w:rsidRPr="00CF72E5">
        <w:rPr>
          <w:rFonts w:asciiTheme="minorHAnsi" w:hAnsiTheme="minorHAnsi" w:cstheme="minorHAnsi"/>
          <w:b/>
          <w:sz w:val="22"/>
          <w:szCs w:val="22"/>
        </w:rPr>
        <w:t> </w:t>
      </w:r>
      <w:r w:rsidR="00CF72E5">
        <w:rPr>
          <w:rFonts w:asciiTheme="minorHAnsi" w:hAnsiTheme="minorHAnsi" w:cstheme="minorHAnsi"/>
          <w:b/>
          <w:sz w:val="22"/>
          <w:szCs w:val="22"/>
        </w:rPr>
        <w:t>997</w:t>
      </w:r>
      <w:r w:rsidR="005D6C09" w:rsidRPr="00CF72E5">
        <w:rPr>
          <w:rFonts w:asciiTheme="minorHAnsi" w:hAnsiTheme="minorHAnsi" w:cstheme="minorHAnsi"/>
          <w:b/>
          <w:sz w:val="22"/>
          <w:szCs w:val="22"/>
        </w:rPr>
        <w:t xml:space="preserve"> </w:t>
      </w:r>
      <w:r w:rsidR="00CF72E5">
        <w:rPr>
          <w:rFonts w:asciiTheme="minorHAnsi" w:hAnsiTheme="minorHAnsi" w:cstheme="minorHAnsi"/>
          <w:b/>
          <w:sz w:val="22"/>
          <w:szCs w:val="22"/>
        </w:rPr>
        <w:t>176,62</w:t>
      </w:r>
      <w:r w:rsidRPr="00CF72E5">
        <w:rPr>
          <w:rFonts w:asciiTheme="minorHAnsi" w:hAnsiTheme="minorHAnsi" w:cstheme="minorHAnsi"/>
          <w:b/>
          <w:sz w:val="22"/>
          <w:szCs w:val="22"/>
        </w:rPr>
        <w:t> Kč</w:t>
      </w:r>
      <w:r w:rsidRPr="00CF72E5">
        <w:rPr>
          <w:rFonts w:asciiTheme="minorHAnsi" w:hAnsiTheme="minorHAnsi" w:cstheme="minorHAnsi"/>
          <w:sz w:val="22"/>
          <w:szCs w:val="22"/>
        </w:rPr>
        <w:t xml:space="preserve"> </w:t>
      </w:r>
      <w:r w:rsidRPr="00CF72E5">
        <w:rPr>
          <w:rFonts w:asciiTheme="minorHAnsi" w:hAnsiTheme="minorHAnsi" w:cstheme="minorHAnsi"/>
          <w:bCs/>
          <w:sz w:val="22"/>
          <w:szCs w:val="22"/>
        </w:rPr>
        <w:t xml:space="preserve">na hodnotu </w:t>
      </w:r>
      <w:r w:rsidR="005D6C09" w:rsidRPr="00CF72E5">
        <w:rPr>
          <w:rFonts w:asciiTheme="minorHAnsi" w:hAnsiTheme="minorHAnsi" w:cstheme="minorHAnsi"/>
          <w:b/>
          <w:sz w:val="22"/>
          <w:szCs w:val="22"/>
        </w:rPr>
        <w:t>1 </w:t>
      </w:r>
      <w:r w:rsidR="00CF72E5">
        <w:rPr>
          <w:rFonts w:asciiTheme="minorHAnsi" w:hAnsiTheme="minorHAnsi" w:cstheme="minorHAnsi"/>
          <w:b/>
          <w:sz w:val="22"/>
          <w:szCs w:val="22"/>
        </w:rPr>
        <w:t>816</w:t>
      </w:r>
      <w:r w:rsidR="005D6C09" w:rsidRPr="00CF72E5">
        <w:rPr>
          <w:rFonts w:asciiTheme="minorHAnsi" w:hAnsiTheme="minorHAnsi" w:cstheme="minorHAnsi"/>
          <w:b/>
          <w:sz w:val="22"/>
          <w:szCs w:val="22"/>
        </w:rPr>
        <w:t> </w:t>
      </w:r>
      <w:r w:rsidR="00CF72E5">
        <w:rPr>
          <w:rFonts w:asciiTheme="minorHAnsi" w:hAnsiTheme="minorHAnsi" w:cstheme="minorHAnsi"/>
          <w:b/>
          <w:sz w:val="22"/>
          <w:szCs w:val="22"/>
        </w:rPr>
        <w:t>264 074,03</w:t>
      </w:r>
      <w:r w:rsidR="008069D9" w:rsidRPr="00CF72E5">
        <w:rPr>
          <w:rFonts w:asciiTheme="minorHAnsi" w:hAnsiTheme="minorHAnsi" w:cstheme="minorHAnsi"/>
          <w:b/>
          <w:sz w:val="22"/>
          <w:szCs w:val="22"/>
        </w:rPr>
        <w:t> </w:t>
      </w:r>
      <w:r w:rsidRPr="00CF72E5">
        <w:rPr>
          <w:rFonts w:asciiTheme="minorHAnsi" w:hAnsiTheme="minorHAnsi" w:cstheme="minorHAnsi"/>
          <w:b/>
          <w:sz w:val="22"/>
          <w:szCs w:val="22"/>
        </w:rPr>
        <w:t>Kč</w:t>
      </w:r>
      <w:r w:rsidRPr="00E32263">
        <w:rPr>
          <w:rFonts w:asciiTheme="minorHAnsi" w:hAnsiTheme="minorHAnsi" w:cstheme="minorHAnsi"/>
          <w:bCs/>
          <w:sz w:val="22"/>
          <w:szCs w:val="22"/>
        </w:rPr>
        <w:t>.</w:t>
      </w:r>
    </w:p>
    <w:p w:rsidR="00B926DB" w:rsidRPr="00925701" w:rsidRDefault="00B926DB" w:rsidP="00D71F67">
      <w:pPr>
        <w:autoSpaceDE/>
        <w:autoSpaceDN/>
        <w:jc w:val="both"/>
        <w:rPr>
          <w:rFonts w:asciiTheme="minorHAnsi" w:hAnsiTheme="minorHAnsi" w:cstheme="minorHAnsi"/>
          <w:bCs/>
          <w:color w:val="FF0000"/>
          <w:sz w:val="22"/>
          <w:szCs w:val="22"/>
        </w:rPr>
      </w:pPr>
    </w:p>
    <w:p w:rsidR="00DB0830" w:rsidRPr="004E4000" w:rsidRDefault="00DB0830" w:rsidP="00DB0830">
      <w:pPr>
        <w:pStyle w:val="Zkladntext3"/>
        <w:shd w:val="clear" w:color="auto" w:fill="auto"/>
        <w:autoSpaceDE w:val="0"/>
        <w:autoSpaceDN w:val="0"/>
        <w:rPr>
          <w:rFonts w:asciiTheme="minorHAnsi" w:hAnsiTheme="minorHAnsi" w:cstheme="minorHAnsi"/>
          <w:b w:val="0"/>
          <w:bCs w:val="0"/>
          <w:sz w:val="22"/>
          <w:szCs w:val="22"/>
        </w:rPr>
      </w:pPr>
      <w:r w:rsidRPr="004E4000">
        <w:rPr>
          <w:rFonts w:asciiTheme="minorHAnsi" w:hAnsiTheme="minorHAnsi" w:cstheme="minorHAnsi"/>
          <w:b w:val="0"/>
          <w:bCs w:val="0"/>
          <w:sz w:val="22"/>
          <w:szCs w:val="22"/>
        </w:rPr>
        <w:t xml:space="preserve">Úpravami na straně příjmů a výdajů rozpočtu došlo ke změně i ve třídě 8 (financování), kde hodnota plusového objemu financování, v případě schváleného rozpočtu ve výši </w:t>
      </w:r>
      <w:r w:rsidR="002B510A">
        <w:rPr>
          <w:rFonts w:asciiTheme="minorHAnsi" w:hAnsiTheme="minorHAnsi" w:cstheme="minorHAnsi"/>
          <w:sz w:val="22"/>
          <w:szCs w:val="22"/>
        </w:rPr>
        <w:t>315</w:t>
      </w:r>
      <w:r w:rsidR="00E15E3A" w:rsidRPr="004E4000">
        <w:rPr>
          <w:rFonts w:asciiTheme="minorHAnsi" w:hAnsiTheme="minorHAnsi" w:cstheme="minorHAnsi"/>
          <w:sz w:val="22"/>
          <w:szCs w:val="22"/>
        </w:rPr>
        <w:t> </w:t>
      </w:r>
      <w:r w:rsidR="002B510A">
        <w:rPr>
          <w:rFonts w:asciiTheme="minorHAnsi" w:hAnsiTheme="minorHAnsi" w:cstheme="minorHAnsi"/>
          <w:sz w:val="22"/>
          <w:szCs w:val="22"/>
        </w:rPr>
        <w:t>500</w:t>
      </w:r>
      <w:r w:rsidR="00E15E3A" w:rsidRPr="004E4000">
        <w:rPr>
          <w:rFonts w:asciiTheme="minorHAnsi" w:hAnsiTheme="minorHAnsi" w:cstheme="minorHAnsi"/>
          <w:sz w:val="22"/>
          <w:szCs w:val="22"/>
        </w:rPr>
        <w:t> 2</w:t>
      </w:r>
      <w:r w:rsidR="002B510A">
        <w:rPr>
          <w:rFonts w:asciiTheme="minorHAnsi" w:hAnsiTheme="minorHAnsi" w:cstheme="minorHAnsi"/>
          <w:sz w:val="22"/>
          <w:szCs w:val="22"/>
        </w:rPr>
        <w:t>34,06</w:t>
      </w:r>
      <w:r w:rsidRPr="004E4000">
        <w:rPr>
          <w:rFonts w:asciiTheme="minorHAnsi" w:hAnsiTheme="minorHAnsi" w:cstheme="minorHAnsi"/>
          <w:sz w:val="22"/>
          <w:szCs w:val="22"/>
        </w:rPr>
        <w:t> Kč</w:t>
      </w:r>
      <w:r w:rsidRPr="004E4000">
        <w:rPr>
          <w:rFonts w:asciiTheme="minorHAnsi" w:hAnsiTheme="minorHAnsi" w:cstheme="minorHAnsi"/>
          <w:b w:val="0"/>
          <w:sz w:val="22"/>
          <w:szCs w:val="22"/>
        </w:rPr>
        <w:t xml:space="preserve">, byla </w:t>
      </w:r>
      <w:r w:rsidRPr="004E4000">
        <w:rPr>
          <w:rFonts w:asciiTheme="minorHAnsi" w:hAnsiTheme="minorHAnsi" w:cstheme="minorHAnsi"/>
          <w:b w:val="0"/>
          <w:bCs w:val="0"/>
          <w:sz w:val="22"/>
          <w:szCs w:val="22"/>
        </w:rPr>
        <w:t xml:space="preserve">upravena na hodnotu </w:t>
      </w:r>
      <w:r w:rsidR="002B510A">
        <w:rPr>
          <w:rFonts w:asciiTheme="minorHAnsi" w:hAnsiTheme="minorHAnsi" w:cstheme="minorHAnsi"/>
          <w:sz w:val="22"/>
          <w:szCs w:val="22"/>
        </w:rPr>
        <w:t>469 441 187,38</w:t>
      </w:r>
      <w:r w:rsidRPr="004E4000">
        <w:rPr>
          <w:rFonts w:asciiTheme="minorHAnsi" w:hAnsiTheme="minorHAnsi" w:cstheme="minorHAnsi"/>
          <w:sz w:val="22"/>
          <w:szCs w:val="22"/>
        </w:rPr>
        <w:t xml:space="preserve"> Kč </w:t>
      </w:r>
      <w:r w:rsidRPr="004E4000">
        <w:rPr>
          <w:rFonts w:asciiTheme="minorHAnsi" w:hAnsiTheme="minorHAnsi" w:cstheme="minorHAnsi"/>
          <w:b w:val="0"/>
          <w:bCs w:val="0"/>
          <w:sz w:val="22"/>
          <w:szCs w:val="22"/>
        </w:rPr>
        <w:t xml:space="preserve">(změna stavu krátkodobých prostředků na bankovních účtech – operace spojené s trvalými peněžními fondy města a bankovními účty města - úprava o plus </w:t>
      </w:r>
      <w:r w:rsidR="006B636F">
        <w:rPr>
          <w:rFonts w:asciiTheme="minorHAnsi" w:hAnsiTheme="minorHAnsi" w:cstheme="minorHAnsi"/>
          <w:b w:val="0"/>
          <w:bCs w:val="0"/>
          <w:sz w:val="22"/>
          <w:szCs w:val="22"/>
        </w:rPr>
        <w:t>153 940 953,3</w:t>
      </w:r>
      <w:r w:rsidR="002B510A">
        <w:rPr>
          <w:rFonts w:asciiTheme="minorHAnsi" w:hAnsiTheme="minorHAnsi" w:cstheme="minorHAnsi"/>
          <w:b w:val="0"/>
          <w:bCs w:val="0"/>
          <w:sz w:val="22"/>
          <w:szCs w:val="22"/>
        </w:rPr>
        <w:t>2</w:t>
      </w:r>
      <w:r w:rsidRPr="004E4000">
        <w:rPr>
          <w:rFonts w:asciiTheme="minorHAnsi" w:hAnsiTheme="minorHAnsi" w:cstheme="minorHAnsi"/>
          <w:b w:val="0"/>
          <w:bCs w:val="0"/>
          <w:sz w:val="22"/>
          <w:szCs w:val="22"/>
        </w:rPr>
        <w:t xml:space="preserve"> Kč;  rozpočtovaný úbytek finančních prostředků na bankovních účtech města; sn</w:t>
      </w:r>
      <w:r w:rsidR="00957615" w:rsidRPr="004E4000">
        <w:rPr>
          <w:rFonts w:asciiTheme="minorHAnsi" w:hAnsiTheme="minorHAnsi" w:cstheme="minorHAnsi"/>
          <w:b w:val="0"/>
          <w:bCs w:val="0"/>
          <w:sz w:val="22"/>
          <w:szCs w:val="22"/>
        </w:rPr>
        <w:t>ížení finančních rezerv města a </w:t>
      </w:r>
      <w:r w:rsidRPr="004E4000">
        <w:rPr>
          <w:rFonts w:asciiTheme="minorHAnsi" w:hAnsiTheme="minorHAnsi" w:cstheme="minorHAnsi"/>
          <w:b w:val="0"/>
          <w:bCs w:val="0"/>
          <w:sz w:val="22"/>
          <w:szCs w:val="22"/>
        </w:rPr>
        <w:t>prostředků na bankovních účtech a trvalých peněžních fondech).</w:t>
      </w:r>
    </w:p>
    <w:p w:rsidR="00DB0830" w:rsidRPr="002B510A" w:rsidRDefault="00DB0830" w:rsidP="00DB0830">
      <w:pPr>
        <w:pStyle w:val="Zkladntext3"/>
        <w:shd w:val="clear" w:color="auto" w:fill="auto"/>
        <w:autoSpaceDE w:val="0"/>
        <w:autoSpaceDN w:val="0"/>
        <w:rPr>
          <w:rFonts w:asciiTheme="minorHAnsi" w:hAnsiTheme="minorHAnsi" w:cstheme="minorHAnsi"/>
          <w:b w:val="0"/>
          <w:bCs w:val="0"/>
          <w:sz w:val="22"/>
          <w:szCs w:val="22"/>
        </w:rPr>
      </w:pPr>
      <w:r w:rsidRPr="002B510A">
        <w:rPr>
          <w:rFonts w:asciiTheme="minorHAnsi" w:hAnsiTheme="minorHAnsi" w:cstheme="minorHAnsi"/>
          <w:b w:val="0"/>
          <w:bCs w:val="0"/>
          <w:sz w:val="22"/>
          <w:szCs w:val="22"/>
        </w:rPr>
        <w:t>V tomto případě jde o konsolidovaný rozpočet, bez vnitroorganizačních převodů mezi účty a fondy města. Tyto položky nejsou rozpočtovány, vykazují pouze skutečnost.</w:t>
      </w:r>
    </w:p>
    <w:p w:rsidR="00697B96" w:rsidRPr="00925701" w:rsidRDefault="00697B96" w:rsidP="00652B64">
      <w:pPr>
        <w:pStyle w:val="Zkladntext3"/>
        <w:shd w:val="clear" w:color="auto" w:fill="auto"/>
        <w:autoSpaceDE w:val="0"/>
        <w:autoSpaceDN w:val="0"/>
        <w:jc w:val="center"/>
        <w:rPr>
          <w:rFonts w:ascii="Times New Roman" w:hAnsi="Times New Roman" w:cs="Times New Roman"/>
          <w:b w:val="0"/>
          <w:bCs w:val="0"/>
          <w:color w:val="FF0000"/>
          <w:sz w:val="24"/>
          <w:szCs w:val="24"/>
        </w:rPr>
      </w:pPr>
    </w:p>
    <w:p w:rsidR="00957615" w:rsidRPr="00FB63F4" w:rsidRDefault="00957615" w:rsidP="00825ADD">
      <w:pPr>
        <w:pStyle w:val="Zkladntext3"/>
        <w:shd w:val="clear" w:color="auto" w:fill="auto"/>
        <w:autoSpaceDE w:val="0"/>
        <w:autoSpaceDN w:val="0"/>
        <w:rPr>
          <w:rFonts w:asciiTheme="minorHAnsi" w:hAnsiTheme="minorHAnsi" w:cstheme="minorHAnsi"/>
          <w:bCs w:val="0"/>
          <w:sz w:val="24"/>
          <w:szCs w:val="24"/>
          <w:u w:val="single"/>
        </w:rPr>
      </w:pPr>
      <w:r w:rsidRPr="00FB63F4">
        <w:rPr>
          <w:rFonts w:asciiTheme="minorHAnsi" w:hAnsiTheme="minorHAnsi" w:cstheme="minorHAnsi"/>
          <w:bCs w:val="0"/>
          <w:sz w:val="24"/>
          <w:szCs w:val="24"/>
          <w:u w:val="single"/>
        </w:rPr>
        <w:t>Úč</w:t>
      </w:r>
      <w:r w:rsidR="00FB63F4" w:rsidRPr="00FB63F4">
        <w:rPr>
          <w:rFonts w:asciiTheme="minorHAnsi" w:hAnsiTheme="minorHAnsi" w:cstheme="minorHAnsi"/>
          <w:bCs w:val="0"/>
          <w:sz w:val="24"/>
          <w:szCs w:val="24"/>
          <w:u w:val="single"/>
        </w:rPr>
        <w:t>etní výsledek hospodaření k 30.06.</w:t>
      </w:r>
      <w:r w:rsidRPr="00FB63F4">
        <w:rPr>
          <w:rFonts w:asciiTheme="minorHAnsi" w:hAnsiTheme="minorHAnsi" w:cstheme="minorHAnsi"/>
          <w:bCs w:val="0"/>
          <w:sz w:val="24"/>
          <w:szCs w:val="24"/>
          <w:u w:val="single"/>
        </w:rPr>
        <w:t>202</w:t>
      </w:r>
      <w:r w:rsidR="00FB63F4" w:rsidRPr="00FB63F4">
        <w:rPr>
          <w:rFonts w:asciiTheme="minorHAnsi" w:hAnsiTheme="minorHAnsi" w:cstheme="minorHAnsi"/>
          <w:bCs w:val="0"/>
          <w:sz w:val="24"/>
          <w:szCs w:val="24"/>
          <w:u w:val="single"/>
        </w:rPr>
        <w:t>4</w:t>
      </w:r>
      <w:r w:rsidRPr="00FB63F4">
        <w:rPr>
          <w:rFonts w:asciiTheme="minorHAnsi" w:hAnsiTheme="minorHAnsi" w:cstheme="minorHAnsi"/>
          <w:bCs w:val="0"/>
          <w:sz w:val="24"/>
          <w:szCs w:val="24"/>
          <w:u w:val="single"/>
        </w:rPr>
        <w:t xml:space="preserve"> (v tis. Kč)</w:t>
      </w:r>
    </w:p>
    <w:p w:rsidR="00957615" w:rsidRPr="00925701" w:rsidRDefault="00957615" w:rsidP="00825ADD">
      <w:pPr>
        <w:pStyle w:val="Zkladntext3"/>
        <w:shd w:val="clear" w:color="auto" w:fill="auto"/>
        <w:autoSpaceDE w:val="0"/>
        <w:autoSpaceDN w:val="0"/>
        <w:rPr>
          <w:rFonts w:asciiTheme="minorHAnsi" w:hAnsiTheme="minorHAnsi" w:cstheme="minorHAnsi"/>
          <w:b w:val="0"/>
          <w:bCs w:val="0"/>
          <w:color w:val="FF0000"/>
          <w:sz w:val="24"/>
          <w:szCs w:val="24"/>
        </w:rPr>
      </w:pPr>
    </w:p>
    <w:tbl>
      <w:tblPr>
        <w:tblW w:w="6960" w:type="dxa"/>
        <w:jc w:val="center"/>
        <w:tblCellMar>
          <w:left w:w="70" w:type="dxa"/>
          <w:right w:w="70" w:type="dxa"/>
        </w:tblCellMar>
        <w:tblLook w:val="04A0" w:firstRow="1" w:lastRow="0" w:firstColumn="1" w:lastColumn="0" w:noHBand="0" w:noVBand="1"/>
      </w:tblPr>
      <w:tblGrid>
        <w:gridCol w:w="5540"/>
        <w:gridCol w:w="1420"/>
      </w:tblGrid>
      <w:tr w:rsidR="0007197C" w:rsidRPr="00925701" w:rsidTr="00124890">
        <w:trPr>
          <w:trHeight w:val="276"/>
          <w:jc w:val="center"/>
        </w:trPr>
        <w:tc>
          <w:tcPr>
            <w:tcW w:w="554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07197C" w:rsidRDefault="0007197C" w:rsidP="0007197C">
            <w:pPr>
              <w:autoSpaceDE/>
              <w:autoSpaceDN/>
              <w:rPr>
                <w:rFonts w:ascii="Calibri" w:hAnsi="Calibri" w:cs="Calibri"/>
                <w:b/>
                <w:bCs/>
                <w:color w:val="000000"/>
              </w:rPr>
            </w:pPr>
            <w:r>
              <w:rPr>
                <w:rFonts w:ascii="Calibri" w:hAnsi="Calibri" w:cs="Calibri"/>
                <w:b/>
                <w:bCs/>
                <w:color w:val="000000"/>
              </w:rPr>
              <w:t xml:space="preserve">NÁKLADY CELKEM   </w:t>
            </w:r>
          </w:p>
        </w:tc>
        <w:tc>
          <w:tcPr>
            <w:tcW w:w="1420" w:type="dxa"/>
            <w:tcBorders>
              <w:top w:val="single" w:sz="4" w:space="0" w:color="auto"/>
              <w:left w:val="nil"/>
              <w:bottom w:val="single" w:sz="4" w:space="0" w:color="auto"/>
              <w:right w:val="single" w:sz="4" w:space="0" w:color="auto"/>
            </w:tcBorders>
            <w:shd w:val="clear" w:color="000000" w:fill="FFFFCC"/>
            <w:noWrap/>
            <w:vAlign w:val="center"/>
            <w:hideMark/>
          </w:tcPr>
          <w:p w:rsidR="0007197C" w:rsidRDefault="0007197C" w:rsidP="0007197C">
            <w:pPr>
              <w:jc w:val="right"/>
              <w:rPr>
                <w:rFonts w:ascii="Calibri" w:hAnsi="Calibri" w:cs="Calibri"/>
                <w:b/>
                <w:bCs/>
                <w:color w:val="000000"/>
                <w:sz w:val="22"/>
                <w:szCs w:val="22"/>
              </w:rPr>
            </w:pPr>
            <w:r>
              <w:rPr>
                <w:rFonts w:ascii="Calibri" w:hAnsi="Calibri" w:cs="Calibri"/>
                <w:b/>
                <w:bCs/>
                <w:color w:val="000000"/>
                <w:sz w:val="22"/>
                <w:szCs w:val="22"/>
              </w:rPr>
              <w:t>489 013,97</w:t>
            </w:r>
          </w:p>
        </w:tc>
      </w:tr>
      <w:tr w:rsidR="0007197C" w:rsidRPr="00925701" w:rsidTr="00124890">
        <w:trPr>
          <w:trHeight w:val="251"/>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Náklady z činnosti</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368 668,15</w:t>
            </w:r>
          </w:p>
        </w:tc>
      </w:tr>
      <w:tr w:rsidR="0007197C" w:rsidRPr="00925701" w:rsidTr="00124890">
        <w:trPr>
          <w:trHeight w:val="256"/>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Finanční náklady</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0,00</w:t>
            </w:r>
          </w:p>
        </w:tc>
      </w:tr>
      <w:tr w:rsidR="0007197C" w:rsidRPr="00925701" w:rsidTr="00124890">
        <w:trPr>
          <w:trHeight w:val="131"/>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Náklady na transfery</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120 180,71</w:t>
            </w:r>
          </w:p>
        </w:tc>
      </w:tr>
      <w:tr w:rsidR="0007197C" w:rsidRPr="00925701" w:rsidTr="00124890">
        <w:trPr>
          <w:trHeight w:val="122"/>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Daň z příjmů</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165,11</w:t>
            </w:r>
          </w:p>
        </w:tc>
      </w:tr>
      <w:tr w:rsidR="0007197C" w:rsidRPr="00925701" w:rsidTr="00124890">
        <w:trPr>
          <w:trHeight w:val="269"/>
          <w:jc w:val="center"/>
        </w:trPr>
        <w:tc>
          <w:tcPr>
            <w:tcW w:w="5540" w:type="dxa"/>
            <w:tcBorders>
              <w:top w:val="nil"/>
              <w:left w:val="single" w:sz="4" w:space="0" w:color="auto"/>
              <w:bottom w:val="single" w:sz="4" w:space="0" w:color="auto"/>
              <w:right w:val="single" w:sz="4" w:space="0" w:color="auto"/>
            </w:tcBorders>
            <w:shd w:val="clear" w:color="000000" w:fill="FFFFCC"/>
            <w:noWrap/>
            <w:vAlign w:val="center"/>
            <w:hideMark/>
          </w:tcPr>
          <w:p w:rsidR="0007197C" w:rsidRDefault="0007197C" w:rsidP="0007197C">
            <w:pPr>
              <w:rPr>
                <w:rFonts w:ascii="Calibri" w:hAnsi="Calibri" w:cs="Calibri"/>
                <w:b/>
                <w:bCs/>
                <w:color w:val="000000"/>
                <w:sz w:val="24"/>
                <w:szCs w:val="24"/>
              </w:rPr>
            </w:pPr>
            <w:r>
              <w:rPr>
                <w:rFonts w:ascii="Calibri" w:hAnsi="Calibri" w:cs="Calibri"/>
                <w:b/>
                <w:bCs/>
                <w:color w:val="000000"/>
              </w:rPr>
              <w:t>VÝNOSY CELKEM</w:t>
            </w:r>
          </w:p>
        </w:tc>
        <w:tc>
          <w:tcPr>
            <w:tcW w:w="1420" w:type="dxa"/>
            <w:tcBorders>
              <w:top w:val="nil"/>
              <w:left w:val="nil"/>
              <w:bottom w:val="single" w:sz="4" w:space="0" w:color="auto"/>
              <w:right w:val="single" w:sz="4" w:space="0" w:color="auto"/>
            </w:tcBorders>
            <w:shd w:val="clear" w:color="000000" w:fill="FFFFCC"/>
            <w:noWrap/>
            <w:vAlign w:val="center"/>
            <w:hideMark/>
          </w:tcPr>
          <w:p w:rsidR="0007197C" w:rsidRDefault="0007197C" w:rsidP="0007197C">
            <w:pPr>
              <w:jc w:val="right"/>
              <w:rPr>
                <w:rFonts w:ascii="Calibri" w:hAnsi="Calibri" w:cs="Calibri"/>
                <w:b/>
                <w:bCs/>
                <w:color w:val="000000"/>
                <w:sz w:val="22"/>
                <w:szCs w:val="22"/>
              </w:rPr>
            </w:pPr>
            <w:r>
              <w:rPr>
                <w:rFonts w:ascii="Calibri" w:hAnsi="Calibri" w:cs="Calibri"/>
                <w:b/>
                <w:bCs/>
                <w:color w:val="000000"/>
                <w:sz w:val="22"/>
                <w:szCs w:val="22"/>
              </w:rPr>
              <w:t>732 451,17</w:t>
            </w:r>
          </w:p>
        </w:tc>
      </w:tr>
      <w:tr w:rsidR="0007197C" w:rsidRPr="00925701" w:rsidTr="00124890">
        <w:trPr>
          <w:trHeight w:val="102"/>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Výnosy z činnosti</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151 502,73</w:t>
            </w:r>
          </w:p>
        </w:tc>
      </w:tr>
      <w:tr w:rsidR="0007197C" w:rsidRPr="00925701" w:rsidTr="00124890">
        <w:trPr>
          <w:trHeight w:val="261"/>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Finanční výnosy</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3 059,25</w:t>
            </w:r>
          </w:p>
        </w:tc>
      </w:tr>
      <w:tr w:rsidR="0007197C" w:rsidRPr="00925701" w:rsidTr="00124890">
        <w:trPr>
          <w:trHeight w:val="124"/>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Výnosy z transferů</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76 779,52</w:t>
            </w:r>
          </w:p>
        </w:tc>
      </w:tr>
      <w:tr w:rsidR="0007197C" w:rsidRPr="00925701" w:rsidTr="00124890">
        <w:trPr>
          <w:trHeight w:val="127"/>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rsidR="0007197C" w:rsidRDefault="0007197C" w:rsidP="0007197C">
            <w:pPr>
              <w:rPr>
                <w:rFonts w:ascii="Calibri" w:hAnsi="Calibri" w:cs="Calibri"/>
                <w:color w:val="000000"/>
                <w:sz w:val="22"/>
                <w:szCs w:val="22"/>
              </w:rPr>
            </w:pPr>
            <w:r>
              <w:rPr>
                <w:rFonts w:ascii="Calibri" w:hAnsi="Calibri" w:cs="Calibri"/>
                <w:color w:val="000000"/>
                <w:sz w:val="22"/>
                <w:szCs w:val="22"/>
              </w:rPr>
              <w:t>Výnosy ze sdílených daní a poplatků</w:t>
            </w:r>
          </w:p>
        </w:tc>
        <w:tc>
          <w:tcPr>
            <w:tcW w:w="1420" w:type="dxa"/>
            <w:tcBorders>
              <w:top w:val="nil"/>
              <w:left w:val="nil"/>
              <w:bottom w:val="single" w:sz="4" w:space="0" w:color="auto"/>
              <w:right w:val="single" w:sz="4" w:space="0" w:color="auto"/>
            </w:tcBorders>
            <w:shd w:val="clear" w:color="auto" w:fill="auto"/>
            <w:noWrap/>
            <w:vAlign w:val="center"/>
            <w:hideMark/>
          </w:tcPr>
          <w:p w:rsidR="0007197C" w:rsidRDefault="0007197C" w:rsidP="0007197C">
            <w:pPr>
              <w:jc w:val="right"/>
              <w:rPr>
                <w:rFonts w:ascii="Calibri" w:hAnsi="Calibri" w:cs="Calibri"/>
                <w:color w:val="000000"/>
                <w:sz w:val="22"/>
                <w:szCs w:val="22"/>
              </w:rPr>
            </w:pPr>
            <w:r>
              <w:rPr>
                <w:rFonts w:ascii="Calibri" w:hAnsi="Calibri" w:cs="Calibri"/>
                <w:color w:val="000000"/>
                <w:sz w:val="22"/>
                <w:szCs w:val="22"/>
              </w:rPr>
              <w:t>501 109,67</w:t>
            </w:r>
          </w:p>
        </w:tc>
      </w:tr>
      <w:tr w:rsidR="0007197C" w:rsidRPr="00925701" w:rsidTr="00124890">
        <w:trPr>
          <w:trHeight w:val="315"/>
          <w:jc w:val="center"/>
        </w:trPr>
        <w:tc>
          <w:tcPr>
            <w:tcW w:w="5540" w:type="dxa"/>
            <w:tcBorders>
              <w:top w:val="nil"/>
              <w:left w:val="single" w:sz="4" w:space="0" w:color="auto"/>
              <w:bottom w:val="single" w:sz="4" w:space="0" w:color="auto"/>
              <w:right w:val="single" w:sz="4" w:space="0" w:color="auto"/>
            </w:tcBorders>
            <w:shd w:val="clear" w:color="000000" w:fill="C5D9F1"/>
            <w:noWrap/>
            <w:vAlign w:val="center"/>
            <w:hideMark/>
          </w:tcPr>
          <w:p w:rsidR="0007197C" w:rsidRDefault="0007197C" w:rsidP="0007197C">
            <w:pPr>
              <w:rPr>
                <w:rFonts w:ascii="Calibri" w:hAnsi="Calibri" w:cs="Calibri"/>
                <w:b/>
                <w:bCs/>
                <w:color w:val="000000"/>
                <w:sz w:val="24"/>
                <w:szCs w:val="24"/>
              </w:rPr>
            </w:pPr>
            <w:r>
              <w:rPr>
                <w:rFonts w:ascii="Calibri" w:hAnsi="Calibri" w:cs="Calibri"/>
                <w:b/>
                <w:bCs/>
                <w:color w:val="000000"/>
              </w:rPr>
              <w:t>VÝSLEDEK HOSPODAŘENÍ před zdaněním</w:t>
            </w:r>
          </w:p>
        </w:tc>
        <w:tc>
          <w:tcPr>
            <w:tcW w:w="1420" w:type="dxa"/>
            <w:tcBorders>
              <w:top w:val="nil"/>
              <w:left w:val="nil"/>
              <w:bottom w:val="single" w:sz="4" w:space="0" w:color="auto"/>
              <w:right w:val="single" w:sz="4" w:space="0" w:color="auto"/>
            </w:tcBorders>
            <w:shd w:val="clear" w:color="000000" w:fill="C5D9F1"/>
            <w:noWrap/>
            <w:vAlign w:val="center"/>
            <w:hideMark/>
          </w:tcPr>
          <w:p w:rsidR="0007197C" w:rsidRDefault="0007197C" w:rsidP="0007197C">
            <w:pPr>
              <w:jc w:val="right"/>
              <w:rPr>
                <w:rFonts w:ascii="Calibri" w:hAnsi="Calibri" w:cs="Calibri"/>
                <w:b/>
                <w:bCs/>
                <w:color w:val="000000"/>
                <w:sz w:val="22"/>
                <w:szCs w:val="22"/>
              </w:rPr>
            </w:pPr>
            <w:r>
              <w:rPr>
                <w:rFonts w:ascii="Calibri" w:hAnsi="Calibri" w:cs="Calibri"/>
                <w:b/>
                <w:bCs/>
                <w:color w:val="000000"/>
                <w:sz w:val="22"/>
                <w:szCs w:val="22"/>
              </w:rPr>
              <w:t>243 437,19</w:t>
            </w:r>
          </w:p>
        </w:tc>
      </w:tr>
      <w:tr w:rsidR="0007197C" w:rsidRPr="00925701" w:rsidTr="00124890">
        <w:trPr>
          <w:trHeight w:val="315"/>
          <w:jc w:val="center"/>
        </w:trPr>
        <w:tc>
          <w:tcPr>
            <w:tcW w:w="5540" w:type="dxa"/>
            <w:tcBorders>
              <w:top w:val="nil"/>
              <w:left w:val="single" w:sz="4" w:space="0" w:color="auto"/>
              <w:bottom w:val="single" w:sz="4" w:space="0" w:color="auto"/>
              <w:right w:val="single" w:sz="4" w:space="0" w:color="auto"/>
            </w:tcBorders>
            <w:shd w:val="clear" w:color="000000" w:fill="8DB4E2"/>
            <w:noWrap/>
            <w:vAlign w:val="center"/>
            <w:hideMark/>
          </w:tcPr>
          <w:p w:rsidR="0007197C" w:rsidRDefault="0007197C" w:rsidP="0007197C">
            <w:pPr>
              <w:rPr>
                <w:rFonts w:ascii="Calibri" w:hAnsi="Calibri" w:cs="Calibri"/>
                <w:b/>
                <w:bCs/>
                <w:color w:val="000000"/>
                <w:sz w:val="24"/>
                <w:szCs w:val="24"/>
              </w:rPr>
            </w:pPr>
            <w:r>
              <w:rPr>
                <w:rFonts w:ascii="Calibri" w:hAnsi="Calibri" w:cs="Calibri"/>
                <w:b/>
                <w:bCs/>
                <w:color w:val="000000"/>
              </w:rPr>
              <w:t>VÝSLEDEK HOSPODAŘENÍ běžného účetního období</w:t>
            </w:r>
          </w:p>
        </w:tc>
        <w:tc>
          <w:tcPr>
            <w:tcW w:w="1420" w:type="dxa"/>
            <w:tcBorders>
              <w:top w:val="nil"/>
              <w:left w:val="nil"/>
              <w:bottom w:val="single" w:sz="4" w:space="0" w:color="auto"/>
              <w:right w:val="single" w:sz="4" w:space="0" w:color="auto"/>
            </w:tcBorders>
            <w:shd w:val="clear" w:color="000000" w:fill="8DB4E2"/>
            <w:noWrap/>
            <w:vAlign w:val="center"/>
            <w:hideMark/>
          </w:tcPr>
          <w:p w:rsidR="0007197C" w:rsidRDefault="0007197C" w:rsidP="0007197C">
            <w:pPr>
              <w:jc w:val="right"/>
              <w:rPr>
                <w:rFonts w:ascii="Calibri" w:hAnsi="Calibri" w:cs="Calibri"/>
                <w:b/>
                <w:bCs/>
                <w:color w:val="000000"/>
                <w:sz w:val="22"/>
                <w:szCs w:val="22"/>
              </w:rPr>
            </w:pPr>
            <w:r>
              <w:rPr>
                <w:rFonts w:ascii="Calibri" w:hAnsi="Calibri" w:cs="Calibri"/>
                <w:b/>
                <w:bCs/>
                <w:color w:val="000000"/>
                <w:sz w:val="22"/>
                <w:szCs w:val="22"/>
              </w:rPr>
              <w:t>243 437,19</w:t>
            </w:r>
          </w:p>
        </w:tc>
      </w:tr>
    </w:tbl>
    <w:p w:rsidR="00153B24" w:rsidRDefault="00153B24"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EE19A7" w:rsidRDefault="00EE19A7"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6760A3" w:rsidRDefault="006760A3"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EE19A7" w:rsidRDefault="00EE19A7"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r>
        <w:rPr>
          <w:noProof/>
        </w:rPr>
        <w:drawing>
          <wp:inline distT="0" distB="0" distL="0" distR="0" wp14:anchorId="69195810" wp14:editId="1B207735">
            <wp:extent cx="5011420" cy="2540977"/>
            <wp:effectExtent l="0" t="0" r="17780" b="1206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D6BE1" w:rsidRDefault="000D6BE1"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D34D27" w:rsidRPr="00925701" w:rsidRDefault="00D34D27"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CC14C8" w:rsidRDefault="00CC14C8"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EE19A7" w:rsidRPr="00925701" w:rsidRDefault="00EE19A7"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r>
        <w:rPr>
          <w:noProof/>
        </w:rPr>
        <w:drawing>
          <wp:inline distT="0" distB="0" distL="0" distR="0" wp14:anchorId="4ECF4EFB" wp14:editId="0AF258A1">
            <wp:extent cx="4976250" cy="2716530"/>
            <wp:effectExtent l="0" t="0" r="15240" b="762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34C4A" w:rsidRPr="00925701" w:rsidRDefault="00C34C4A"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CC14C8" w:rsidRPr="00925701" w:rsidRDefault="00CC14C8"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C34C4A" w:rsidRPr="00925701" w:rsidRDefault="00C34C4A"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C34C4A" w:rsidRPr="00925701" w:rsidRDefault="00C34C4A"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CC14C8" w:rsidRPr="00925701" w:rsidRDefault="00CC14C8" w:rsidP="00153B24">
      <w:pPr>
        <w:pStyle w:val="Zkladntext3"/>
        <w:shd w:val="clear" w:color="auto" w:fill="auto"/>
        <w:autoSpaceDE w:val="0"/>
        <w:autoSpaceDN w:val="0"/>
        <w:jc w:val="center"/>
        <w:rPr>
          <w:rFonts w:asciiTheme="minorHAnsi" w:hAnsiTheme="minorHAnsi" w:cstheme="minorHAnsi"/>
          <w:b w:val="0"/>
          <w:bCs w:val="0"/>
          <w:color w:val="FF0000"/>
          <w:sz w:val="24"/>
          <w:szCs w:val="24"/>
        </w:rPr>
      </w:pPr>
    </w:p>
    <w:p w:rsidR="00153B24" w:rsidRPr="00925701" w:rsidRDefault="00153B24" w:rsidP="00825ADD">
      <w:pPr>
        <w:pStyle w:val="Zkladntext3"/>
        <w:shd w:val="clear" w:color="auto" w:fill="auto"/>
        <w:autoSpaceDE w:val="0"/>
        <w:autoSpaceDN w:val="0"/>
        <w:rPr>
          <w:rFonts w:asciiTheme="minorHAnsi" w:hAnsiTheme="minorHAnsi" w:cstheme="minorHAnsi"/>
          <w:b w:val="0"/>
          <w:bCs w:val="0"/>
          <w:color w:val="FF0000"/>
          <w:sz w:val="24"/>
          <w:szCs w:val="24"/>
        </w:rPr>
      </w:pPr>
    </w:p>
    <w:p w:rsidR="00C64A3C" w:rsidRPr="00925701" w:rsidRDefault="00C64A3C" w:rsidP="00825ADD">
      <w:pPr>
        <w:pStyle w:val="Zkladntext3"/>
        <w:shd w:val="clear" w:color="auto" w:fill="auto"/>
        <w:autoSpaceDE w:val="0"/>
        <w:autoSpaceDN w:val="0"/>
        <w:rPr>
          <w:rFonts w:asciiTheme="minorHAnsi" w:hAnsiTheme="minorHAnsi" w:cstheme="minorHAnsi"/>
          <w:b w:val="0"/>
          <w:bCs w:val="0"/>
          <w:color w:val="FF0000"/>
          <w:sz w:val="24"/>
          <w:szCs w:val="24"/>
        </w:rPr>
      </w:pPr>
    </w:p>
    <w:p w:rsidR="00CD689F" w:rsidRPr="00925701" w:rsidRDefault="00CD689F" w:rsidP="00C64A3C">
      <w:pPr>
        <w:pStyle w:val="Zkladntext3"/>
        <w:keepNext/>
        <w:keepLines/>
        <w:shd w:val="clear" w:color="auto" w:fill="auto"/>
        <w:autoSpaceDE w:val="0"/>
        <w:autoSpaceDN w:val="0"/>
        <w:jc w:val="center"/>
        <w:rPr>
          <w:rFonts w:asciiTheme="minorHAnsi" w:hAnsiTheme="minorHAnsi" w:cstheme="minorHAnsi"/>
          <w:b w:val="0"/>
          <w:bCs w:val="0"/>
          <w:color w:val="FF0000"/>
          <w:sz w:val="22"/>
          <w:szCs w:val="22"/>
        </w:rPr>
      </w:pPr>
    </w:p>
    <w:p w:rsidR="00B4281A" w:rsidRPr="00925701" w:rsidRDefault="00B4281A" w:rsidP="00825ADD">
      <w:pPr>
        <w:pStyle w:val="Zkladntext3"/>
        <w:shd w:val="clear" w:color="auto" w:fill="auto"/>
        <w:autoSpaceDE w:val="0"/>
        <w:autoSpaceDN w:val="0"/>
        <w:rPr>
          <w:rFonts w:ascii="Times New Roman" w:hAnsi="Times New Roman" w:cs="Times New Roman"/>
          <w:b w:val="0"/>
          <w:bCs w:val="0"/>
          <w:color w:val="FF0000"/>
          <w:sz w:val="24"/>
          <w:szCs w:val="24"/>
        </w:rPr>
      </w:pPr>
    </w:p>
    <w:p w:rsidR="00956C78" w:rsidRPr="003C5BEE" w:rsidRDefault="00956C78" w:rsidP="00B44C8D">
      <w:pPr>
        <w:pStyle w:val="Zkladntext3"/>
        <w:shd w:val="clear" w:color="auto" w:fill="auto"/>
        <w:autoSpaceDE w:val="0"/>
        <w:autoSpaceDN w:val="0"/>
        <w:jc w:val="center"/>
        <w:rPr>
          <w:rFonts w:ascii="Times New Roman" w:hAnsi="Times New Roman" w:cs="Times New Roman"/>
          <w:b w:val="0"/>
          <w:bCs w:val="0"/>
          <w:color w:val="FF0000"/>
          <w:sz w:val="24"/>
          <w:szCs w:val="24"/>
        </w:rPr>
      </w:pPr>
    </w:p>
    <w:p w:rsidR="009C07EE" w:rsidRPr="00936A06" w:rsidRDefault="00B44C8D" w:rsidP="00613ECB">
      <w:pPr>
        <w:pStyle w:val="Nadpis1"/>
        <w:rPr>
          <w:sz w:val="24"/>
          <w:szCs w:val="24"/>
          <w:u w:val="single"/>
        </w:rPr>
      </w:pPr>
      <w:bookmarkStart w:id="28" w:name="_Toc174613428"/>
      <w:r w:rsidRPr="00936A06">
        <w:rPr>
          <w:sz w:val="24"/>
          <w:szCs w:val="24"/>
          <w:u w:val="single"/>
        </w:rPr>
        <w:lastRenderedPageBreak/>
        <w:t xml:space="preserve">ROZOP, která podléhají na základě usnesení ZMP </w:t>
      </w:r>
      <w:r w:rsidR="00CC14C8" w:rsidRPr="00936A06">
        <w:rPr>
          <w:sz w:val="24"/>
          <w:szCs w:val="24"/>
          <w:u w:val="single"/>
        </w:rPr>
        <w:t xml:space="preserve">č. </w:t>
      </w:r>
      <w:r w:rsidR="00994A6D" w:rsidRPr="00936A06">
        <w:rPr>
          <w:sz w:val="24"/>
          <w:szCs w:val="24"/>
          <w:u w:val="single"/>
        </w:rPr>
        <w:t xml:space="preserve">ZM/2023/09/03 </w:t>
      </w:r>
      <w:r w:rsidRPr="00936A06">
        <w:rPr>
          <w:sz w:val="24"/>
          <w:szCs w:val="24"/>
          <w:u w:val="single"/>
        </w:rPr>
        <w:t xml:space="preserve">ze dne </w:t>
      </w:r>
      <w:r w:rsidR="00CC14C8" w:rsidRPr="00936A06">
        <w:rPr>
          <w:sz w:val="24"/>
          <w:szCs w:val="24"/>
          <w:u w:val="single"/>
        </w:rPr>
        <w:t>1</w:t>
      </w:r>
      <w:r w:rsidR="00994A6D" w:rsidRPr="00936A06">
        <w:rPr>
          <w:sz w:val="24"/>
          <w:szCs w:val="24"/>
          <w:u w:val="single"/>
        </w:rPr>
        <w:t>2.</w:t>
      </w:r>
      <w:r w:rsidRPr="00936A06">
        <w:rPr>
          <w:sz w:val="24"/>
          <w:szCs w:val="24"/>
          <w:u w:val="single"/>
        </w:rPr>
        <w:t>1</w:t>
      </w:r>
      <w:r w:rsidR="00CC14C8" w:rsidRPr="00936A06">
        <w:rPr>
          <w:sz w:val="24"/>
          <w:szCs w:val="24"/>
          <w:u w:val="single"/>
        </w:rPr>
        <w:t>2</w:t>
      </w:r>
      <w:r w:rsidR="00994A6D" w:rsidRPr="00936A06">
        <w:rPr>
          <w:sz w:val="24"/>
          <w:szCs w:val="24"/>
          <w:u w:val="single"/>
        </w:rPr>
        <w:t>.</w:t>
      </w:r>
      <w:r w:rsidRPr="00936A06">
        <w:rPr>
          <w:sz w:val="24"/>
          <w:szCs w:val="24"/>
          <w:u w:val="single"/>
        </w:rPr>
        <w:t>202</w:t>
      </w:r>
      <w:r w:rsidR="00994A6D" w:rsidRPr="00936A06">
        <w:rPr>
          <w:sz w:val="24"/>
          <w:szCs w:val="24"/>
          <w:u w:val="single"/>
        </w:rPr>
        <w:t>3</w:t>
      </w:r>
      <w:r w:rsidRPr="00936A06">
        <w:rPr>
          <w:sz w:val="24"/>
          <w:szCs w:val="24"/>
          <w:u w:val="single"/>
        </w:rPr>
        <w:t xml:space="preserve"> dodatečnému schválení ZMP při pololetních rozborech hospodaření statutárního města Prostějova v roce 202</w:t>
      </w:r>
      <w:r w:rsidR="00E00AED" w:rsidRPr="00936A06">
        <w:rPr>
          <w:sz w:val="24"/>
          <w:szCs w:val="24"/>
          <w:u w:val="single"/>
        </w:rPr>
        <w:t>4</w:t>
      </w:r>
      <w:bookmarkEnd w:id="28"/>
    </w:p>
    <w:p w:rsidR="00E00AED" w:rsidRDefault="00E00AED" w:rsidP="002B510A">
      <w:pPr>
        <w:keepNext/>
        <w:keepLines/>
        <w:jc w:val="both"/>
        <w:rPr>
          <w:rFonts w:asciiTheme="minorHAnsi" w:hAnsiTheme="minorHAnsi" w:cstheme="minorHAnsi"/>
          <w:b/>
          <w:color w:val="000000" w:themeColor="text1"/>
          <w:sz w:val="24"/>
          <w:szCs w:val="24"/>
          <w:u w:val="single"/>
        </w:rPr>
      </w:pPr>
    </w:p>
    <w:tbl>
      <w:tblPr>
        <w:tblW w:w="9860" w:type="dxa"/>
        <w:tblCellMar>
          <w:left w:w="70" w:type="dxa"/>
          <w:right w:w="70" w:type="dxa"/>
        </w:tblCellMar>
        <w:tblLook w:val="04A0" w:firstRow="1" w:lastRow="0" w:firstColumn="1" w:lastColumn="0" w:noHBand="0" w:noVBand="1"/>
      </w:tblPr>
      <w:tblGrid>
        <w:gridCol w:w="960"/>
        <w:gridCol w:w="961"/>
        <w:gridCol w:w="3640"/>
        <w:gridCol w:w="901"/>
        <w:gridCol w:w="1299"/>
        <w:gridCol w:w="860"/>
        <w:gridCol w:w="1240"/>
      </w:tblGrid>
      <w:tr w:rsidR="00E00AED" w:rsidRPr="00E00AED" w:rsidTr="00E00AE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Číslo</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Datum</w:t>
            </w:r>
          </w:p>
        </w:tc>
        <w:tc>
          <w:tcPr>
            <w:tcW w:w="364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Text</w:t>
            </w:r>
          </w:p>
        </w:tc>
        <w:tc>
          <w:tcPr>
            <w:tcW w:w="2200"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Příjmy, Financování</w:t>
            </w:r>
          </w:p>
        </w:tc>
        <w:tc>
          <w:tcPr>
            <w:tcW w:w="2100"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Výdaje, Financování</w:t>
            </w:r>
          </w:p>
        </w:tc>
      </w:tr>
      <w:tr w:rsidR="00E00AED" w:rsidRPr="00E00AED" w:rsidTr="00E00AE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b/>
                <w:bCs/>
                <w:color w:val="000000"/>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b/>
                <w:bCs/>
                <w:color w:val="000000"/>
                <w:sz w:val="18"/>
                <w:szCs w:val="18"/>
              </w:rPr>
            </w:pPr>
          </w:p>
        </w:tc>
        <w:tc>
          <w:tcPr>
            <w:tcW w:w="901" w:type="dxa"/>
            <w:tcBorders>
              <w:top w:val="nil"/>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Číslo kap.</w:t>
            </w:r>
          </w:p>
        </w:tc>
        <w:tc>
          <w:tcPr>
            <w:tcW w:w="1299" w:type="dxa"/>
            <w:tcBorders>
              <w:top w:val="nil"/>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Částka</w:t>
            </w:r>
          </w:p>
        </w:tc>
        <w:tc>
          <w:tcPr>
            <w:tcW w:w="860" w:type="dxa"/>
            <w:tcBorders>
              <w:top w:val="nil"/>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Číslo kap.</w:t>
            </w:r>
          </w:p>
        </w:tc>
        <w:tc>
          <w:tcPr>
            <w:tcW w:w="1240" w:type="dxa"/>
            <w:tcBorders>
              <w:top w:val="nil"/>
              <w:left w:val="nil"/>
              <w:bottom w:val="single" w:sz="4" w:space="0" w:color="auto"/>
              <w:right w:val="single" w:sz="4" w:space="0" w:color="auto"/>
            </w:tcBorders>
            <w:shd w:val="clear" w:color="000000" w:fill="FFC000"/>
            <w:noWrap/>
            <w:vAlign w:val="center"/>
            <w:hideMark/>
          </w:tcPr>
          <w:p w:rsidR="00E00AED" w:rsidRPr="00E00AED" w:rsidRDefault="00E00AED" w:rsidP="002B510A">
            <w:pPr>
              <w:keepNext/>
              <w:keepLines/>
              <w:autoSpaceDE/>
              <w:autoSpaceDN/>
              <w:jc w:val="center"/>
              <w:rPr>
                <w:rFonts w:ascii="Calibri" w:hAnsi="Calibri" w:cs="Calibri"/>
                <w:b/>
                <w:bCs/>
                <w:color w:val="000000"/>
                <w:sz w:val="18"/>
                <w:szCs w:val="18"/>
              </w:rPr>
            </w:pPr>
            <w:r w:rsidRPr="00E00AED">
              <w:rPr>
                <w:rFonts w:ascii="Calibri" w:hAnsi="Calibri" w:cs="Calibri"/>
                <w:b/>
                <w:bCs/>
                <w:color w:val="000000"/>
                <w:sz w:val="18"/>
                <w:szCs w:val="18"/>
              </w:rPr>
              <w:t>Částka</w:t>
            </w:r>
          </w:p>
        </w:tc>
      </w:tr>
      <w:tr w:rsidR="00E00AED" w:rsidRPr="00E00AED" w:rsidTr="00E00AED">
        <w:trPr>
          <w:trHeight w:val="52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3/2024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31.01.2024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color w:val="000000"/>
                <w:sz w:val="18"/>
                <w:szCs w:val="18"/>
              </w:rPr>
            </w:pPr>
            <w:r w:rsidRPr="00E00AED">
              <w:rPr>
                <w:rFonts w:ascii="Calibri" w:hAnsi="Calibri" w:cs="Calibri"/>
                <w:color w:val="000000"/>
                <w:sz w:val="18"/>
                <w:szCs w:val="18"/>
              </w:rPr>
              <w:t>ÚZ 13010 - Příspěvek na výkon pěstounské péče - převod nevyčerpaných prostředků z roku 2023 do roku 2024</w:t>
            </w:r>
          </w:p>
        </w:tc>
        <w:tc>
          <w:tcPr>
            <w:tcW w:w="901"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2B510A">
            <w:pPr>
              <w:keepNext/>
              <w:keepLines/>
              <w:autoSpaceDE/>
              <w:autoSpaceDN/>
              <w:jc w:val="right"/>
              <w:rPr>
                <w:rFonts w:ascii="Calibri" w:hAnsi="Calibri" w:cs="Calibri"/>
                <w:color w:val="000000"/>
                <w:sz w:val="18"/>
                <w:szCs w:val="18"/>
              </w:rPr>
            </w:pPr>
            <w:r w:rsidRPr="00E00AED">
              <w:rPr>
                <w:rFonts w:ascii="Calibri" w:hAnsi="Calibri" w:cs="Calibri"/>
                <w:color w:val="000000"/>
                <w:sz w:val="18"/>
                <w:szCs w:val="18"/>
              </w:rPr>
              <w:t>70</w:t>
            </w:r>
          </w:p>
        </w:tc>
        <w:tc>
          <w:tcPr>
            <w:tcW w:w="1299"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2B510A">
            <w:pPr>
              <w:keepNext/>
              <w:keepLines/>
              <w:autoSpaceDE/>
              <w:autoSpaceDN/>
              <w:jc w:val="right"/>
              <w:rPr>
                <w:rFonts w:ascii="Calibri" w:hAnsi="Calibri" w:cs="Calibri"/>
                <w:color w:val="000000"/>
                <w:sz w:val="18"/>
                <w:szCs w:val="18"/>
              </w:rPr>
            </w:pPr>
            <w:r w:rsidRPr="00E00AED">
              <w:rPr>
                <w:rFonts w:ascii="Calibri" w:hAnsi="Calibri" w:cs="Calibri"/>
                <w:color w:val="000000"/>
                <w:sz w:val="18"/>
                <w:szCs w:val="18"/>
              </w:rPr>
              <w:t>2 539 871,40</w:t>
            </w:r>
          </w:p>
        </w:tc>
        <w:tc>
          <w:tcPr>
            <w:tcW w:w="860"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2B510A">
            <w:pPr>
              <w:keepNext/>
              <w:keepLines/>
              <w:autoSpaceDE/>
              <w:autoSpaceDN/>
              <w:jc w:val="right"/>
              <w:rPr>
                <w:rFonts w:ascii="Calibri" w:hAnsi="Calibri" w:cs="Calibri"/>
                <w:color w:val="000000"/>
                <w:sz w:val="18"/>
                <w:szCs w:val="18"/>
              </w:rPr>
            </w:pPr>
            <w:r w:rsidRPr="00E00AED">
              <w:rPr>
                <w:rFonts w:ascii="Calibri" w:hAnsi="Calibri" w:cs="Calibri"/>
                <w:color w:val="000000"/>
                <w:sz w:val="18"/>
                <w:szCs w:val="18"/>
              </w:rPr>
              <w:t>21</w:t>
            </w:r>
          </w:p>
        </w:tc>
        <w:tc>
          <w:tcPr>
            <w:tcW w:w="1240"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2B510A">
            <w:pPr>
              <w:keepNext/>
              <w:keepLines/>
              <w:autoSpaceDE/>
              <w:autoSpaceDN/>
              <w:jc w:val="right"/>
              <w:rPr>
                <w:rFonts w:ascii="Calibri" w:hAnsi="Calibri" w:cs="Calibri"/>
                <w:color w:val="000000"/>
                <w:sz w:val="18"/>
                <w:szCs w:val="18"/>
              </w:rPr>
            </w:pPr>
            <w:r w:rsidRPr="00E00AED">
              <w:rPr>
                <w:rFonts w:ascii="Calibri" w:hAnsi="Calibri" w:cs="Calibri"/>
                <w:color w:val="000000"/>
                <w:sz w:val="18"/>
                <w:szCs w:val="18"/>
              </w:rPr>
              <w:t>2 539 871,40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color w:val="000000"/>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color w:val="000000"/>
                <w:sz w:val="18"/>
                <w:szCs w:val="18"/>
              </w:rPr>
            </w:pPr>
            <w:r w:rsidRPr="00E00AED">
              <w:rPr>
                <w:rFonts w:ascii="Calibri" w:hAnsi="Calibri" w:cs="Calibri"/>
                <w:b/>
                <w:bCs/>
                <w:color w:val="000000"/>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color w:val="000000"/>
                <w:sz w:val="18"/>
                <w:szCs w:val="18"/>
              </w:rPr>
            </w:pPr>
            <w:r w:rsidRPr="00E00AED">
              <w:rPr>
                <w:rFonts w:ascii="Calibri" w:hAnsi="Calibri" w:cs="Calibri"/>
                <w:b/>
                <w:bCs/>
                <w:color w:val="000000"/>
                <w:sz w:val="18"/>
                <w:szCs w:val="18"/>
              </w:rPr>
              <w:t>2 539 871,40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color w:val="000000"/>
                <w:sz w:val="18"/>
                <w:szCs w:val="18"/>
              </w:rPr>
            </w:pPr>
            <w:r w:rsidRPr="00E00AED">
              <w:rPr>
                <w:rFonts w:ascii="Calibri" w:hAnsi="Calibri" w:cs="Calibri"/>
                <w:b/>
                <w:bCs/>
                <w:color w:val="000000"/>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color w:val="000000"/>
                <w:sz w:val="18"/>
                <w:szCs w:val="18"/>
              </w:rPr>
            </w:pPr>
            <w:r w:rsidRPr="00E00AED">
              <w:rPr>
                <w:rFonts w:ascii="Calibri" w:hAnsi="Calibri" w:cs="Calibri"/>
                <w:b/>
                <w:bCs/>
                <w:color w:val="000000"/>
                <w:sz w:val="18"/>
                <w:szCs w:val="18"/>
              </w:rPr>
              <w:t>2 539 871,40</w:t>
            </w:r>
          </w:p>
        </w:tc>
      </w:tr>
      <w:tr w:rsidR="00E00AED" w:rsidRPr="00E00AED" w:rsidTr="00E00AED">
        <w:trPr>
          <w:trHeight w:val="52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5/2024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14.02.2024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ÚNID od Olomouckého kraje pro Městskou knihovnu na zajištění plnění regionálních funkcí knihoven v roce 2024, ÚZ 160</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2 788 467,00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2 788 467,00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2 788 467,00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2 788 467,00</w:t>
            </w:r>
          </w:p>
        </w:tc>
      </w:tr>
      <w:tr w:rsidR="00E00AED" w:rsidRPr="00E00AED" w:rsidTr="00E00AED">
        <w:trPr>
          <w:trHeight w:val="61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5/2024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07.03.2024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ÚNID pro ZŠ E. Valenty na realizaci projektu Příspěvky na obědy do škol v Ol.kraji, ÚZ 880 a ÚZ 954</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11 290,50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11 290,50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11 290,50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11 290,50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7/2024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07.03.2024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 xml:space="preserve">Příspěvek na výkon státní správy pro rok 2024 - úprava </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70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-564 000,00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 </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70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564 000,00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 </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 </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0,00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11/2024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15.03.2024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ÚNID z OPŽP na akci Nový park Okružní, Prostějov, ÚZ 106515011</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60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83 549,30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60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83 549,30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83 549,30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83 549,30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14/2024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27.03.2024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Finanční prostředky na činnost odborného lesního hospodáře, IV.čtvrtletí 2023</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40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116 115,00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40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-116 115,00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0,00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15/2024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28.03.2024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ÚNID pro ZŠ E. Valenty na obědy do škol v Ol. kraji, ÚZ 880 a ÚZ 881</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2 688,30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2 688,30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24 194,70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24 194,70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2B510A">
            <w:pPr>
              <w:keepNext/>
              <w:keepLines/>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26 883,00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2B510A">
            <w:pPr>
              <w:keepNext/>
              <w:keepLines/>
              <w:autoSpaceDE/>
              <w:autoSpaceDN/>
              <w:jc w:val="right"/>
              <w:rPr>
                <w:rFonts w:ascii="Calibri" w:hAnsi="Calibri" w:cs="Calibri"/>
                <w:b/>
                <w:bCs/>
                <w:sz w:val="18"/>
                <w:szCs w:val="18"/>
              </w:rPr>
            </w:pPr>
            <w:r w:rsidRPr="00E00AED">
              <w:rPr>
                <w:rFonts w:ascii="Calibri" w:hAnsi="Calibri" w:cs="Calibri"/>
                <w:b/>
                <w:bCs/>
                <w:sz w:val="18"/>
                <w:szCs w:val="18"/>
              </w:rPr>
              <w:t>26 883,00</w:t>
            </w:r>
          </w:p>
        </w:tc>
      </w:tr>
      <w:tr w:rsidR="00E00AED" w:rsidRPr="00E00AED" w:rsidTr="00E00AED">
        <w:trPr>
          <w:trHeight w:val="96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16/2024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center"/>
              <w:rPr>
                <w:rFonts w:ascii="Calibri" w:hAnsi="Calibri" w:cs="Calibri"/>
                <w:sz w:val="18"/>
                <w:szCs w:val="18"/>
              </w:rPr>
            </w:pPr>
            <w:r w:rsidRPr="00E00AED">
              <w:rPr>
                <w:rFonts w:ascii="Calibri" w:hAnsi="Calibri" w:cs="Calibri"/>
                <w:sz w:val="18"/>
                <w:szCs w:val="18"/>
              </w:rPr>
              <w:t>28.03.2024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2B510A">
            <w:pPr>
              <w:keepNext/>
              <w:keepLines/>
              <w:autoSpaceDE/>
              <w:autoSpaceDN/>
              <w:rPr>
                <w:rFonts w:ascii="Calibri" w:hAnsi="Calibri" w:cs="Calibri"/>
                <w:sz w:val="18"/>
                <w:szCs w:val="18"/>
              </w:rPr>
            </w:pPr>
            <w:r w:rsidRPr="00E00AED">
              <w:rPr>
                <w:rFonts w:ascii="Calibri" w:hAnsi="Calibri" w:cs="Calibri"/>
                <w:sz w:val="18"/>
                <w:szCs w:val="18"/>
              </w:rPr>
              <w:t>ÚNID pro Sportcentrum - DDM na akci Zabezpečení činností při provádění pevence v oblasti bezpečnosti provozu na pozemních komunikacícj (BESIP), soutěže a ropavní výchova na DDH v roce 2024</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1 300 000,00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2B510A">
            <w:pPr>
              <w:keepNext/>
              <w:keepLines/>
              <w:autoSpaceDE/>
              <w:autoSpaceDN/>
              <w:jc w:val="right"/>
              <w:rPr>
                <w:rFonts w:ascii="Calibri" w:hAnsi="Calibri" w:cs="Calibri"/>
                <w:sz w:val="18"/>
                <w:szCs w:val="18"/>
              </w:rPr>
            </w:pPr>
            <w:r w:rsidRPr="00E00AED">
              <w:rPr>
                <w:rFonts w:ascii="Calibri" w:hAnsi="Calibri" w:cs="Calibri"/>
                <w:sz w:val="18"/>
                <w:szCs w:val="18"/>
              </w:rPr>
              <w:t>1 300 000,00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1 300 000,00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1 300 000,00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19/2024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17.04.2024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Ol.</w:t>
            </w:r>
            <w:r>
              <w:rPr>
                <w:rFonts w:ascii="Calibri" w:hAnsi="Calibri" w:cs="Calibri"/>
                <w:sz w:val="18"/>
                <w:szCs w:val="18"/>
              </w:rPr>
              <w:t xml:space="preserve"> </w:t>
            </w:r>
            <w:r w:rsidRPr="00E00AED">
              <w:rPr>
                <w:rFonts w:ascii="Calibri" w:hAnsi="Calibri" w:cs="Calibri"/>
                <w:sz w:val="18"/>
                <w:szCs w:val="18"/>
              </w:rPr>
              <w:t>kraje pro MŠ Šárka na akci "A jdem bádat", ÚZ 510</w:t>
            </w:r>
          </w:p>
        </w:tc>
        <w:tc>
          <w:tcPr>
            <w:tcW w:w="901"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30 000,00</w:t>
            </w:r>
          </w:p>
        </w:tc>
        <w:tc>
          <w:tcPr>
            <w:tcW w:w="860"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30 000,00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30 000,00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30 000,00</w:t>
            </w:r>
          </w:p>
        </w:tc>
      </w:tr>
      <w:tr w:rsidR="00E00AED" w:rsidRPr="00E00AED" w:rsidTr="00E00AED">
        <w:trPr>
          <w:trHeight w:val="69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22/2024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02.05.2024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MVČR na realizaci projektu "Návazné pobyty pro děti - 2024" poskytnuté v rámci Programu prevence kriminality na místní úrovni 2024, ÚZ 14032</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231 200,00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231 200,00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231 200,00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231 200,00</w:t>
            </w:r>
          </w:p>
        </w:tc>
      </w:tr>
      <w:tr w:rsidR="00E00AED" w:rsidRPr="00E00AED" w:rsidTr="00E00AED">
        <w:trPr>
          <w:trHeight w:val="67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21/2024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03.05.2024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MVČR na realizaci projektu Forenzní značení jízdních kol a invalidních vozíků syntetickou DNA - VIII. etapa - 2024, ÚZ 14032</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13</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17 490,00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13</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17 490,00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17 490,00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17 490,00</w:t>
            </w:r>
          </w:p>
        </w:tc>
      </w:tr>
      <w:tr w:rsidR="00E00AED" w:rsidRPr="00E00AED" w:rsidTr="00E00AED">
        <w:trPr>
          <w:trHeight w:val="49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24/2024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15.05.2024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ÚD z IROP - Modernizace odborných učeben na ZŠ a MŠ Palackého, ÚZ 149117084, 149517085, 149117518, 149517519</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21 259 345,76</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21 259 345,76</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21 259 345,76</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21 259 345,76</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26/2024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30.05.2024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MKČR na realizaci projektu 67. Wolkrův Prostějov - celostátní přehlídka uměleckého přednesu a divadel poezie</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19</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300 000,00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19</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180 000,00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14</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120 000,00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300 000,00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300 000,00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lastRenderedPageBreak/>
              <w:t>27/2024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30.05.2024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MFČR na úhradu výdajů vzniklých v souvislosti s konáním voleb do Evropského parlamentu, ÚZ 98348</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11</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1 428 000,00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11</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884 000,00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rPr>
                <w:rFonts w:ascii="Calibri" w:hAnsi="Calibri" w:cs="Calibri"/>
                <w:color w:val="FF0000"/>
                <w:sz w:val="18"/>
                <w:szCs w:val="18"/>
              </w:rPr>
            </w:pPr>
            <w:r w:rsidRPr="00E00AED">
              <w:rPr>
                <w:rFonts w:ascii="Calibri" w:hAnsi="Calibri" w:cs="Calibri"/>
                <w:color w:val="FF0000"/>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color w:val="FF0000"/>
                <w:sz w:val="18"/>
                <w:szCs w:val="18"/>
              </w:rPr>
            </w:pPr>
            <w:r w:rsidRPr="00E00AED">
              <w:rPr>
                <w:rFonts w:ascii="Calibri" w:hAnsi="Calibri" w:cs="Calibri"/>
                <w:color w:val="FF0000"/>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14</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544 000,00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1 428 000,00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1 428 000,00</w:t>
            </w:r>
          </w:p>
        </w:tc>
      </w:tr>
      <w:tr w:rsidR="00E00AED" w:rsidRPr="00E00AED" w:rsidTr="00E00AED">
        <w:trPr>
          <w:trHeight w:val="72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28/2024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30.05.2024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ÚID od MKČR pro Městskou knihovnu Prostějov na realizaci projektu "Veřejné informační služby knihoven - podprogram VISK 3", ÚZ 34544</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40 000,00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40 000,00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40 000,00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40 000,00</w:t>
            </w:r>
          </w:p>
        </w:tc>
      </w:tr>
      <w:tr w:rsidR="00E00AED" w:rsidRPr="00E00AED" w:rsidTr="00E00AED">
        <w:trPr>
          <w:trHeight w:val="52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30/2024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10.06.2024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Ministerstva vnitra ČR na zabezpečení akceschopnosti jednotky SDH kategorie JPO II.</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12</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198 000,00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12</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198 000,00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198 000,00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198 000,00</w:t>
            </w:r>
          </w:p>
        </w:tc>
      </w:tr>
      <w:tr w:rsidR="00E00AED" w:rsidRPr="00E00AED" w:rsidTr="00E00AED">
        <w:trPr>
          <w:trHeight w:val="54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31/2024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19.06.2024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ÚID od MMR pro ZŠ J. Železného na projekt "Zlepšení kvality a dostupnosti vzdělávání 2"</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2 700 000,00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2 700 000,00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2 700 000,00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2 700 000,00</w:t>
            </w:r>
          </w:p>
        </w:tc>
      </w:tr>
      <w:tr w:rsidR="00E00AED" w:rsidRPr="00E00AED" w:rsidTr="00E00AED">
        <w:trPr>
          <w:trHeight w:val="75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32/2024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21.06.2024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ÚID z NPŽP - Národní plán obnovy na akci "Rekonstrukce komunikace na sídl. Brněnská - Dobrovského, Prostějov, ÚZ 170590505</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60</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5 282 497,10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70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5 282 497,10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5 282 497,10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5 282 497,10</w:t>
            </w:r>
          </w:p>
        </w:tc>
      </w:tr>
      <w:tr w:rsidR="00E00AED" w:rsidRPr="00E00AED" w:rsidTr="00E00AED">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35/2024</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27.06.2024</w:t>
            </w:r>
          </w:p>
        </w:tc>
        <w:tc>
          <w:tcPr>
            <w:tcW w:w="3640" w:type="dxa"/>
            <w:vMerge w:val="restart"/>
            <w:tcBorders>
              <w:top w:val="nil"/>
              <w:left w:val="single" w:sz="4" w:space="0" w:color="auto"/>
              <w:bottom w:val="single" w:sz="4" w:space="0" w:color="000000"/>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ÚNID od Statutárního města Olomouc na projekt "Prostějov - aktivní senior", ÚZ 525</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24 500,00</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21</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24 500,00</w:t>
            </w:r>
          </w:p>
        </w:tc>
      </w:tr>
      <w:tr w:rsidR="00E00AED" w:rsidRPr="00E00AED" w:rsidTr="00E00AED">
        <w:trPr>
          <w:trHeight w:val="300"/>
        </w:trPr>
        <w:tc>
          <w:tcPr>
            <w:tcW w:w="96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000000"/>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24 500,00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24 500,00</w:t>
            </w:r>
          </w:p>
        </w:tc>
      </w:tr>
      <w:tr w:rsidR="00E00AED" w:rsidRPr="00E00AED" w:rsidTr="00E00AED">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36/2024</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center"/>
              <w:rPr>
                <w:rFonts w:ascii="Calibri" w:hAnsi="Calibri" w:cs="Calibri"/>
                <w:sz w:val="18"/>
                <w:szCs w:val="18"/>
              </w:rPr>
            </w:pPr>
            <w:r w:rsidRPr="00E00AED">
              <w:rPr>
                <w:rFonts w:ascii="Calibri" w:hAnsi="Calibri" w:cs="Calibri"/>
                <w:sz w:val="18"/>
                <w:szCs w:val="18"/>
              </w:rPr>
              <w:t>28.06.2024</w:t>
            </w:r>
          </w:p>
        </w:tc>
        <w:tc>
          <w:tcPr>
            <w:tcW w:w="3640" w:type="dxa"/>
            <w:vMerge w:val="restart"/>
            <w:tcBorders>
              <w:top w:val="nil"/>
              <w:left w:val="single" w:sz="4" w:space="0" w:color="auto"/>
              <w:bottom w:val="single" w:sz="4" w:space="0" w:color="auto"/>
              <w:right w:val="single" w:sz="4" w:space="0" w:color="auto"/>
            </w:tcBorders>
            <w:shd w:val="clear" w:color="auto" w:fill="auto"/>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Finanční prostředky na činnost odborného lesního hospodáře, I.čtvrtletí 2024</w:t>
            </w: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40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114 852,00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rPr>
                <w:rFonts w:ascii="Calibri" w:hAnsi="Calibri" w:cs="Calibri"/>
                <w:sz w:val="18"/>
                <w:szCs w:val="18"/>
              </w:rPr>
            </w:pPr>
            <w:r w:rsidRPr="00E00AED">
              <w:rPr>
                <w:rFonts w:ascii="Calibri" w:hAnsi="Calibri" w:cs="Calibri"/>
                <w:sz w:val="18"/>
                <w:szCs w:val="18"/>
              </w:rPr>
              <w:t> </w:t>
            </w:r>
          </w:p>
        </w:tc>
        <w:tc>
          <w:tcPr>
            <w:tcW w:w="1299"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40</w:t>
            </w:r>
          </w:p>
        </w:tc>
        <w:tc>
          <w:tcPr>
            <w:tcW w:w="1240" w:type="dxa"/>
            <w:tcBorders>
              <w:top w:val="nil"/>
              <w:left w:val="nil"/>
              <w:bottom w:val="single" w:sz="4" w:space="0" w:color="auto"/>
              <w:right w:val="single" w:sz="4" w:space="0" w:color="auto"/>
            </w:tcBorders>
            <w:shd w:val="clear" w:color="auto" w:fill="auto"/>
            <w:noWrap/>
            <w:vAlign w:val="center"/>
            <w:hideMark/>
          </w:tcPr>
          <w:p w:rsidR="00E00AED" w:rsidRPr="00E00AED" w:rsidRDefault="00E00AED" w:rsidP="00E00AED">
            <w:pPr>
              <w:autoSpaceDE/>
              <w:autoSpaceDN/>
              <w:jc w:val="right"/>
              <w:rPr>
                <w:rFonts w:ascii="Calibri" w:hAnsi="Calibri" w:cs="Calibri"/>
                <w:sz w:val="18"/>
                <w:szCs w:val="18"/>
              </w:rPr>
            </w:pPr>
            <w:r w:rsidRPr="00E00AED">
              <w:rPr>
                <w:rFonts w:ascii="Calibri" w:hAnsi="Calibri" w:cs="Calibri"/>
                <w:sz w:val="18"/>
                <w:szCs w:val="18"/>
              </w:rPr>
              <w:t>-114 852,00</w:t>
            </w:r>
          </w:p>
        </w:tc>
      </w:tr>
      <w:tr w:rsidR="00E00AED" w:rsidRPr="00E00AED" w:rsidTr="00E00AED">
        <w:trPr>
          <w:trHeight w:val="300"/>
        </w:trPr>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3640" w:type="dxa"/>
            <w:vMerge/>
            <w:tcBorders>
              <w:top w:val="nil"/>
              <w:left w:val="single" w:sz="4" w:space="0" w:color="auto"/>
              <w:bottom w:val="single" w:sz="4" w:space="0" w:color="auto"/>
              <w:right w:val="single" w:sz="4" w:space="0" w:color="auto"/>
            </w:tcBorders>
            <w:vAlign w:val="center"/>
            <w:hideMark/>
          </w:tcPr>
          <w:p w:rsidR="00E00AED" w:rsidRPr="00E00AED" w:rsidRDefault="00E00AED" w:rsidP="00E00AED">
            <w:pPr>
              <w:autoSpaceDE/>
              <w:autoSpaceDN/>
              <w:rPr>
                <w:rFonts w:ascii="Calibri" w:hAnsi="Calibri" w:cs="Calibri"/>
                <w:sz w:val="18"/>
                <w:szCs w:val="18"/>
              </w:rPr>
            </w:pPr>
          </w:p>
        </w:tc>
        <w:tc>
          <w:tcPr>
            <w:tcW w:w="901"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99"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0,00</w:t>
            </w:r>
          </w:p>
        </w:tc>
        <w:tc>
          <w:tcPr>
            <w:tcW w:w="86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Celkem</w:t>
            </w:r>
          </w:p>
        </w:tc>
        <w:tc>
          <w:tcPr>
            <w:tcW w:w="1240" w:type="dxa"/>
            <w:tcBorders>
              <w:top w:val="nil"/>
              <w:left w:val="nil"/>
              <w:bottom w:val="single" w:sz="4" w:space="0" w:color="auto"/>
              <w:right w:val="single" w:sz="4" w:space="0" w:color="auto"/>
            </w:tcBorders>
            <w:shd w:val="clear" w:color="000000" w:fill="D9D9D9"/>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0,00</w:t>
            </w:r>
          </w:p>
        </w:tc>
      </w:tr>
      <w:tr w:rsidR="00E00AED" w:rsidRPr="00E00AED" w:rsidTr="00E00AED">
        <w:trPr>
          <w:trHeight w:val="300"/>
        </w:trPr>
        <w:tc>
          <w:tcPr>
            <w:tcW w:w="5560"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E00AED" w:rsidRPr="00E00AED" w:rsidRDefault="00E00AED" w:rsidP="00E00AED">
            <w:pPr>
              <w:autoSpaceDE/>
              <w:autoSpaceDN/>
              <w:rPr>
                <w:rFonts w:ascii="Calibri" w:hAnsi="Calibri" w:cs="Calibri"/>
                <w:b/>
                <w:bCs/>
                <w:sz w:val="18"/>
                <w:szCs w:val="18"/>
              </w:rPr>
            </w:pPr>
            <w:r w:rsidRPr="00E00AED">
              <w:rPr>
                <w:rFonts w:ascii="Calibri" w:hAnsi="Calibri" w:cs="Calibri"/>
                <w:b/>
                <w:bCs/>
                <w:sz w:val="18"/>
                <w:szCs w:val="18"/>
              </w:rPr>
              <w:t>ROZOP celkem</w:t>
            </w:r>
          </w:p>
        </w:tc>
        <w:tc>
          <w:tcPr>
            <w:tcW w:w="2200"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38 261 094,06</w:t>
            </w:r>
          </w:p>
        </w:tc>
        <w:tc>
          <w:tcPr>
            <w:tcW w:w="2100"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E00AED" w:rsidRPr="00E00AED" w:rsidRDefault="00E00AED" w:rsidP="00E00AED">
            <w:pPr>
              <w:autoSpaceDE/>
              <w:autoSpaceDN/>
              <w:jc w:val="right"/>
              <w:rPr>
                <w:rFonts w:ascii="Calibri" w:hAnsi="Calibri" w:cs="Calibri"/>
                <w:b/>
                <w:bCs/>
                <w:sz w:val="18"/>
                <w:szCs w:val="18"/>
              </w:rPr>
            </w:pPr>
            <w:r w:rsidRPr="00E00AED">
              <w:rPr>
                <w:rFonts w:ascii="Calibri" w:hAnsi="Calibri" w:cs="Calibri"/>
                <w:b/>
                <w:bCs/>
                <w:sz w:val="18"/>
                <w:szCs w:val="18"/>
              </w:rPr>
              <w:t>38 261 094,06</w:t>
            </w:r>
          </w:p>
        </w:tc>
      </w:tr>
    </w:tbl>
    <w:p w:rsidR="00E00AED" w:rsidRDefault="00E00AED" w:rsidP="00226D45">
      <w:pPr>
        <w:jc w:val="both"/>
        <w:rPr>
          <w:rFonts w:asciiTheme="minorHAnsi" w:hAnsiTheme="minorHAnsi" w:cstheme="minorHAnsi"/>
          <w:b/>
          <w:color w:val="000000" w:themeColor="text1"/>
          <w:sz w:val="24"/>
          <w:szCs w:val="24"/>
          <w:u w:val="single"/>
        </w:rPr>
      </w:pPr>
    </w:p>
    <w:p w:rsidR="004F5827" w:rsidRPr="00C7187C" w:rsidRDefault="00556A45" w:rsidP="004F5827">
      <w:pPr>
        <w:pStyle w:val="Zkladntext3"/>
        <w:shd w:val="clear" w:color="auto" w:fill="auto"/>
        <w:autoSpaceDE w:val="0"/>
        <w:autoSpaceDN w:val="0"/>
        <w:rPr>
          <w:rFonts w:asciiTheme="minorHAnsi" w:hAnsiTheme="minorHAnsi" w:cstheme="minorHAnsi"/>
          <w:b w:val="0"/>
          <w:color w:val="000000" w:themeColor="text1"/>
          <w:sz w:val="20"/>
          <w:szCs w:val="20"/>
          <w:u w:val="single"/>
        </w:rPr>
      </w:pPr>
      <w:r>
        <w:rPr>
          <w:rFonts w:asciiTheme="minorHAnsi" w:hAnsiTheme="minorHAnsi" w:cstheme="minorHAnsi"/>
          <w:b w:val="0"/>
          <w:color w:val="000000" w:themeColor="text1"/>
          <w:sz w:val="20"/>
          <w:szCs w:val="20"/>
          <w:u w:val="single"/>
        </w:rPr>
        <w:t>P</w:t>
      </w:r>
      <w:r w:rsidR="004F5827" w:rsidRPr="00C7187C">
        <w:rPr>
          <w:rFonts w:asciiTheme="minorHAnsi" w:hAnsiTheme="minorHAnsi" w:cstheme="minorHAnsi"/>
          <w:b w:val="0"/>
          <w:color w:val="000000" w:themeColor="text1"/>
          <w:sz w:val="20"/>
          <w:szCs w:val="20"/>
          <w:u w:val="single"/>
        </w:rPr>
        <w:t>oužité zkratky v tabulce:</w:t>
      </w:r>
    </w:p>
    <w:p w:rsidR="006C5577" w:rsidRDefault="004F5827" w:rsidP="00A80018">
      <w:pPr>
        <w:pStyle w:val="Zkladntext3"/>
        <w:shd w:val="clear" w:color="auto" w:fill="auto"/>
        <w:autoSpaceDE w:val="0"/>
        <w:autoSpaceDN w:val="0"/>
        <w:rPr>
          <w:rFonts w:asciiTheme="minorHAnsi" w:hAnsiTheme="minorHAnsi" w:cstheme="minorHAnsi"/>
          <w:b w:val="0"/>
          <w:color w:val="000000" w:themeColor="text1"/>
          <w:sz w:val="20"/>
          <w:szCs w:val="20"/>
        </w:rPr>
      </w:pPr>
      <w:r w:rsidRPr="00C7187C">
        <w:rPr>
          <w:rFonts w:asciiTheme="minorHAnsi" w:hAnsiTheme="minorHAnsi" w:cstheme="minorHAnsi"/>
          <w:b w:val="0"/>
          <w:color w:val="000000" w:themeColor="text1"/>
          <w:sz w:val="20"/>
          <w:szCs w:val="20"/>
        </w:rPr>
        <w:t>ÚZ = účelový znak</w:t>
      </w:r>
    </w:p>
    <w:p w:rsidR="006C5577" w:rsidRDefault="006C5577" w:rsidP="00A80018">
      <w:pPr>
        <w:pStyle w:val="Zkladntext3"/>
        <w:shd w:val="clear" w:color="auto" w:fill="auto"/>
        <w:autoSpaceDE w:val="0"/>
        <w:autoSpaceDN w:val="0"/>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IROP = Integrovaný regionální operační program</w:t>
      </w:r>
    </w:p>
    <w:p w:rsidR="006C5577" w:rsidRPr="006C5577" w:rsidRDefault="006F5BEB" w:rsidP="00A80018">
      <w:pPr>
        <w:pStyle w:val="Zkladntext3"/>
        <w:shd w:val="clear" w:color="auto" w:fill="auto"/>
        <w:autoSpaceDE w:val="0"/>
        <w:autoSpaceDN w:val="0"/>
        <w:rPr>
          <w:rFonts w:ascii="Times New Roman" w:hAnsi="Times New Roman" w:cs="Times New Roman"/>
          <w:b w:val="0"/>
          <w:bCs w:val="0"/>
          <w:color w:val="FF0000"/>
          <w:sz w:val="20"/>
          <w:szCs w:val="20"/>
        </w:rPr>
      </w:pPr>
      <w:r>
        <w:rPr>
          <w:rFonts w:asciiTheme="minorHAnsi" w:hAnsiTheme="minorHAnsi" w:cstheme="minorHAnsi"/>
          <w:b w:val="0"/>
          <w:color w:val="000000" w:themeColor="text1"/>
          <w:sz w:val="20"/>
          <w:szCs w:val="20"/>
        </w:rPr>
        <w:t>EÚO = energeticky úsporná opatření</w:t>
      </w:r>
      <w:r w:rsidR="00BE15F3">
        <w:rPr>
          <w:rFonts w:asciiTheme="minorHAnsi" w:hAnsiTheme="minorHAnsi" w:cstheme="minorHAnsi"/>
          <w:b w:val="0"/>
          <w:color w:val="000000" w:themeColor="text1"/>
          <w:sz w:val="20"/>
          <w:szCs w:val="20"/>
        </w:rPr>
        <w:tab/>
      </w:r>
      <w:r w:rsidR="00BE15F3">
        <w:rPr>
          <w:rFonts w:asciiTheme="minorHAnsi" w:hAnsiTheme="minorHAnsi" w:cstheme="minorHAnsi"/>
          <w:b w:val="0"/>
          <w:color w:val="000000" w:themeColor="text1"/>
          <w:sz w:val="20"/>
          <w:szCs w:val="20"/>
        </w:rPr>
        <w:tab/>
      </w:r>
      <w:r w:rsidR="00BE15F3">
        <w:rPr>
          <w:rFonts w:asciiTheme="minorHAnsi" w:hAnsiTheme="minorHAnsi" w:cstheme="minorHAnsi"/>
          <w:b w:val="0"/>
          <w:color w:val="000000" w:themeColor="text1"/>
          <w:sz w:val="20"/>
          <w:szCs w:val="20"/>
        </w:rPr>
        <w:tab/>
      </w:r>
      <w:r w:rsidR="00BE15F3">
        <w:rPr>
          <w:rFonts w:asciiTheme="minorHAnsi" w:hAnsiTheme="minorHAnsi" w:cstheme="minorHAnsi"/>
          <w:b w:val="0"/>
          <w:color w:val="000000" w:themeColor="text1"/>
          <w:sz w:val="20"/>
          <w:szCs w:val="20"/>
        </w:rPr>
        <w:tab/>
      </w:r>
      <w:r w:rsidR="00BE15F3">
        <w:rPr>
          <w:rFonts w:asciiTheme="minorHAnsi" w:hAnsiTheme="minorHAnsi" w:cstheme="minorHAnsi"/>
          <w:b w:val="0"/>
          <w:color w:val="000000" w:themeColor="text1"/>
          <w:sz w:val="20"/>
          <w:szCs w:val="20"/>
        </w:rPr>
        <w:tab/>
      </w:r>
    </w:p>
    <w:p w:rsidR="00B95002" w:rsidRDefault="00B95002"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B95002" w:rsidRDefault="00B95002"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9C07EE" w:rsidRDefault="009C07EE"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B95002" w:rsidRDefault="00B95002"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920A21" w:rsidRDefault="00920A21"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B95002" w:rsidRDefault="00B95002" w:rsidP="00A80018">
      <w:pPr>
        <w:pStyle w:val="Zkladntext3"/>
        <w:shd w:val="clear" w:color="auto" w:fill="auto"/>
        <w:autoSpaceDE w:val="0"/>
        <w:autoSpaceDN w:val="0"/>
        <w:rPr>
          <w:rFonts w:ascii="Times New Roman" w:hAnsi="Times New Roman" w:cs="Times New Roman"/>
          <w:bCs w:val="0"/>
          <w:color w:val="FF0000"/>
          <w:sz w:val="24"/>
          <w:szCs w:val="24"/>
          <w:u w:val="single"/>
        </w:rPr>
      </w:pPr>
    </w:p>
    <w:p w:rsidR="00B95002" w:rsidRPr="00936A06" w:rsidRDefault="00B95002" w:rsidP="00613ECB">
      <w:pPr>
        <w:pStyle w:val="Nadpis1"/>
        <w:rPr>
          <w:sz w:val="24"/>
          <w:szCs w:val="24"/>
          <w:u w:val="single"/>
        </w:rPr>
      </w:pPr>
      <w:bookmarkStart w:id="29" w:name="_Toc174613429"/>
      <w:r w:rsidRPr="00936A06">
        <w:rPr>
          <w:sz w:val="24"/>
          <w:szCs w:val="24"/>
          <w:u w:val="single"/>
        </w:rPr>
        <w:t>Stav peněžních prostředk</w:t>
      </w:r>
      <w:r w:rsidR="00D01740" w:rsidRPr="00936A06">
        <w:rPr>
          <w:sz w:val="24"/>
          <w:szCs w:val="24"/>
          <w:u w:val="single"/>
        </w:rPr>
        <w:t>ů města Prostějova k 30.06.2024</w:t>
      </w:r>
      <w:bookmarkEnd w:id="29"/>
    </w:p>
    <w:tbl>
      <w:tblPr>
        <w:tblW w:w="9634" w:type="dxa"/>
        <w:tblCellMar>
          <w:left w:w="70" w:type="dxa"/>
          <w:right w:w="70" w:type="dxa"/>
        </w:tblCellMar>
        <w:tblLook w:val="04A0" w:firstRow="1" w:lastRow="0" w:firstColumn="1" w:lastColumn="0" w:noHBand="0" w:noVBand="1"/>
      </w:tblPr>
      <w:tblGrid>
        <w:gridCol w:w="3256"/>
        <w:gridCol w:w="2268"/>
        <w:gridCol w:w="2268"/>
        <w:gridCol w:w="1842"/>
      </w:tblGrid>
      <w:tr w:rsidR="00D01740" w:rsidRPr="00D01740" w:rsidTr="00A75992">
        <w:trPr>
          <w:trHeight w:val="288"/>
        </w:trPr>
        <w:tc>
          <w:tcPr>
            <w:tcW w:w="3256"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1357D1" w:rsidRPr="00D01740" w:rsidRDefault="001357D1" w:rsidP="001357D1">
            <w:pPr>
              <w:autoSpaceDE/>
              <w:autoSpaceDN/>
              <w:jc w:val="center"/>
              <w:rPr>
                <w:rFonts w:ascii="Calibri" w:hAnsi="Calibri" w:cs="Calibri"/>
                <w:b/>
                <w:bCs/>
                <w:color w:val="000000" w:themeColor="text1"/>
                <w:sz w:val="22"/>
                <w:szCs w:val="22"/>
              </w:rPr>
            </w:pPr>
            <w:r w:rsidRPr="00D01740">
              <w:rPr>
                <w:rFonts w:ascii="Calibri" w:hAnsi="Calibri" w:cs="Calibri"/>
                <w:b/>
                <w:bCs/>
                <w:color w:val="000000" w:themeColor="text1"/>
                <w:sz w:val="22"/>
                <w:szCs w:val="22"/>
              </w:rPr>
              <w:t>Účet</w:t>
            </w:r>
          </w:p>
        </w:tc>
        <w:tc>
          <w:tcPr>
            <w:tcW w:w="2268" w:type="dxa"/>
            <w:tcBorders>
              <w:top w:val="single" w:sz="4" w:space="0" w:color="auto"/>
              <w:left w:val="nil"/>
              <w:bottom w:val="single" w:sz="4" w:space="0" w:color="auto"/>
              <w:right w:val="single" w:sz="4" w:space="0" w:color="auto"/>
            </w:tcBorders>
            <w:shd w:val="clear" w:color="000000" w:fill="FFFFCC"/>
            <w:noWrap/>
            <w:vAlign w:val="bottom"/>
            <w:hideMark/>
          </w:tcPr>
          <w:p w:rsidR="001357D1" w:rsidRPr="00D01740" w:rsidRDefault="001357D1" w:rsidP="00D01740">
            <w:pPr>
              <w:autoSpaceDE/>
              <w:autoSpaceDN/>
              <w:jc w:val="center"/>
              <w:rPr>
                <w:rFonts w:ascii="Calibri" w:hAnsi="Calibri" w:cs="Calibri"/>
                <w:b/>
                <w:bCs/>
                <w:color w:val="000000" w:themeColor="text1"/>
                <w:sz w:val="22"/>
                <w:szCs w:val="22"/>
              </w:rPr>
            </w:pPr>
            <w:r w:rsidRPr="00D01740">
              <w:rPr>
                <w:rFonts w:ascii="Calibri" w:hAnsi="Calibri" w:cs="Calibri"/>
                <w:b/>
                <w:bCs/>
                <w:color w:val="000000" w:themeColor="text1"/>
                <w:sz w:val="22"/>
                <w:szCs w:val="22"/>
              </w:rPr>
              <w:t xml:space="preserve">Stav k </w:t>
            </w:r>
            <w:r w:rsidR="00D01740">
              <w:rPr>
                <w:rFonts w:ascii="Calibri" w:hAnsi="Calibri" w:cs="Calibri"/>
                <w:b/>
                <w:bCs/>
                <w:color w:val="000000" w:themeColor="text1"/>
                <w:sz w:val="22"/>
                <w:szCs w:val="22"/>
              </w:rPr>
              <w:t>0</w:t>
            </w:r>
            <w:r w:rsidRPr="00D01740">
              <w:rPr>
                <w:rFonts w:ascii="Calibri" w:hAnsi="Calibri" w:cs="Calibri"/>
                <w:b/>
                <w:bCs/>
                <w:color w:val="000000" w:themeColor="text1"/>
                <w:sz w:val="22"/>
                <w:szCs w:val="22"/>
              </w:rPr>
              <w:t>1.</w:t>
            </w:r>
            <w:r w:rsidR="00D01740">
              <w:rPr>
                <w:rFonts w:ascii="Calibri" w:hAnsi="Calibri" w:cs="Calibri"/>
                <w:b/>
                <w:bCs/>
                <w:color w:val="000000" w:themeColor="text1"/>
                <w:sz w:val="22"/>
                <w:szCs w:val="22"/>
              </w:rPr>
              <w:t>0</w:t>
            </w:r>
            <w:r w:rsidRPr="00D01740">
              <w:rPr>
                <w:rFonts w:ascii="Calibri" w:hAnsi="Calibri" w:cs="Calibri"/>
                <w:b/>
                <w:bCs/>
                <w:color w:val="000000" w:themeColor="text1"/>
                <w:sz w:val="22"/>
                <w:szCs w:val="22"/>
              </w:rPr>
              <w:t>1.202</w:t>
            </w:r>
            <w:r w:rsidR="00D01740">
              <w:rPr>
                <w:rFonts w:ascii="Calibri" w:hAnsi="Calibri" w:cs="Calibri"/>
                <w:b/>
                <w:bCs/>
                <w:color w:val="000000" w:themeColor="text1"/>
                <w:sz w:val="22"/>
                <w:szCs w:val="22"/>
              </w:rPr>
              <w:t>4</w:t>
            </w:r>
            <w:r w:rsidRPr="00D01740">
              <w:rPr>
                <w:rFonts w:ascii="Calibri" w:hAnsi="Calibri" w:cs="Calibri"/>
                <w:b/>
                <w:bCs/>
                <w:color w:val="000000" w:themeColor="text1"/>
                <w:sz w:val="22"/>
                <w:szCs w:val="22"/>
              </w:rPr>
              <w:t xml:space="preserve"> v Kč</w:t>
            </w:r>
          </w:p>
        </w:tc>
        <w:tc>
          <w:tcPr>
            <w:tcW w:w="2268" w:type="dxa"/>
            <w:tcBorders>
              <w:top w:val="single" w:sz="4" w:space="0" w:color="auto"/>
              <w:left w:val="nil"/>
              <w:bottom w:val="single" w:sz="4" w:space="0" w:color="auto"/>
              <w:right w:val="single" w:sz="4" w:space="0" w:color="auto"/>
            </w:tcBorders>
            <w:shd w:val="clear" w:color="000000" w:fill="FFFFCC"/>
            <w:noWrap/>
            <w:vAlign w:val="bottom"/>
            <w:hideMark/>
          </w:tcPr>
          <w:p w:rsidR="001357D1" w:rsidRPr="00D01740" w:rsidRDefault="001357D1" w:rsidP="001357D1">
            <w:pPr>
              <w:autoSpaceDE/>
              <w:autoSpaceDN/>
              <w:jc w:val="center"/>
              <w:rPr>
                <w:rFonts w:ascii="Calibri" w:hAnsi="Calibri" w:cs="Calibri"/>
                <w:b/>
                <w:bCs/>
                <w:color w:val="000000" w:themeColor="text1"/>
                <w:sz w:val="22"/>
                <w:szCs w:val="22"/>
              </w:rPr>
            </w:pPr>
            <w:r w:rsidRPr="00D01740">
              <w:rPr>
                <w:rFonts w:ascii="Calibri" w:hAnsi="Calibri" w:cs="Calibri"/>
                <w:b/>
                <w:bCs/>
                <w:color w:val="000000" w:themeColor="text1"/>
                <w:sz w:val="22"/>
                <w:szCs w:val="22"/>
              </w:rPr>
              <w:t>S</w:t>
            </w:r>
            <w:r w:rsidR="00D01740">
              <w:rPr>
                <w:rFonts w:ascii="Calibri" w:hAnsi="Calibri" w:cs="Calibri"/>
                <w:b/>
                <w:bCs/>
                <w:color w:val="000000" w:themeColor="text1"/>
                <w:sz w:val="22"/>
                <w:szCs w:val="22"/>
              </w:rPr>
              <w:t>tav k 30.06.2024</w:t>
            </w:r>
            <w:r w:rsidRPr="00D01740">
              <w:rPr>
                <w:rFonts w:ascii="Calibri" w:hAnsi="Calibri" w:cs="Calibri"/>
                <w:b/>
                <w:bCs/>
                <w:color w:val="000000" w:themeColor="text1"/>
                <w:sz w:val="22"/>
                <w:szCs w:val="22"/>
              </w:rPr>
              <w:t xml:space="preserve"> v Kč</w:t>
            </w:r>
          </w:p>
        </w:tc>
        <w:tc>
          <w:tcPr>
            <w:tcW w:w="1842" w:type="dxa"/>
            <w:tcBorders>
              <w:top w:val="single" w:sz="4" w:space="0" w:color="auto"/>
              <w:left w:val="nil"/>
              <w:bottom w:val="single" w:sz="4" w:space="0" w:color="auto"/>
              <w:right w:val="single" w:sz="4" w:space="0" w:color="auto"/>
            </w:tcBorders>
            <w:shd w:val="clear" w:color="000000" w:fill="FFFFCC"/>
            <w:noWrap/>
            <w:vAlign w:val="bottom"/>
            <w:hideMark/>
          </w:tcPr>
          <w:p w:rsidR="001357D1" w:rsidRPr="00D01740" w:rsidRDefault="001357D1" w:rsidP="001357D1">
            <w:pPr>
              <w:autoSpaceDE/>
              <w:autoSpaceDN/>
              <w:jc w:val="center"/>
              <w:rPr>
                <w:rFonts w:ascii="Calibri" w:hAnsi="Calibri" w:cs="Calibri"/>
                <w:b/>
                <w:bCs/>
                <w:color w:val="000000" w:themeColor="text1"/>
                <w:sz w:val="22"/>
                <w:szCs w:val="22"/>
              </w:rPr>
            </w:pPr>
            <w:r w:rsidRPr="00D01740">
              <w:rPr>
                <w:rFonts w:ascii="Calibri" w:hAnsi="Calibri" w:cs="Calibri"/>
                <w:b/>
                <w:bCs/>
                <w:color w:val="000000" w:themeColor="text1"/>
                <w:sz w:val="22"/>
                <w:szCs w:val="22"/>
              </w:rPr>
              <w:t>Obrat v Kč</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75992" w:rsidRPr="00D01740" w:rsidRDefault="00A75992" w:rsidP="00A75992">
            <w:pPr>
              <w:autoSpaceDE/>
              <w:autoSpaceDN/>
              <w:rPr>
                <w:rFonts w:ascii="Calibri" w:hAnsi="Calibri" w:cs="Calibri"/>
                <w:color w:val="000000" w:themeColor="text1"/>
                <w:sz w:val="22"/>
                <w:szCs w:val="22"/>
              </w:rPr>
            </w:pPr>
            <w:r w:rsidRPr="00D01740">
              <w:rPr>
                <w:rFonts w:ascii="Calibri" w:hAnsi="Calibri" w:cs="Calibri"/>
                <w:color w:val="000000" w:themeColor="text1"/>
                <w:sz w:val="22"/>
                <w:szCs w:val="22"/>
              </w:rPr>
              <w:t>Základní běžný účet</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autoSpaceDE/>
              <w:autoSpaceDN/>
              <w:jc w:val="right"/>
              <w:rPr>
                <w:rFonts w:ascii="Calibri" w:hAnsi="Calibri" w:cs="Calibri"/>
                <w:sz w:val="22"/>
                <w:szCs w:val="22"/>
              </w:rPr>
            </w:pPr>
            <w:r>
              <w:rPr>
                <w:rFonts w:ascii="Calibri" w:hAnsi="Calibri" w:cs="Calibri"/>
                <w:sz w:val="22"/>
                <w:szCs w:val="22"/>
              </w:rPr>
              <w:t>653 056 937,10</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528 534 058,29</w:t>
            </w:r>
          </w:p>
        </w:tc>
        <w:tc>
          <w:tcPr>
            <w:tcW w:w="1842" w:type="dxa"/>
            <w:tcBorders>
              <w:top w:val="nil"/>
              <w:left w:val="nil"/>
              <w:bottom w:val="single" w:sz="4" w:space="0" w:color="auto"/>
              <w:right w:val="single" w:sz="4" w:space="0" w:color="auto"/>
            </w:tcBorders>
            <w:shd w:val="clear" w:color="auto" w:fill="auto"/>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-124 522 878,81</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75992" w:rsidRPr="00D01740" w:rsidRDefault="00A75992" w:rsidP="00A75992">
            <w:pPr>
              <w:autoSpaceDE/>
              <w:autoSpaceDN/>
              <w:rPr>
                <w:rFonts w:ascii="Calibri" w:hAnsi="Calibri" w:cs="Calibri"/>
                <w:color w:val="000000" w:themeColor="text1"/>
                <w:sz w:val="22"/>
                <w:szCs w:val="22"/>
              </w:rPr>
            </w:pPr>
            <w:r w:rsidRPr="00D01740">
              <w:rPr>
                <w:rFonts w:ascii="Calibri" w:hAnsi="Calibri" w:cs="Calibri"/>
                <w:color w:val="000000" w:themeColor="text1"/>
                <w:sz w:val="22"/>
                <w:szCs w:val="22"/>
              </w:rPr>
              <w:t>Účet fondů bez sociálního fondu</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160 342 956,05</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162 846 527,26</w:t>
            </w:r>
          </w:p>
        </w:tc>
        <w:tc>
          <w:tcPr>
            <w:tcW w:w="1842" w:type="dxa"/>
            <w:tcBorders>
              <w:top w:val="nil"/>
              <w:left w:val="nil"/>
              <w:bottom w:val="single" w:sz="4" w:space="0" w:color="auto"/>
              <w:right w:val="single" w:sz="4" w:space="0" w:color="auto"/>
            </w:tcBorders>
            <w:shd w:val="clear" w:color="auto" w:fill="auto"/>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2 503 571,21</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75992" w:rsidRPr="00D01740" w:rsidRDefault="00A75992" w:rsidP="00A75992">
            <w:pPr>
              <w:autoSpaceDE/>
              <w:autoSpaceDN/>
              <w:rPr>
                <w:rFonts w:ascii="Calibri" w:hAnsi="Calibri" w:cs="Calibri"/>
                <w:color w:val="000000" w:themeColor="text1"/>
                <w:sz w:val="22"/>
                <w:szCs w:val="22"/>
              </w:rPr>
            </w:pPr>
            <w:r w:rsidRPr="00D01740">
              <w:rPr>
                <w:rFonts w:ascii="Calibri" w:hAnsi="Calibri" w:cs="Calibri"/>
                <w:color w:val="000000" w:themeColor="text1"/>
                <w:sz w:val="22"/>
                <w:szCs w:val="22"/>
              </w:rPr>
              <w:t>Terminované vklady</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0,00</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186 000 000,00</w:t>
            </w:r>
          </w:p>
        </w:tc>
        <w:tc>
          <w:tcPr>
            <w:tcW w:w="1842" w:type="dxa"/>
            <w:tcBorders>
              <w:top w:val="nil"/>
              <w:left w:val="nil"/>
              <w:bottom w:val="single" w:sz="4" w:space="0" w:color="auto"/>
              <w:right w:val="single" w:sz="4" w:space="0" w:color="auto"/>
            </w:tcBorders>
            <w:shd w:val="clear" w:color="auto" w:fill="auto"/>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186 000 000,00</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75992" w:rsidRPr="00D01740" w:rsidRDefault="00A75992" w:rsidP="00A75992">
            <w:pPr>
              <w:autoSpaceDE/>
              <w:autoSpaceDN/>
              <w:rPr>
                <w:rFonts w:ascii="Calibri" w:hAnsi="Calibri" w:cs="Calibri"/>
                <w:color w:val="000000" w:themeColor="text1"/>
                <w:sz w:val="22"/>
                <w:szCs w:val="22"/>
              </w:rPr>
            </w:pPr>
            <w:r w:rsidRPr="00D01740">
              <w:rPr>
                <w:rFonts w:ascii="Calibri" w:hAnsi="Calibri" w:cs="Calibri"/>
                <w:color w:val="000000" w:themeColor="text1"/>
                <w:sz w:val="22"/>
                <w:szCs w:val="22"/>
              </w:rPr>
              <w:t>Sociální fond</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4 115 786,67</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9 268 547,68</w:t>
            </w:r>
          </w:p>
        </w:tc>
        <w:tc>
          <w:tcPr>
            <w:tcW w:w="1842" w:type="dxa"/>
            <w:tcBorders>
              <w:top w:val="nil"/>
              <w:left w:val="nil"/>
              <w:bottom w:val="single" w:sz="4" w:space="0" w:color="auto"/>
              <w:right w:val="single" w:sz="4" w:space="0" w:color="auto"/>
            </w:tcBorders>
            <w:shd w:val="clear" w:color="auto" w:fill="auto"/>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5 152 761,01</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A75992" w:rsidRPr="00D01740" w:rsidRDefault="00A75992" w:rsidP="00A75992">
            <w:pPr>
              <w:autoSpaceDE/>
              <w:autoSpaceDN/>
              <w:rPr>
                <w:rFonts w:ascii="Calibri" w:hAnsi="Calibri" w:cs="Calibri"/>
                <w:color w:val="000000" w:themeColor="text1"/>
                <w:sz w:val="22"/>
                <w:szCs w:val="22"/>
              </w:rPr>
            </w:pPr>
            <w:r w:rsidRPr="00D01740">
              <w:rPr>
                <w:rFonts w:ascii="Calibri" w:hAnsi="Calibri" w:cs="Calibri"/>
                <w:color w:val="000000" w:themeColor="text1"/>
                <w:sz w:val="22"/>
                <w:szCs w:val="22"/>
              </w:rPr>
              <w:t>Depozitní účet</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12 927 576,40</w:t>
            </w:r>
          </w:p>
        </w:tc>
        <w:tc>
          <w:tcPr>
            <w:tcW w:w="2268" w:type="dxa"/>
            <w:tcBorders>
              <w:top w:val="nil"/>
              <w:left w:val="nil"/>
              <w:bottom w:val="single" w:sz="4" w:space="0" w:color="auto"/>
              <w:right w:val="single" w:sz="4" w:space="0" w:color="auto"/>
            </w:tcBorders>
            <w:shd w:val="clear" w:color="000000" w:fill="FFFFFF"/>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15 580 618,88</w:t>
            </w:r>
          </w:p>
        </w:tc>
        <w:tc>
          <w:tcPr>
            <w:tcW w:w="1842" w:type="dxa"/>
            <w:tcBorders>
              <w:top w:val="nil"/>
              <w:left w:val="nil"/>
              <w:bottom w:val="single" w:sz="4" w:space="0" w:color="auto"/>
              <w:right w:val="single" w:sz="4" w:space="0" w:color="auto"/>
            </w:tcBorders>
            <w:shd w:val="clear" w:color="auto" w:fill="auto"/>
            <w:noWrap/>
            <w:vAlign w:val="bottom"/>
            <w:hideMark/>
          </w:tcPr>
          <w:p w:rsidR="00A75992" w:rsidRDefault="00A75992" w:rsidP="00A75992">
            <w:pPr>
              <w:jc w:val="right"/>
              <w:rPr>
                <w:rFonts w:ascii="Calibri" w:hAnsi="Calibri" w:cs="Calibri"/>
                <w:sz w:val="22"/>
                <w:szCs w:val="22"/>
              </w:rPr>
            </w:pPr>
            <w:r>
              <w:rPr>
                <w:rFonts w:ascii="Calibri" w:hAnsi="Calibri" w:cs="Calibri"/>
                <w:sz w:val="22"/>
                <w:szCs w:val="22"/>
              </w:rPr>
              <w:t>2 653 042,48</w:t>
            </w:r>
          </w:p>
        </w:tc>
      </w:tr>
      <w:tr w:rsidR="00A75992" w:rsidRPr="00D01740" w:rsidTr="00A75992">
        <w:trPr>
          <w:trHeight w:val="288"/>
        </w:trPr>
        <w:tc>
          <w:tcPr>
            <w:tcW w:w="3256" w:type="dxa"/>
            <w:tcBorders>
              <w:top w:val="nil"/>
              <w:left w:val="single" w:sz="4" w:space="0" w:color="auto"/>
              <w:bottom w:val="single" w:sz="4" w:space="0" w:color="auto"/>
              <w:right w:val="single" w:sz="4" w:space="0" w:color="auto"/>
            </w:tcBorders>
            <w:shd w:val="clear" w:color="000000" w:fill="D6DCE4"/>
            <w:noWrap/>
            <w:vAlign w:val="bottom"/>
            <w:hideMark/>
          </w:tcPr>
          <w:p w:rsidR="00A75992" w:rsidRPr="00D01740" w:rsidRDefault="00A75992" w:rsidP="00A75992">
            <w:pPr>
              <w:autoSpaceDE/>
              <w:autoSpaceDN/>
              <w:rPr>
                <w:rFonts w:ascii="Calibri" w:hAnsi="Calibri" w:cs="Calibri"/>
                <w:b/>
                <w:bCs/>
                <w:color w:val="000000" w:themeColor="text1"/>
                <w:sz w:val="22"/>
                <w:szCs w:val="22"/>
              </w:rPr>
            </w:pPr>
            <w:r w:rsidRPr="00D01740">
              <w:rPr>
                <w:rFonts w:ascii="Calibri" w:hAnsi="Calibri" w:cs="Calibri"/>
                <w:b/>
                <w:bCs/>
                <w:color w:val="000000" w:themeColor="text1"/>
                <w:sz w:val="22"/>
                <w:szCs w:val="22"/>
              </w:rPr>
              <w:t>Peněžní prostředky celkem</w:t>
            </w:r>
          </w:p>
        </w:tc>
        <w:tc>
          <w:tcPr>
            <w:tcW w:w="2268" w:type="dxa"/>
            <w:tcBorders>
              <w:top w:val="nil"/>
              <w:left w:val="nil"/>
              <w:bottom w:val="single" w:sz="4" w:space="0" w:color="auto"/>
              <w:right w:val="single" w:sz="4" w:space="0" w:color="auto"/>
            </w:tcBorders>
            <w:shd w:val="clear" w:color="000000" w:fill="D6DCE4"/>
            <w:noWrap/>
            <w:vAlign w:val="bottom"/>
            <w:hideMark/>
          </w:tcPr>
          <w:p w:rsidR="00A75992" w:rsidRDefault="00A75992" w:rsidP="00A75992">
            <w:pPr>
              <w:jc w:val="right"/>
              <w:rPr>
                <w:rFonts w:ascii="Calibri" w:hAnsi="Calibri" w:cs="Calibri"/>
                <w:b/>
                <w:bCs/>
                <w:sz w:val="22"/>
                <w:szCs w:val="22"/>
              </w:rPr>
            </w:pPr>
            <w:r>
              <w:rPr>
                <w:rFonts w:ascii="Calibri" w:hAnsi="Calibri" w:cs="Calibri"/>
                <w:b/>
                <w:bCs/>
                <w:sz w:val="22"/>
                <w:szCs w:val="22"/>
              </w:rPr>
              <w:t>830 443 256,22</w:t>
            </w:r>
          </w:p>
        </w:tc>
        <w:tc>
          <w:tcPr>
            <w:tcW w:w="2268" w:type="dxa"/>
            <w:tcBorders>
              <w:top w:val="nil"/>
              <w:left w:val="nil"/>
              <w:bottom w:val="single" w:sz="4" w:space="0" w:color="auto"/>
              <w:right w:val="single" w:sz="4" w:space="0" w:color="auto"/>
            </w:tcBorders>
            <w:shd w:val="clear" w:color="000000" w:fill="D6DCE4"/>
            <w:noWrap/>
            <w:vAlign w:val="bottom"/>
            <w:hideMark/>
          </w:tcPr>
          <w:p w:rsidR="00A75992" w:rsidRDefault="00A75992" w:rsidP="00A75992">
            <w:pPr>
              <w:jc w:val="right"/>
              <w:rPr>
                <w:rFonts w:ascii="Calibri" w:hAnsi="Calibri" w:cs="Calibri"/>
                <w:b/>
                <w:bCs/>
                <w:sz w:val="22"/>
                <w:szCs w:val="22"/>
              </w:rPr>
            </w:pPr>
            <w:r>
              <w:rPr>
                <w:rFonts w:ascii="Calibri" w:hAnsi="Calibri" w:cs="Calibri"/>
                <w:b/>
                <w:bCs/>
                <w:sz w:val="22"/>
                <w:szCs w:val="22"/>
              </w:rPr>
              <w:t>902 229 752,11</w:t>
            </w:r>
          </w:p>
        </w:tc>
        <w:tc>
          <w:tcPr>
            <w:tcW w:w="1842" w:type="dxa"/>
            <w:tcBorders>
              <w:top w:val="nil"/>
              <w:left w:val="nil"/>
              <w:bottom w:val="single" w:sz="4" w:space="0" w:color="auto"/>
              <w:right w:val="single" w:sz="4" w:space="0" w:color="auto"/>
            </w:tcBorders>
            <w:shd w:val="clear" w:color="000000" w:fill="D6DCE4"/>
            <w:noWrap/>
            <w:vAlign w:val="bottom"/>
            <w:hideMark/>
          </w:tcPr>
          <w:p w:rsidR="00A75992" w:rsidRDefault="00A75992" w:rsidP="00A75992">
            <w:pPr>
              <w:jc w:val="right"/>
              <w:rPr>
                <w:rFonts w:ascii="Calibri" w:hAnsi="Calibri" w:cs="Calibri"/>
                <w:b/>
                <w:bCs/>
                <w:sz w:val="22"/>
                <w:szCs w:val="22"/>
              </w:rPr>
            </w:pPr>
            <w:r>
              <w:rPr>
                <w:rFonts w:ascii="Calibri" w:hAnsi="Calibri" w:cs="Calibri"/>
                <w:b/>
                <w:bCs/>
                <w:sz w:val="22"/>
                <w:szCs w:val="22"/>
              </w:rPr>
              <w:t>71 786 495,89</w:t>
            </w:r>
          </w:p>
        </w:tc>
      </w:tr>
    </w:tbl>
    <w:p w:rsidR="0068779C" w:rsidRPr="00D01740" w:rsidRDefault="0068779C" w:rsidP="00C63699">
      <w:pPr>
        <w:pStyle w:val="Zkladntext3"/>
        <w:shd w:val="clear" w:color="auto" w:fill="auto"/>
        <w:autoSpaceDE w:val="0"/>
        <w:autoSpaceDN w:val="0"/>
        <w:ind w:firstLine="142"/>
        <w:jc w:val="left"/>
        <w:rPr>
          <w:rFonts w:asciiTheme="minorHAnsi" w:hAnsiTheme="minorHAnsi" w:cstheme="minorHAnsi"/>
          <w:b w:val="0"/>
          <w:bCs w:val="0"/>
          <w:color w:val="000000" w:themeColor="text1"/>
          <w:sz w:val="18"/>
          <w:szCs w:val="18"/>
          <w:u w:val="single"/>
        </w:rPr>
      </w:pPr>
    </w:p>
    <w:p w:rsidR="00C63699" w:rsidRPr="00D01740" w:rsidRDefault="00C63699" w:rsidP="00C63699">
      <w:pPr>
        <w:pStyle w:val="Zkladntext3"/>
        <w:shd w:val="clear" w:color="auto" w:fill="auto"/>
        <w:autoSpaceDE w:val="0"/>
        <w:autoSpaceDN w:val="0"/>
        <w:ind w:firstLine="142"/>
        <w:jc w:val="left"/>
        <w:rPr>
          <w:rFonts w:asciiTheme="minorHAnsi" w:hAnsiTheme="minorHAnsi" w:cstheme="minorHAnsi"/>
          <w:b w:val="0"/>
          <w:bCs w:val="0"/>
          <w:color w:val="000000" w:themeColor="text1"/>
          <w:sz w:val="18"/>
          <w:szCs w:val="18"/>
          <w:u w:val="single"/>
        </w:rPr>
      </w:pPr>
      <w:r w:rsidRPr="00D01740">
        <w:rPr>
          <w:rFonts w:asciiTheme="minorHAnsi" w:hAnsiTheme="minorHAnsi" w:cstheme="minorHAnsi"/>
          <w:b w:val="0"/>
          <w:bCs w:val="0"/>
          <w:color w:val="000000" w:themeColor="text1"/>
          <w:sz w:val="18"/>
          <w:szCs w:val="18"/>
          <w:u w:val="single"/>
        </w:rPr>
        <w:t>Obrat v Kč:</w:t>
      </w:r>
    </w:p>
    <w:p w:rsidR="00C63699" w:rsidRPr="00D01740" w:rsidRDefault="00C63699" w:rsidP="00C63699">
      <w:pPr>
        <w:pStyle w:val="Zkladntext3"/>
        <w:shd w:val="clear" w:color="auto" w:fill="auto"/>
        <w:autoSpaceDE w:val="0"/>
        <w:autoSpaceDN w:val="0"/>
        <w:ind w:firstLine="142"/>
        <w:jc w:val="left"/>
        <w:rPr>
          <w:rFonts w:asciiTheme="minorHAnsi" w:hAnsiTheme="minorHAnsi" w:cstheme="minorHAnsi"/>
          <w:b w:val="0"/>
          <w:bCs w:val="0"/>
          <w:color w:val="000000" w:themeColor="text1"/>
          <w:sz w:val="18"/>
          <w:szCs w:val="18"/>
        </w:rPr>
      </w:pPr>
      <w:r w:rsidRPr="00D01740">
        <w:rPr>
          <w:rFonts w:asciiTheme="minorHAnsi" w:hAnsiTheme="minorHAnsi" w:cstheme="minorHAnsi"/>
          <w:b w:val="0"/>
          <w:bCs w:val="0"/>
          <w:color w:val="000000" w:themeColor="text1"/>
          <w:sz w:val="18"/>
          <w:szCs w:val="18"/>
        </w:rPr>
        <w:t xml:space="preserve">Úbytek = </w:t>
      </w:r>
      <w:r w:rsidRPr="00D01740">
        <w:rPr>
          <w:rFonts w:asciiTheme="minorHAnsi" w:hAnsiTheme="minorHAnsi" w:cstheme="minorHAnsi"/>
          <w:color w:val="000000" w:themeColor="text1"/>
          <w:sz w:val="18"/>
          <w:szCs w:val="18"/>
        </w:rPr>
        <w:t>"-"</w:t>
      </w:r>
    </w:p>
    <w:p w:rsidR="00C63699" w:rsidRPr="00D01740" w:rsidRDefault="00C63699" w:rsidP="00C63699">
      <w:pPr>
        <w:pStyle w:val="Zkladntext3"/>
        <w:shd w:val="clear" w:color="auto" w:fill="auto"/>
        <w:autoSpaceDE w:val="0"/>
        <w:autoSpaceDN w:val="0"/>
        <w:ind w:firstLine="142"/>
        <w:jc w:val="left"/>
        <w:rPr>
          <w:rFonts w:asciiTheme="minorHAnsi" w:hAnsiTheme="minorHAnsi" w:cstheme="minorHAnsi"/>
          <w:color w:val="000000" w:themeColor="text1"/>
          <w:sz w:val="18"/>
          <w:szCs w:val="18"/>
        </w:rPr>
      </w:pPr>
      <w:r w:rsidRPr="00D01740">
        <w:rPr>
          <w:rFonts w:asciiTheme="minorHAnsi" w:hAnsiTheme="minorHAnsi" w:cstheme="minorHAnsi"/>
          <w:b w:val="0"/>
          <w:bCs w:val="0"/>
          <w:color w:val="000000" w:themeColor="text1"/>
          <w:sz w:val="18"/>
          <w:szCs w:val="18"/>
        </w:rPr>
        <w:t xml:space="preserve">Přírůstek = </w:t>
      </w:r>
      <w:r w:rsidRPr="00D01740">
        <w:rPr>
          <w:rFonts w:asciiTheme="minorHAnsi" w:hAnsiTheme="minorHAnsi" w:cstheme="minorHAnsi"/>
          <w:color w:val="000000" w:themeColor="text1"/>
          <w:sz w:val="18"/>
          <w:szCs w:val="18"/>
        </w:rPr>
        <w:t>"+"</w:t>
      </w:r>
    </w:p>
    <w:p w:rsidR="00C63699" w:rsidRPr="00925701" w:rsidRDefault="00C63699" w:rsidP="00E87BAF">
      <w:pPr>
        <w:pStyle w:val="Zkladntext3"/>
        <w:shd w:val="clear" w:color="auto" w:fill="auto"/>
        <w:autoSpaceDE w:val="0"/>
        <w:autoSpaceDN w:val="0"/>
        <w:jc w:val="left"/>
        <w:rPr>
          <w:rFonts w:asciiTheme="minorHAnsi" w:hAnsiTheme="minorHAnsi" w:cstheme="minorHAnsi"/>
          <w:color w:val="FF0000"/>
        </w:rPr>
      </w:pPr>
    </w:p>
    <w:p w:rsidR="00062C2A" w:rsidRDefault="00062C2A">
      <w:pPr>
        <w:autoSpaceDE/>
        <w:autoSpaceDN/>
        <w:spacing w:after="200" w:line="276" w:lineRule="auto"/>
        <w:rPr>
          <w:b/>
          <w:bCs/>
          <w:color w:val="FF0000"/>
        </w:rPr>
      </w:pPr>
    </w:p>
    <w:p w:rsidR="00062C2A" w:rsidRPr="00936A06" w:rsidRDefault="00062C2A">
      <w:pPr>
        <w:autoSpaceDE/>
        <w:autoSpaceDN/>
        <w:spacing w:after="200" w:line="276" w:lineRule="auto"/>
        <w:rPr>
          <w:b/>
          <w:bCs/>
          <w:color w:val="FF0000"/>
          <w:sz w:val="24"/>
          <w:szCs w:val="24"/>
        </w:rPr>
      </w:pPr>
    </w:p>
    <w:p w:rsidR="00062C2A" w:rsidRPr="00936A06" w:rsidRDefault="00062C2A" w:rsidP="00613ECB">
      <w:pPr>
        <w:pStyle w:val="Nadpis1"/>
        <w:rPr>
          <w:sz w:val="24"/>
          <w:szCs w:val="24"/>
        </w:rPr>
      </w:pPr>
      <w:bookmarkStart w:id="30" w:name="_Toc174613430"/>
      <w:r w:rsidRPr="00936A06">
        <w:rPr>
          <w:sz w:val="24"/>
          <w:szCs w:val="24"/>
        </w:rPr>
        <w:t>Trvalé peněžní fondy statutárního města Prostějova (tvorba, užití k 3</w:t>
      </w:r>
      <w:r w:rsidR="00B6212D" w:rsidRPr="00936A06">
        <w:rPr>
          <w:sz w:val="24"/>
          <w:szCs w:val="24"/>
        </w:rPr>
        <w:t>0.06.</w:t>
      </w:r>
      <w:r w:rsidR="00E00E41" w:rsidRPr="00936A06">
        <w:rPr>
          <w:sz w:val="24"/>
          <w:szCs w:val="24"/>
        </w:rPr>
        <w:t>202</w:t>
      </w:r>
      <w:r w:rsidR="00B6212D" w:rsidRPr="00936A06">
        <w:rPr>
          <w:sz w:val="24"/>
          <w:szCs w:val="24"/>
        </w:rPr>
        <w:t>4</w:t>
      </w:r>
      <w:r w:rsidR="00AD4900" w:rsidRPr="00936A06">
        <w:rPr>
          <w:sz w:val="24"/>
          <w:szCs w:val="24"/>
        </w:rPr>
        <w:t xml:space="preserve"> – ÚZ 000000001  až </w:t>
      </w:r>
      <w:r w:rsidR="00E00E41" w:rsidRPr="00936A06">
        <w:rPr>
          <w:sz w:val="24"/>
          <w:szCs w:val="24"/>
        </w:rPr>
        <w:t>ÚZ </w:t>
      </w:r>
      <w:r w:rsidRPr="00936A06">
        <w:rPr>
          <w:sz w:val="24"/>
          <w:szCs w:val="24"/>
        </w:rPr>
        <w:t>00000000</w:t>
      </w:r>
      <w:r w:rsidR="00352A52" w:rsidRPr="00936A06">
        <w:rPr>
          <w:sz w:val="24"/>
          <w:szCs w:val="24"/>
        </w:rPr>
        <w:t>8</w:t>
      </w:r>
      <w:r w:rsidRPr="00936A06">
        <w:rPr>
          <w:sz w:val="24"/>
          <w:szCs w:val="24"/>
        </w:rPr>
        <w:t xml:space="preserve"> rozpočtově schváleno; sociální fond dle skutečnosti)</w:t>
      </w:r>
      <w:bookmarkEnd w:id="30"/>
    </w:p>
    <w:tbl>
      <w:tblPr>
        <w:tblW w:w="9593" w:type="dxa"/>
        <w:tblLayout w:type="fixed"/>
        <w:tblCellMar>
          <w:left w:w="70" w:type="dxa"/>
          <w:right w:w="70" w:type="dxa"/>
        </w:tblCellMar>
        <w:tblLook w:val="04A0" w:firstRow="1" w:lastRow="0" w:firstColumn="1" w:lastColumn="0" w:noHBand="0" w:noVBand="1"/>
      </w:tblPr>
      <w:tblGrid>
        <w:gridCol w:w="1144"/>
        <w:gridCol w:w="1403"/>
        <w:gridCol w:w="5386"/>
        <w:gridCol w:w="1660"/>
      </w:tblGrid>
      <w:tr w:rsidR="00B6212D" w:rsidRPr="00B6212D" w:rsidTr="00B6212D">
        <w:trPr>
          <w:trHeight w:val="300"/>
        </w:trPr>
        <w:tc>
          <w:tcPr>
            <w:tcW w:w="11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UZ</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Název</w:t>
            </w:r>
          </w:p>
        </w:tc>
        <w:tc>
          <w:tcPr>
            <w:tcW w:w="5386" w:type="dxa"/>
            <w:tcBorders>
              <w:top w:val="single" w:sz="4" w:space="0" w:color="auto"/>
              <w:left w:val="nil"/>
              <w:bottom w:val="single" w:sz="4" w:space="0" w:color="auto"/>
              <w:right w:val="nil"/>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Finanční operace</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Částka v Kč</w:t>
            </w:r>
          </w:p>
        </w:tc>
      </w:tr>
      <w:tr w:rsidR="00B6212D" w:rsidRPr="00B6212D" w:rsidTr="00B6212D">
        <w:trPr>
          <w:trHeight w:val="300"/>
        </w:trPr>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000000001</w:t>
            </w:r>
          </w:p>
        </w:tc>
        <w:tc>
          <w:tcPr>
            <w:tcW w:w="14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Fond rezerv a rozvoje</w:t>
            </w: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Počáteční zůstatek k 01.01.2024</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483 676 735,49</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Schválený rozpočet 2024 - 9. ZMP ze dne 12.12.2023 - stavební investice</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-349 209 114,13</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Vrácení ekologického poplatku</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-61 000,00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2024 - 35. RMP ze dne 16.01.2024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-4 253 454,00</w:t>
            </w:r>
          </w:p>
        </w:tc>
      </w:tr>
      <w:tr w:rsidR="00B6212D" w:rsidRPr="00B6212D" w:rsidTr="00B6212D">
        <w:trPr>
          <w:trHeight w:val="585"/>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ROZOP č. 3/2024 - příspěvek na pěstounskou péči ÚZ 13010 - převod nevyčerpaných finančních prostředků z roku 2023 do roku 2024</w:t>
            </w:r>
          </w:p>
        </w:tc>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-2 539 871,40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2024 - 36. RMP ze dne 30.01.2024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-1 036 718,00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2024 - 37. RMP ze dne 13.02.2024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-1 593 810,00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finanční vztah SR k rozpočtu statutárního města PV - úprava</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-564 000,00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2024 - 10. ZMP ze dne 27.02.2024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-44 842 146,50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Vrácení dotace - Dopravní řešení před hřbitovem ul. Brněnská, Prostějov - 2. etapa</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-54 594,73</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2024 - 40. RMP ze dne 19.03.2024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-207 000,00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2024 - 41. RMP ze dne 03.04.2024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-3 340 000,00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2024 - 42. RMP ze dne 15.04.2024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2024 - 11. ZMP ze dne 23.04.2024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-20 100 160,00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2024 - 43. RMP ze dne 03.05.2024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-5 724 500,00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2024 - 44. RMP ze dne 21.05.2024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-240 000,00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2024 - 45. RMP ze dne 04.06.2024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-1 434 020,49</w:t>
            </w:r>
          </w:p>
        </w:tc>
      </w:tr>
      <w:tr w:rsidR="00B6212D" w:rsidRPr="00B6212D" w:rsidTr="00B6212D">
        <w:trPr>
          <w:trHeight w:val="6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ROZOP č. 32/2024 - dotace expost na Akci "Rekonstrukce komunikace na sídl. Brněnská - Dobrovského"</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5 282 497,10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2024 - 46. RMP ze dne 25.06.2024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-368 085,00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2024 - 12. ZMP ze dne 25.6.2024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281 987 084,99</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 FRR</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335 377 843,33</w:t>
            </w:r>
          </w:p>
        </w:tc>
      </w:tr>
      <w:tr w:rsidR="00B6212D" w:rsidRPr="00B6212D" w:rsidTr="00B6212D">
        <w:trPr>
          <w:trHeight w:val="300"/>
        </w:trPr>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000000005</w:t>
            </w:r>
          </w:p>
        </w:tc>
        <w:tc>
          <w:tcPr>
            <w:tcW w:w="1403" w:type="dxa"/>
            <w:vMerge w:val="restart"/>
            <w:tcBorders>
              <w:top w:val="nil"/>
              <w:left w:val="single" w:sz="4" w:space="0" w:color="auto"/>
              <w:bottom w:val="single" w:sz="4" w:space="0" w:color="000000"/>
              <w:right w:val="single" w:sz="4" w:space="0" w:color="auto"/>
            </w:tcBorders>
            <w:shd w:val="clear" w:color="auto" w:fill="auto"/>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Fond reinvestic nájemného</w:t>
            </w: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Počáteční zůstatek k 01.01.2024</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89 178,25</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Schválený rozpočet 2024 - 9. ZMP ze dne 12.12.2023 - příspěvek z rozpočtu</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2 644 116,00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2024 - 10. ZMP ze dne 27.02.2024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-2 644 116,00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 </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 </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000000"/>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 FRN</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89 178,25</w:t>
            </w:r>
          </w:p>
        </w:tc>
      </w:tr>
      <w:tr w:rsidR="00B6212D" w:rsidRPr="00B6212D" w:rsidTr="00B6212D">
        <w:trPr>
          <w:trHeight w:val="300"/>
        </w:trPr>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000000006</w:t>
            </w:r>
          </w:p>
        </w:tc>
        <w:tc>
          <w:tcPr>
            <w:tcW w:w="14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Fond zeleně</w:t>
            </w: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Počáteční zůstatek k 01.01.2024</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1 430 377,34</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Schválený rozpočet 2024 - 9. ZMP ze dne 12.12.2023 - příspěvek z rozpočtu</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2 000 000,00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2024 - 42. RMP ze dne 15.04.2024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-3 198 000,00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2024 - 12. ZMP ze dne 25.6.2024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1 207 243,70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 FZ</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1 439 621,04</w:t>
            </w:r>
          </w:p>
        </w:tc>
      </w:tr>
      <w:tr w:rsidR="00B6212D" w:rsidRPr="00B6212D" w:rsidTr="00B6212D">
        <w:trPr>
          <w:trHeight w:val="300"/>
        </w:trPr>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000000008</w:t>
            </w:r>
          </w:p>
        </w:tc>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 xml:space="preserve">Fond údržby bytového a </w:t>
            </w:r>
            <w:r w:rsidRPr="00B6212D">
              <w:rPr>
                <w:rFonts w:ascii="Calibri" w:hAnsi="Calibri" w:cs="Calibri"/>
                <w:color w:val="000000"/>
              </w:rPr>
              <w:lastRenderedPageBreak/>
              <w:t>nebytového fondu</w:t>
            </w: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lastRenderedPageBreak/>
              <w:t>Počáteční zůstatek k 01.01.2024</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5 023 461,15</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Schválený rozpočet 2024 - 9. ZMP ze dne 12.12.2023 - příspěvek z rozpočtu</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29 864 764,07</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2024 - 35. RMP ze dne 16.01.2024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-5 000 000,00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2024 - 10. ZMP ze dne 27.02.2024</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-22 500 000,00</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 </w:t>
            </w:r>
          </w:p>
        </w:tc>
        <w:tc>
          <w:tcPr>
            <w:tcW w:w="1660" w:type="dxa"/>
            <w:tcBorders>
              <w:top w:val="nil"/>
              <w:left w:val="single" w:sz="4" w:space="0" w:color="auto"/>
              <w:bottom w:val="single" w:sz="4" w:space="0" w:color="auto"/>
              <w:right w:val="single" w:sz="4" w:space="0" w:color="auto"/>
            </w:tcBorders>
            <w:shd w:val="clear" w:color="000000" w:fill="FFFFFF"/>
            <w:noWrap/>
            <w:vAlign w:val="bottom"/>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 </w:t>
            </w:r>
          </w:p>
        </w:tc>
      </w:tr>
      <w:tr w:rsidR="00B6212D" w:rsidRPr="00B6212D" w:rsidTr="00B6212D">
        <w:trPr>
          <w:trHeight w:val="300"/>
        </w:trPr>
        <w:tc>
          <w:tcPr>
            <w:tcW w:w="1144"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1403" w:type="dxa"/>
            <w:vMerge/>
            <w:tcBorders>
              <w:top w:val="nil"/>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C4D79B"/>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 FÚBNF</w:t>
            </w:r>
          </w:p>
        </w:tc>
        <w:tc>
          <w:tcPr>
            <w:tcW w:w="1660" w:type="dxa"/>
            <w:tcBorders>
              <w:top w:val="nil"/>
              <w:left w:val="single" w:sz="4" w:space="0" w:color="auto"/>
              <w:bottom w:val="single" w:sz="4" w:space="0" w:color="auto"/>
              <w:right w:val="single" w:sz="4" w:space="0" w:color="auto"/>
            </w:tcBorders>
            <w:shd w:val="clear" w:color="000000" w:fill="C4D79B"/>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7 388 225,22</w:t>
            </w:r>
          </w:p>
        </w:tc>
      </w:tr>
      <w:tr w:rsidR="00B6212D" w:rsidRPr="00B6212D" w:rsidTr="00B6212D">
        <w:trPr>
          <w:trHeight w:val="300"/>
        </w:trPr>
        <w:tc>
          <w:tcPr>
            <w:tcW w:w="7933" w:type="dxa"/>
            <w:gridSpan w:val="3"/>
            <w:tcBorders>
              <w:top w:val="single" w:sz="4" w:space="0" w:color="auto"/>
              <w:left w:val="single" w:sz="4" w:space="0" w:color="auto"/>
              <w:bottom w:val="single" w:sz="4" w:space="0" w:color="auto"/>
              <w:right w:val="nil"/>
            </w:tcBorders>
            <w:shd w:val="clear" w:color="000000" w:fill="FFC000"/>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Volné zdroje města uložené v trvalých peněžních fondech města</w:t>
            </w:r>
          </w:p>
        </w:tc>
        <w:tc>
          <w:tcPr>
            <w:tcW w:w="1660" w:type="dxa"/>
            <w:tcBorders>
              <w:top w:val="nil"/>
              <w:left w:val="single" w:sz="4" w:space="0" w:color="auto"/>
              <w:bottom w:val="single" w:sz="4" w:space="0" w:color="auto"/>
              <w:right w:val="single" w:sz="4" w:space="0" w:color="auto"/>
            </w:tcBorders>
            <w:shd w:val="clear" w:color="000000" w:fill="FFC000"/>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344 294 867,84</w:t>
            </w:r>
          </w:p>
        </w:tc>
      </w:tr>
      <w:tr w:rsidR="00B6212D" w:rsidRPr="00B6212D" w:rsidTr="00B6212D">
        <w:trPr>
          <w:trHeight w:val="300"/>
        </w:trPr>
        <w:tc>
          <w:tcPr>
            <w:tcW w:w="1144" w:type="dxa"/>
            <w:tcBorders>
              <w:top w:val="nil"/>
              <w:left w:val="nil"/>
              <w:bottom w:val="nil"/>
              <w:right w:val="nil"/>
            </w:tcBorders>
            <w:shd w:val="clear" w:color="auto" w:fill="auto"/>
            <w:noWrap/>
            <w:vAlign w:val="bottom"/>
            <w:hideMark/>
          </w:tcPr>
          <w:p w:rsidR="00B6212D" w:rsidRPr="00B6212D" w:rsidRDefault="00B6212D" w:rsidP="00B6212D">
            <w:pPr>
              <w:autoSpaceDE/>
              <w:autoSpaceDN/>
              <w:jc w:val="right"/>
              <w:rPr>
                <w:rFonts w:ascii="Calibri" w:hAnsi="Calibri" w:cs="Calibri"/>
                <w:b/>
                <w:bCs/>
                <w:color w:val="000000"/>
              </w:rPr>
            </w:pPr>
          </w:p>
        </w:tc>
        <w:tc>
          <w:tcPr>
            <w:tcW w:w="1403"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c>
          <w:tcPr>
            <w:tcW w:w="5386"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c>
          <w:tcPr>
            <w:tcW w:w="1660"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r>
      <w:tr w:rsidR="00B6212D" w:rsidRPr="00B6212D" w:rsidTr="00B6212D">
        <w:trPr>
          <w:trHeight w:val="300"/>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Rezerva pro ROZOP RMP - kap. 70 (0700000707100)</w:t>
            </w:r>
          </w:p>
        </w:tc>
        <w:tc>
          <w:tcPr>
            <w:tcW w:w="5386" w:type="dxa"/>
            <w:tcBorders>
              <w:top w:val="single" w:sz="4" w:space="0" w:color="auto"/>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Počáteční zůstatek k 01.01.2024</w:t>
            </w:r>
          </w:p>
        </w:tc>
        <w:tc>
          <w:tcPr>
            <w:tcW w:w="1660" w:type="dxa"/>
            <w:tcBorders>
              <w:top w:val="single" w:sz="4" w:space="0" w:color="auto"/>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45 000 000,00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2024 - 35. RMP ze dne 16.01.2024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-462 000,00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2024 - 36. RMP ze dne 30.01.2024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-5 513 700,00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2024 - 37. RMP ze dne 13.02.2024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-211 765,00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2024 - 10. ZMP ze dne 27.02.2024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-119 757,00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2024 - 38. RMP ze dne 27.02.2024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-7 000,00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2024 - 39. RMP ze dne 05.03.2024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-395 600,00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2024 - 40. RMP ze dne 19.03.2024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-1 259 800,00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2024 - 41. RMP ze dne 03.04.2024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-634 000,00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2024 - 42. RMP ze dne 15.04.2024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-3 773 500,00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2024 - 11. ZMP ze dne 23.04.2024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-1 800 000,00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2024 - 43. RMP ze dne 03.05.2024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-1 669 200,00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2024 - 44. RMP ze dne 21.05.2024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-290 000,00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2024 - 45. RMP ze dne 04.06.2024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-5 204 500,00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2024 - 46. RMP ze dne 25.06.2024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-3 363 486,00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nil"/>
            </w:tcBorders>
            <w:shd w:val="clear" w:color="000000" w:fill="FFFFFF"/>
            <w:vAlign w:val="center"/>
            <w:hideMark/>
          </w:tcPr>
          <w:p w:rsidR="00B6212D" w:rsidRPr="00B6212D" w:rsidRDefault="00B6212D" w:rsidP="00B6212D">
            <w:pPr>
              <w:autoSpaceDE/>
              <w:autoSpaceDN/>
              <w:rPr>
                <w:rFonts w:ascii="Calibri" w:hAnsi="Calibri" w:cs="Calibri"/>
                <w:color w:val="000000"/>
              </w:rPr>
            </w:pPr>
            <w:r w:rsidRPr="00B6212D">
              <w:rPr>
                <w:rFonts w:ascii="Calibri" w:hAnsi="Calibri" w:cs="Calibri"/>
                <w:color w:val="000000"/>
              </w:rPr>
              <w:t>Upravený rozpočet 2024 - 12. ZMP ze dne 25.6.2024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jc w:val="right"/>
              <w:rPr>
                <w:rFonts w:ascii="Calibri" w:hAnsi="Calibri" w:cs="Calibri"/>
                <w:color w:val="000000"/>
              </w:rPr>
            </w:pPr>
            <w:r w:rsidRPr="00B6212D">
              <w:rPr>
                <w:rFonts w:ascii="Calibri" w:hAnsi="Calibri" w:cs="Calibri"/>
                <w:color w:val="000000"/>
              </w:rPr>
              <w:t>-2 385 000,00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w:t>
            </w:r>
          </w:p>
        </w:tc>
        <w:tc>
          <w:tcPr>
            <w:tcW w:w="1660" w:type="dxa"/>
            <w:tcBorders>
              <w:top w:val="nil"/>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17 910 692,00</w:t>
            </w:r>
          </w:p>
        </w:tc>
      </w:tr>
      <w:tr w:rsidR="00B6212D" w:rsidRPr="00B6212D" w:rsidTr="00B6212D">
        <w:trPr>
          <w:trHeight w:val="300"/>
        </w:trPr>
        <w:tc>
          <w:tcPr>
            <w:tcW w:w="1144" w:type="dxa"/>
            <w:tcBorders>
              <w:top w:val="nil"/>
              <w:left w:val="nil"/>
              <w:bottom w:val="nil"/>
              <w:right w:val="nil"/>
            </w:tcBorders>
            <w:shd w:val="clear" w:color="auto" w:fill="auto"/>
            <w:noWrap/>
            <w:vAlign w:val="bottom"/>
            <w:hideMark/>
          </w:tcPr>
          <w:p w:rsidR="00B6212D" w:rsidRPr="00B6212D" w:rsidRDefault="00B6212D" w:rsidP="00B6212D">
            <w:pPr>
              <w:autoSpaceDE/>
              <w:autoSpaceDN/>
              <w:jc w:val="right"/>
              <w:rPr>
                <w:rFonts w:ascii="Calibri" w:hAnsi="Calibri" w:cs="Calibri"/>
                <w:b/>
                <w:bCs/>
                <w:color w:val="000000"/>
              </w:rPr>
            </w:pPr>
          </w:p>
        </w:tc>
        <w:tc>
          <w:tcPr>
            <w:tcW w:w="1403"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c>
          <w:tcPr>
            <w:tcW w:w="5386"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c>
          <w:tcPr>
            <w:tcW w:w="1660" w:type="dxa"/>
            <w:tcBorders>
              <w:top w:val="nil"/>
              <w:left w:val="nil"/>
              <w:bottom w:val="nil"/>
              <w:right w:val="nil"/>
            </w:tcBorders>
            <w:shd w:val="clear" w:color="auto" w:fill="auto"/>
            <w:noWrap/>
            <w:vAlign w:val="bottom"/>
            <w:hideMark/>
          </w:tcPr>
          <w:p w:rsidR="00B6212D" w:rsidRPr="00B6212D" w:rsidRDefault="00B6212D" w:rsidP="00B6212D">
            <w:pPr>
              <w:autoSpaceDE/>
              <w:autoSpaceDN/>
            </w:pPr>
          </w:p>
        </w:tc>
      </w:tr>
      <w:tr w:rsidR="00B6212D" w:rsidRPr="00B6212D" w:rsidTr="00B6212D">
        <w:trPr>
          <w:trHeight w:val="300"/>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12D" w:rsidRPr="00B6212D" w:rsidRDefault="00B6212D" w:rsidP="00B6212D">
            <w:pPr>
              <w:autoSpaceDE/>
              <w:autoSpaceDN/>
              <w:jc w:val="center"/>
              <w:rPr>
                <w:rFonts w:ascii="Calibri" w:hAnsi="Calibri" w:cs="Calibri"/>
                <w:color w:val="000000"/>
              </w:rPr>
            </w:pPr>
            <w:r w:rsidRPr="00B6212D">
              <w:rPr>
                <w:rFonts w:ascii="Calibri" w:hAnsi="Calibri" w:cs="Calibri"/>
                <w:color w:val="000000"/>
              </w:rPr>
              <w:t>Stav rezervy na škodní a havarijní události - kap. 70 (0700000707600)</w:t>
            </w:r>
          </w:p>
        </w:tc>
        <w:tc>
          <w:tcPr>
            <w:tcW w:w="5386" w:type="dxa"/>
            <w:tcBorders>
              <w:top w:val="single" w:sz="4" w:space="0" w:color="auto"/>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Počáteční zůstatek k 01.01.2024</w:t>
            </w:r>
          </w:p>
        </w:tc>
        <w:tc>
          <w:tcPr>
            <w:tcW w:w="1660" w:type="dxa"/>
            <w:tcBorders>
              <w:top w:val="single" w:sz="4" w:space="0" w:color="auto"/>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2 500 000,00</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 </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 </w:t>
            </w:r>
          </w:p>
        </w:tc>
      </w:tr>
      <w:tr w:rsidR="00B6212D" w:rsidRPr="00B6212D" w:rsidTr="00B6212D">
        <w:trPr>
          <w:trHeight w:val="30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B6212D" w:rsidRPr="00B6212D" w:rsidRDefault="00B6212D" w:rsidP="00B6212D">
            <w:pPr>
              <w:autoSpaceDE/>
              <w:autoSpaceDN/>
              <w:rPr>
                <w:rFonts w:ascii="Calibri" w:hAnsi="Calibri" w:cs="Calibri"/>
                <w:color w:val="000000"/>
              </w:rPr>
            </w:pPr>
          </w:p>
        </w:tc>
        <w:tc>
          <w:tcPr>
            <w:tcW w:w="5386" w:type="dxa"/>
            <w:tcBorders>
              <w:top w:val="nil"/>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rPr>
                <w:rFonts w:ascii="Calibri" w:hAnsi="Calibri" w:cs="Calibri"/>
                <w:b/>
                <w:bCs/>
                <w:color w:val="000000"/>
              </w:rPr>
            </w:pPr>
            <w:r w:rsidRPr="00B6212D">
              <w:rPr>
                <w:rFonts w:ascii="Calibri" w:hAnsi="Calibri" w:cs="Calibri"/>
                <w:b/>
                <w:bCs/>
                <w:color w:val="000000"/>
              </w:rPr>
              <w:t>Konečný zůstatek</w:t>
            </w:r>
          </w:p>
        </w:tc>
        <w:tc>
          <w:tcPr>
            <w:tcW w:w="1660" w:type="dxa"/>
            <w:tcBorders>
              <w:top w:val="nil"/>
              <w:left w:val="nil"/>
              <w:bottom w:val="single" w:sz="4" w:space="0" w:color="auto"/>
              <w:right w:val="single" w:sz="4" w:space="0" w:color="auto"/>
            </w:tcBorders>
            <w:shd w:val="clear" w:color="000000" w:fill="FCD5B4"/>
            <w:noWrap/>
            <w:vAlign w:val="bottom"/>
            <w:hideMark/>
          </w:tcPr>
          <w:p w:rsidR="00B6212D" w:rsidRPr="00B6212D" w:rsidRDefault="00B6212D" w:rsidP="00B6212D">
            <w:pPr>
              <w:autoSpaceDE/>
              <w:autoSpaceDN/>
              <w:jc w:val="right"/>
              <w:rPr>
                <w:rFonts w:ascii="Calibri" w:hAnsi="Calibri" w:cs="Calibri"/>
                <w:b/>
                <w:bCs/>
                <w:color w:val="000000"/>
              </w:rPr>
            </w:pPr>
            <w:r w:rsidRPr="00B6212D">
              <w:rPr>
                <w:rFonts w:ascii="Calibri" w:hAnsi="Calibri" w:cs="Calibri"/>
                <w:b/>
                <w:bCs/>
                <w:color w:val="000000"/>
              </w:rPr>
              <w:t>2 500 000,00</w:t>
            </w:r>
          </w:p>
        </w:tc>
      </w:tr>
    </w:tbl>
    <w:p w:rsidR="00A75992" w:rsidRDefault="00A75992" w:rsidP="00AD4900">
      <w:pPr>
        <w:autoSpaceDE/>
        <w:autoSpaceDN/>
        <w:spacing w:after="200" w:line="276" w:lineRule="auto"/>
        <w:jc w:val="both"/>
        <w:rPr>
          <w:rFonts w:asciiTheme="minorHAnsi" w:hAnsiTheme="minorHAnsi" w:cstheme="minorHAnsi"/>
          <w:b/>
          <w:bCs/>
          <w:color w:val="000000" w:themeColor="text1"/>
          <w:sz w:val="22"/>
          <w:szCs w:val="22"/>
        </w:rPr>
      </w:pPr>
    </w:p>
    <w:p w:rsidR="00A75992" w:rsidRDefault="00A75992">
      <w:pPr>
        <w:autoSpaceDE/>
        <w:autoSpaceDN/>
        <w:spacing w:after="200"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rsidR="00E7093F" w:rsidRPr="00936A06" w:rsidRDefault="006D6FBD" w:rsidP="00613ECB">
      <w:pPr>
        <w:pStyle w:val="Nadpis1"/>
        <w:rPr>
          <w:sz w:val="24"/>
          <w:szCs w:val="24"/>
          <w:u w:val="single"/>
        </w:rPr>
      </w:pPr>
      <w:bookmarkStart w:id="31" w:name="_Toc174613431"/>
      <w:bookmarkStart w:id="32" w:name="_Toc16358218"/>
      <w:r w:rsidRPr="00936A06">
        <w:rPr>
          <w:sz w:val="24"/>
          <w:szCs w:val="24"/>
          <w:u w:val="single"/>
        </w:rPr>
        <w:lastRenderedPageBreak/>
        <w:t>Pohledávky a závazky registrovan</w:t>
      </w:r>
      <w:r w:rsidR="00A75992" w:rsidRPr="00936A06">
        <w:rPr>
          <w:sz w:val="24"/>
          <w:szCs w:val="24"/>
          <w:u w:val="single"/>
        </w:rPr>
        <w:t>é MMPv, finančním odborem k 30.06.</w:t>
      </w:r>
      <w:r w:rsidRPr="00936A06">
        <w:rPr>
          <w:sz w:val="24"/>
          <w:szCs w:val="24"/>
          <w:u w:val="single"/>
        </w:rPr>
        <w:t>202</w:t>
      </w:r>
      <w:r w:rsidR="00A75992" w:rsidRPr="00936A06">
        <w:rPr>
          <w:sz w:val="24"/>
          <w:szCs w:val="24"/>
          <w:u w:val="single"/>
        </w:rPr>
        <w:t>4</w:t>
      </w:r>
      <w:bookmarkEnd w:id="31"/>
    </w:p>
    <w:bookmarkEnd w:id="32"/>
    <w:p w:rsidR="00915757" w:rsidRPr="005F0905" w:rsidRDefault="00915757" w:rsidP="00915757">
      <w:pPr>
        <w:rPr>
          <w:rFonts w:asciiTheme="minorHAnsi" w:hAnsiTheme="minorHAnsi" w:cstheme="minorHAnsi"/>
          <w:b/>
          <w:bCs/>
          <w:color w:val="000000" w:themeColor="text1"/>
          <w:sz w:val="24"/>
          <w:szCs w:val="24"/>
        </w:rPr>
      </w:pPr>
      <w:r w:rsidRPr="005F0905">
        <w:rPr>
          <w:rFonts w:asciiTheme="minorHAnsi" w:hAnsiTheme="minorHAnsi" w:cstheme="minorHAnsi"/>
          <w:b/>
          <w:bCs/>
          <w:color w:val="000000" w:themeColor="text1"/>
          <w:sz w:val="24"/>
          <w:szCs w:val="24"/>
        </w:rPr>
        <w:t>Pohledávky:</w:t>
      </w:r>
    </w:p>
    <w:tbl>
      <w:tblPr>
        <w:tblW w:w="10343" w:type="dxa"/>
        <w:tblCellMar>
          <w:left w:w="70" w:type="dxa"/>
          <w:right w:w="70" w:type="dxa"/>
        </w:tblCellMar>
        <w:tblLook w:val="04A0" w:firstRow="1" w:lastRow="0" w:firstColumn="1" w:lastColumn="0" w:noHBand="0" w:noVBand="1"/>
      </w:tblPr>
      <w:tblGrid>
        <w:gridCol w:w="2263"/>
        <w:gridCol w:w="525"/>
        <w:gridCol w:w="1318"/>
        <w:gridCol w:w="6237"/>
      </w:tblGrid>
      <w:tr w:rsidR="005F0905" w:rsidRPr="005F0905" w:rsidTr="005F0905">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F0905" w:rsidRPr="005F0905" w:rsidRDefault="005F0905" w:rsidP="005F0905">
            <w:pPr>
              <w:autoSpaceDE/>
              <w:autoSpaceDN/>
              <w:jc w:val="center"/>
              <w:rPr>
                <w:rFonts w:asciiTheme="minorHAnsi" w:hAnsiTheme="minorHAnsi" w:cstheme="minorHAnsi"/>
                <w:b/>
                <w:bCs/>
                <w:sz w:val="18"/>
                <w:szCs w:val="18"/>
              </w:rPr>
            </w:pPr>
            <w:r w:rsidRPr="005F0905">
              <w:rPr>
                <w:rFonts w:asciiTheme="minorHAnsi" w:hAnsiTheme="minorHAnsi" w:cstheme="minorHAnsi"/>
                <w:b/>
                <w:bCs/>
                <w:sz w:val="18"/>
                <w:szCs w:val="18"/>
              </w:rPr>
              <w:t>Druh pohledávky</w:t>
            </w:r>
          </w:p>
        </w:tc>
        <w:tc>
          <w:tcPr>
            <w:tcW w:w="525" w:type="dxa"/>
            <w:tcBorders>
              <w:top w:val="single" w:sz="4" w:space="0" w:color="auto"/>
              <w:left w:val="nil"/>
              <w:bottom w:val="single" w:sz="4" w:space="0" w:color="auto"/>
              <w:right w:val="single" w:sz="4" w:space="0" w:color="auto"/>
            </w:tcBorders>
            <w:shd w:val="clear" w:color="000000" w:fill="FFFF00"/>
            <w:noWrap/>
            <w:vAlign w:val="bottom"/>
            <w:hideMark/>
          </w:tcPr>
          <w:p w:rsidR="005F0905" w:rsidRPr="005F0905" w:rsidRDefault="005F0905" w:rsidP="005F0905">
            <w:pPr>
              <w:autoSpaceDE/>
              <w:autoSpaceDN/>
              <w:jc w:val="center"/>
              <w:rPr>
                <w:rFonts w:asciiTheme="minorHAnsi" w:hAnsiTheme="minorHAnsi" w:cstheme="minorHAnsi"/>
                <w:b/>
                <w:bCs/>
                <w:sz w:val="18"/>
                <w:szCs w:val="18"/>
              </w:rPr>
            </w:pPr>
            <w:r w:rsidRPr="005F0905">
              <w:rPr>
                <w:rFonts w:asciiTheme="minorHAnsi" w:hAnsiTheme="minorHAnsi" w:cstheme="minorHAnsi"/>
                <w:b/>
                <w:bCs/>
                <w:sz w:val="18"/>
                <w:szCs w:val="18"/>
              </w:rPr>
              <w:t>Účet</w:t>
            </w:r>
          </w:p>
        </w:tc>
        <w:tc>
          <w:tcPr>
            <w:tcW w:w="1318" w:type="dxa"/>
            <w:tcBorders>
              <w:top w:val="single" w:sz="4" w:space="0" w:color="auto"/>
              <w:left w:val="single" w:sz="4" w:space="0" w:color="auto"/>
              <w:bottom w:val="nil"/>
              <w:right w:val="single" w:sz="4" w:space="0" w:color="auto"/>
            </w:tcBorders>
            <w:shd w:val="clear" w:color="000000" w:fill="FFFF00"/>
            <w:noWrap/>
            <w:vAlign w:val="bottom"/>
            <w:hideMark/>
          </w:tcPr>
          <w:p w:rsidR="005F0905" w:rsidRPr="005F0905" w:rsidRDefault="005F0905" w:rsidP="005F0905">
            <w:pPr>
              <w:autoSpaceDE/>
              <w:autoSpaceDN/>
              <w:jc w:val="center"/>
              <w:rPr>
                <w:rFonts w:asciiTheme="minorHAnsi" w:hAnsiTheme="minorHAnsi" w:cstheme="minorHAnsi"/>
                <w:b/>
                <w:bCs/>
                <w:sz w:val="18"/>
                <w:szCs w:val="18"/>
              </w:rPr>
            </w:pPr>
            <w:r w:rsidRPr="005F0905">
              <w:rPr>
                <w:rFonts w:asciiTheme="minorHAnsi" w:hAnsiTheme="minorHAnsi" w:cstheme="minorHAnsi"/>
                <w:b/>
                <w:bCs/>
                <w:sz w:val="18"/>
                <w:szCs w:val="18"/>
              </w:rPr>
              <w:t>Částka v Kč</w:t>
            </w:r>
          </w:p>
        </w:tc>
        <w:tc>
          <w:tcPr>
            <w:tcW w:w="623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F0905" w:rsidRPr="005F0905" w:rsidRDefault="005F0905" w:rsidP="005F0905">
            <w:pPr>
              <w:autoSpaceDE/>
              <w:autoSpaceDN/>
              <w:jc w:val="center"/>
              <w:rPr>
                <w:rFonts w:asciiTheme="minorHAnsi" w:hAnsiTheme="minorHAnsi" w:cstheme="minorHAnsi"/>
                <w:b/>
                <w:bCs/>
                <w:sz w:val="18"/>
                <w:szCs w:val="18"/>
              </w:rPr>
            </w:pPr>
            <w:r w:rsidRPr="005F0905">
              <w:rPr>
                <w:rFonts w:asciiTheme="minorHAnsi" w:hAnsiTheme="minorHAnsi" w:cstheme="minorHAnsi"/>
                <w:b/>
                <w:bCs/>
                <w:sz w:val="18"/>
                <w:szCs w:val="18"/>
              </w:rPr>
              <w:t>Poznámka</w:t>
            </w:r>
          </w:p>
        </w:tc>
      </w:tr>
      <w:tr w:rsidR="005F0905" w:rsidRPr="005F0905" w:rsidTr="005F090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Dlouhodobé poskyt. zálohy</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465</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1 000,00</w:t>
            </w:r>
          </w:p>
        </w:tc>
        <w:tc>
          <w:tcPr>
            <w:tcW w:w="6237" w:type="dxa"/>
            <w:tcBorders>
              <w:top w:val="single" w:sz="4" w:space="0" w:color="auto"/>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Dlouhodobé poskytnuté zálohy -  Pokladna Bufetu 1</w:t>
            </w:r>
            <w:r w:rsidR="005A0694">
              <w:rPr>
                <w:rFonts w:asciiTheme="minorHAnsi" w:hAnsiTheme="minorHAnsi" w:cstheme="minorHAnsi"/>
                <w:sz w:val="18"/>
                <w:szCs w:val="18"/>
              </w:rPr>
              <w:t> </w:t>
            </w:r>
            <w:r w:rsidRPr="005F0905">
              <w:rPr>
                <w:rFonts w:asciiTheme="minorHAnsi" w:hAnsiTheme="minorHAnsi" w:cstheme="minorHAnsi"/>
                <w:sz w:val="18"/>
                <w:szCs w:val="18"/>
              </w:rPr>
              <w:t>000,00 Kč</w:t>
            </w:r>
            <w:r w:rsidR="005A0694">
              <w:rPr>
                <w:rFonts w:asciiTheme="minorHAnsi" w:hAnsiTheme="minorHAnsi" w:cstheme="minorHAnsi"/>
                <w:sz w:val="18"/>
                <w:szCs w:val="18"/>
              </w:rPr>
              <w:t>.</w:t>
            </w:r>
          </w:p>
        </w:tc>
      </w:tr>
      <w:tr w:rsidR="005F0905" w:rsidRPr="005F0905" w:rsidTr="005F0905">
        <w:trPr>
          <w:trHeight w:val="76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Odběratelé</w:t>
            </w:r>
          </w:p>
        </w:tc>
        <w:tc>
          <w:tcPr>
            <w:tcW w:w="525" w:type="dxa"/>
            <w:tcBorders>
              <w:top w:val="nil"/>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311</w:t>
            </w:r>
          </w:p>
        </w:tc>
        <w:tc>
          <w:tcPr>
            <w:tcW w:w="1318" w:type="dxa"/>
            <w:tcBorders>
              <w:top w:val="nil"/>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42 693 587,55</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Jedná se o pohledávky za rozpočtovými příjmy (např. nájemné, prodej majetku, náhrady škody, hrobní místa). Pohledávky po splatnosti jsou řešeny na zasedáních komise pro posuzování dobytnosti pohledávek.</w:t>
            </w:r>
          </w:p>
        </w:tc>
      </w:tr>
      <w:tr w:rsidR="005F0905" w:rsidRPr="005F0905" w:rsidTr="005F0905">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Krátkodobé poskyt. zálohy</w:t>
            </w:r>
          </w:p>
        </w:tc>
        <w:tc>
          <w:tcPr>
            <w:tcW w:w="525" w:type="dxa"/>
            <w:tcBorders>
              <w:top w:val="nil"/>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314</w:t>
            </w:r>
          </w:p>
        </w:tc>
        <w:tc>
          <w:tcPr>
            <w:tcW w:w="1318" w:type="dxa"/>
            <w:tcBorders>
              <w:top w:val="nil"/>
              <w:left w:val="nil"/>
              <w:bottom w:val="single" w:sz="4" w:space="0" w:color="auto"/>
              <w:right w:val="single" w:sz="4" w:space="0" w:color="auto"/>
            </w:tcBorders>
            <w:shd w:val="clear" w:color="auto" w:fill="auto"/>
            <w:noWrap/>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47 115 716,25</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 xml:space="preserve">Fakturované a zaplacené zálohy na materiál a služby, které budou vyúčtovány při ukončení obchodního vztahu.                  </w:t>
            </w:r>
          </w:p>
        </w:tc>
      </w:tr>
      <w:tr w:rsidR="005F0905" w:rsidRPr="005F0905" w:rsidTr="005F0905">
        <w:trPr>
          <w:trHeight w:val="382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Jiné z hlavní činnosti</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315</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69 708 191,94</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 xml:space="preserve">Pohledávky města Prostějova za rozpočtovanými příjmy (pohledávky z titulu poplatků, pokuty). </w:t>
            </w:r>
            <w:r w:rsidRPr="005F0905">
              <w:rPr>
                <w:rFonts w:asciiTheme="minorHAnsi" w:hAnsiTheme="minorHAnsi" w:cstheme="minorHAnsi"/>
                <w:sz w:val="18"/>
                <w:szCs w:val="18"/>
              </w:rPr>
              <w:br/>
            </w:r>
            <w:r w:rsidRPr="005F0905">
              <w:rPr>
                <w:rFonts w:asciiTheme="minorHAnsi" w:hAnsiTheme="minorHAnsi" w:cstheme="minorHAnsi"/>
                <w:sz w:val="18"/>
                <w:szCs w:val="18"/>
              </w:rPr>
              <w:br/>
              <w:t>Pohledávky za rozpočtovými příjmy po splatnosti jsou řešeny na pravidelných zasedáních komise pro posuzování dobytnosti pohledávek. V případě nezaplacení pohledávky ve lhůtě splatnosti stanovené v rozhodnutí vydaném MMPv nebo Městskou policií Prostějov (např. platební výměr, rozhodnutí o uložení pokuty), jsou tyto nedoplatky předávány na Finanční odbor MMPv, oddělení vymáhání pohledávek, který vyrozumívá dlužníky o výši nedoplatku a případně je vymáhá následujícími způsoby:</w:t>
            </w:r>
            <w:r w:rsidRPr="005F0905">
              <w:rPr>
                <w:rFonts w:asciiTheme="minorHAnsi" w:hAnsiTheme="minorHAnsi" w:cstheme="minorHAnsi"/>
                <w:sz w:val="18"/>
                <w:szCs w:val="18"/>
              </w:rPr>
              <w:br/>
            </w:r>
            <w:r w:rsidRPr="005F0905">
              <w:rPr>
                <w:rFonts w:asciiTheme="minorHAnsi" w:hAnsiTheme="minorHAnsi" w:cstheme="minorHAnsi"/>
                <w:sz w:val="18"/>
                <w:szCs w:val="18"/>
              </w:rPr>
              <w:br/>
              <w:t xml:space="preserve">1) Exekucí prostřednictvím exekutorského úřadu        </w:t>
            </w:r>
            <w:r w:rsidRPr="005F0905">
              <w:rPr>
                <w:rFonts w:asciiTheme="minorHAnsi" w:hAnsiTheme="minorHAnsi" w:cstheme="minorHAnsi"/>
                <w:sz w:val="18"/>
                <w:szCs w:val="18"/>
              </w:rPr>
              <w:br/>
              <w:t>2) Daňovou exekucí dle daňového řádu</w:t>
            </w:r>
            <w:r w:rsidRPr="005F0905">
              <w:rPr>
                <w:rFonts w:asciiTheme="minorHAnsi" w:hAnsiTheme="minorHAnsi" w:cstheme="minorHAnsi"/>
                <w:sz w:val="18"/>
                <w:szCs w:val="18"/>
              </w:rPr>
              <w:br/>
              <w:t>3) Přihlášením pohledávky do insolvenčního řízení</w:t>
            </w:r>
            <w:r w:rsidRPr="005F0905">
              <w:rPr>
                <w:rFonts w:asciiTheme="minorHAnsi" w:hAnsiTheme="minorHAnsi" w:cstheme="minorHAnsi"/>
                <w:sz w:val="18"/>
                <w:szCs w:val="18"/>
              </w:rPr>
              <w:br/>
              <w:t>4) Přihlášení do veřejné dražby</w:t>
            </w:r>
            <w:r w:rsidRPr="005F0905">
              <w:rPr>
                <w:rFonts w:asciiTheme="minorHAnsi" w:hAnsiTheme="minorHAnsi" w:cstheme="minorHAnsi"/>
                <w:sz w:val="18"/>
                <w:szCs w:val="18"/>
              </w:rPr>
              <w:br/>
              <w:t xml:space="preserve">5) Přihlášení do řízení o pozůstalosti </w:t>
            </w:r>
          </w:p>
        </w:tc>
      </w:tr>
      <w:tr w:rsidR="005F0905" w:rsidRPr="005F0905" w:rsidTr="005F0905">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Poskytn</w:t>
            </w:r>
            <w:r w:rsidR="005A0694">
              <w:rPr>
                <w:rFonts w:asciiTheme="minorHAnsi" w:hAnsiTheme="minorHAnsi" w:cstheme="minorHAnsi"/>
                <w:sz w:val="18"/>
                <w:szCs w:val="18"/>
              </w:rPr>
              <w:t>uté návratné finan. v</w:t>
            </w:r>
            <w:r w:rsidRPr="005F0905">
              <w:rPr>
                <w:rFonts w:asciiTheme="minorHAnsi" w:hAnsiTheme="minorHAnsi" w:cstheme="minorHAnsi"/>
                <w:sz w:val="18"/>
                <w:szCs w:val="18"/>
              </w:rPr>
              <w:t>ýpomoci</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316</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0,00</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 </w:t>
            </w:r>
          </w:p>
        </w:tc>
      </w:tr>
      <w:tr w:rsidR="005F0905" w:rsidRPr="005F0905" w:rsidTr="005F0905">
        <w:trPr>
          <w:trHeight w:val="76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Za zaměstnanci</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335</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146 469,55</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 xml:space="preserve">Pohledávky za zaměstnanci z titulu poskytnutých půjček ze sociálního fondu – půjčky jsou spláceny v dohodnutých termínech a splátkách srážkou ze mzdy, nejsou žádné pohledávky po lhůtě splatnosti. </w:t>
            </w:r>
          </w:p>
        </w:tc>
      </w:tr>
      <w:tr w:rsidR="005F0905" w:rsidRPr="005F0905" w:rsidTr="005F0905">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Za vybranými ÚVI</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346</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35 078 398,00</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Předpis jednotlivých dotací. Bude vyúčtováno v II. pololetí 2024</w:t>
            </w:r>
            <w:r w:rsidR="005A0694">
              <w:rPr>
                <w:rFonts w:asciiTheme="minorHAnsi" w:hAnsiTheme="minorHAnsi" w:cstheme="minorHAnsi"/>
                <w:sz w:val="18"/>
                <w:szCs w:val="18"/>
              </w:rPr>
              <w:t>.</w:t>
            </w:r>
          </w:p>
        </w:tc>
      </w:tr>
      <w:tr w:rsidR="005F0905" w:rsidRPr="005F0905" w:rsidTr="005F0905">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Krátkodob. poskyt. zálohy na transfery</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373</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95 374 623,17</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Nevyúčtované VFP. Podpory budou vyúčtované na základě uzavřených smluv.</w:t>
            </w:r>
          </w:p>
        </w:tc>
      </w:tr>
      <w:tr w:rsidR="005F0905" w:rsidRPr="005F0905" w:rsidTr="005F0905">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Náklady příštích období</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381</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694 477,73</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Nákladově na účty 5xx budou faktury proúčtovány v II.</w:t>
            </w:r>
            <w:r w:rsidR="005A0694">
              <w:rPr>
                <w:rFonts w:asciiTheme="minorHAnsi" w:hAnsiTheme="minorHAnsi" w:cstheme="minorHAnsi"/>
                <w:sz w:val="18"/>
                <w:szCs w:val="18"/>
              </w:rPr>
              <w:t xml:space="preserve"> </w:t>
            </w:r>
            <w:r w:rsidRPr="005F0905">
              <w:rPr>
                <w:rFonts w:asciiTheme="minorHAnsi" w:hAnsiTheme="minorHAnsi" w:cstheme="minorHAnsi"/>
                <w:sz w:val="18"/>
                <w:szCs w:val="18"/>
              </w:rPr>
              <w:t>pololetí r. 2024.</w:t>
            </w:r>
          </w:p>
        </w:tc>
      </w:tr>
      <w:tr w:rsidR="005F0905" w:rsidRPr="005F0905" w:rsidTr="005F0905">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Dohadné účty aktivní</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388</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44 243 242,59</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Bude proúčtováno po finančním vypořádání jednotlivých dotací</w:t>
            </w:r>
            <w:r w:rsidR="005A0694">
              <w:rPr>
                <w:rFonts w:asciiTheme="minorHAnsi" w:hAnsiTheme="minorHAnsi" w:cstheme="minorHAnsi"/>
                <w:sz w:val="18"/>
                <w:szCs w:val="18"/>
              </w:rPr>
              <w:t>.</w:t>
            </w:r>
          </w:p>
        </w:tc>
      </w:tr>
      <w:tr w:rsidR="005F0905" w:rsidRPr="005F0905" w:rsidTr="005F0905">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Ostatní krátkodobé</w:t>
            </w:r>
          </w:p>
        </w:tc>
        <w:tc>
          <w:tcPr>
            <w:tcW w:w="525"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center"/>
              <w:rPr>
                <w:rFonts w:asciiTheme="minorHAnsi" w:hAnsiTheme="minorHAnsi" w:cstheme="minorHAnsi"/>
                <w:sz w:val="18"/>
                <w:szCs w:val="18"/>
              </w:rPr>
            </w:pPr>
            <w:r w:rsidRPr="005F0905">
              <w:rPr>
                <w:rFonts w:asciiTheme="minorHAnsi" w:hAnsiTheme="minorHAnsi" w:cstheme="minorHAnsi"/>
                <w:sz w:val="18"/>
                <w:szCs w:val="18"/>
              </w:rPr>
              <w:t>377</w:t>
            </w:r>
          </w:p>
        </w:tc>
        <w:tc>
          <w:tcPr>
            <w:tcW w:w="1318" w:type="dxa"/>
            <w:tcBorders>
              <w:top w:val="nil"/>
              <w:left w:val="nil"/>
              <w:bottom w:val="single" w:sz="4" w:space="0" w:color="auto"/>
              <w:right w:val="single" w:sz="4" w:space="0" w:color="auto"/>
            </w:tcBorders>
            <w:shd w:val="clear" w:color="auto" w:fill="auto"/>
            <w:vAlign w:val="center"/>
            <w:hideMark/>
          </w:tcPr>
          <w:p w:rsidR="005F0905" w:rsidRPr="005F0905" w:rsidRDefault="005F0905" w:rsidP="005F0905">
            <w:pPr>
              <w:autoSpaceDE/>
              <w:autoSpaceDN/>
              <w:jc w:val="right"/>
              <w:rPr>
                <w:rFonts w:asciiTheme="minorHAnsi" w:hAnsiTheme="minorHAnsi" w:cstheme="minorHAnsi"/>
                <w:sz w:val="18"/>
                <w:szCs w:val="18"/>
              </w:rPr>
            </w:pPr>
            <w:r w:rsidRPr="005F0905">
              <w:rPr>
                <w:rFonts w:asciiTheme="minorHAnsi" w:hAnsiTheme="minorHAnsi" w:cstheme="minorHAnsi"/>
                <w:sz w:val="18"/>
                <w:szCs w:val="18"/>
              </w:rPr>
              <w:t>-6 836,00</w:t>
            </w:r>
          </w:p>
        </w:tc>
        <w:tc>
          <w:tcPr>
            <w:tcW w:w="6237" w:type="dxa"/>
            <w:tcBorders>
              <w:top w:val="nil"/>
              <w:left w:val="nil"/>
              <w:bottom w:val="single" w:sz="4" w:space="0" w:color="auto"/>
              <w:right w:val="single" w:sz="4" w:space="0" w:color="auto"/>
            </w:tcBorders>
            <w:shd w:val="clear" w:color="auto" w:fill="auto"/>
            <w:hideMark/>
          </w:tcPr>
          <w:p w:rsidR="005F0905" w:rsidRPr="005F0905" w:rsidRDefault="005F0905" w:rsidP="005F0905">
            <w:pPr>
              <w:autoSpaceDE/>
              <w:autoSpaceDN/>
              <w:rPr>
                <w:rFonts w:asciiTheme="minorHAnsi" w:hAnsiTheme="minorHAnsi" w:cstheme="minorHAnsi"/>
                <w:sz w:val="18"/>
                <w:szCs w:val="18"/>
              </w:rPr>
            </w:pPr>
            <w:r w:rsidRPr="005F0905">
              <w:rPr>
                <w:rFonts w:asciiTheme="minorHAnsi" w:hAnsiTheme="minorHAnsi" w:cstheme="minorHAnsi"/>
                <w:sz w:val="18"/>
                <w:szCs w:val="18"/>
              </w:rPr>
              <w:t xml:space="preserve">Pohledávky z titulu došlých plateb z platebních karet Vyúčtováno </w:t>
            </w:r>
            <w:r w:rsidR="005A0694">
              <w:rPr>
                <w:rFonts w:asciiTheme="minorHAnsi" w:hAnsiTheme="minorHAnsi" w:cstheme="minorHAnsi"/>
                <w:sz w:val="18"/>
                <w:szCs w:val="18"/>
              </w:rPr>
              <w:t>0</w:t>
            </w:r>
            <w:r w:rsidRPr="005F0905">
              <w:rPr>
                <w:rFonts w:asciiTheme="minorHAnsi" w:hAnsiTheme="minorHAnsi" w:cstheme="minorHAnsi"/>
                <w:sz w:val="18"/>
                <w:szCs w:val="18"/>
              </w:rPr>
              <w:t>1.</w:t>
            </w:r>
            <w:r w:rsidR="005A0694">
              <w:rPr>
                <w:rFonts w:asciiTheme="minorHAnsi" w:hAnsiTheme="minorHAnsi" w:cstheme="minorHAnsi"/>
                <w:sz w:val="18"/>
                <w:szCs w:val="18"/>
              </w:rPr>
              <w:t>0</w:t>
            </w:r>
            <w:r w:rsidRPr="005F0905">
              <w:rPr>
                <w:rFonts w:asciiTheme="minorHAnsi" w:hAnsiTheme="minorHAnsi" w:cstheme="minorHAnsi"/>
                <w:sz w:val="18"/>
                <w:szCs w:val="18"/>
              </w:rPr>
              <w:t>7.2024</w:t>
            </w:r>
            <w:r w:rsidR="005A0694">
              <w:rPr>
                <w:rFonts w:asciiTheme="minorHAnsi" w:hAnsiTheme="minorHAnsi" w:cstheme="minorHAnsi"/>
                <w:sz w:val="18"/>
                <w:szCs w:val="18"/>
              </w:rPr>
              <w:t>.</w:t>
            </w:r>
          </w:p>
        </w:tc>
      </w:tr>
      <w:tr w:rsidR="005F0905" w:rsidRPr="005F0905" w:rsidTr="005F0905">
        <w:trPr>
          <w:trHeight w:val="255"/>
        </w:trPr>
        <w:tc>
          <w:tcPr>
            <w:tcW w:w="2788"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5F0905" w:rsidRPr="005F0905" w:rsidRDefault="00FD75F1" w:rsidP="005F0905">
            <w:pPr>
              <w:autoSpaceDE/>
              <w:autoSpaceDN/>
              <w:rPr>
                <w:rFonts w:asciiTheme="minorHAnsi" w:hAnsiTheme="minorHAnsi" w:cstheme="minorHAnsi"/>
                <w:b/>
                <w:bCs/>
                <w:sz w:val="18"/>
                <w:szCs w:val="18"/>
              </w:rPr>
            </w:pPr>
            <w:r>
              <w:rPr>
                <w:rFonts w:asciiTheme="minorHAnsi" w:hAnsiTheme="minorHAnsi" w:cstheme="minorHAnsi"/>
                <w:b/>
                <w:bCs/>
                <w:sz w:val="18"/>
                <w:szCs w:val="18"/>
              </w:rPr>
              <w:t>Celkem pohledávky k 30.06.2024</w:t>
            </w:r>
          </w:p>
        </w:tc>
        <w:tc>
          <w:tcPr>
            <w:tcW w:w="1318" w:type="dxa"/>
            <w:tcBorders>
              <w:top w:val="single" w:sz="4" w:space="0" w:color="auto"/>
              <w:left w:val="single" w:sz="4" w:space="0" w:color="auto"/>
              <w:bottom w:val="single" w:sz="4" w:space="0" w:color="auto"/>
              <w:right w:val="nil"/>
            </w:tcBorders>
            <w:shd w:val="clear" w:color="000000" w:fill="FFFF00"/>
            <w:noWrap/>
            <w:vAlign w:val="bottom"/>
            <w:hideMark/>
          </w:tcPr>
          <w:p w:rsidR="005F0905" w:rsidRPr="005F0905" w:rsidRDefault="005F0905" w:rsidP="005F0905">
            <w:pPr>
              <w:autoSpaceDE/>
              <w:autoSpaceDN/>
              <w:jc w:val="right"/>
              <w:rPr>
                <w:rFonts w:asciiTheme="minorHAnsi" w:hAnsiTheme="minorHAnsi" w:cstheme="minorHAnsi"/>
                <w:b/>
                <w:bCs/>
                <w:sz w:val="18"/>
                <w:szCs w:val="18"/>
              </w:rPr>
            </w:pPr>
            <w:r w:rsidRPr="005F0905">
              <w:rPr>
                <w:rFonts w:asciiTheme="minorHAnsi" w:hAnsiTheme="minorHAnsi" w:cstheme="minorHAnsi"/>
                <w:b/>
                <w:bCs/>
                <w:sz w:val="18"/>
                <w:szCs w:val="18"/>
              </w:rPr>
              <w:t>335 048 870,78</w:t>
            </w:r>
          </w:p>
        </w:tc>
        <w:tc>
          <w:tcPr>
            <w:tcW w:w="6237" w:type="dxa"/>
            <w:tcBorders>
              <w:top w:val="nil"/>
              <w:left w:val="single" w:sz="4" w:space="0" w:color="auto"/>
              <w:bottom w:val="single" w:sz="4" w:space="0" w:color="auto"/>
              <w:right w:val="single" w:sz="4" w:space="0" w:color="auto"/>
            </w:tcBorders>
            <w:shd w:val="clear" w:color="000000" w:fill="C0C0C0"/>
            <w:noWrap/>
            <w:vAlign w:val="bottom"/>
            <w:hideMark/>
          </w:tcPr>
          <w:p w:rsidR="005F0905" w:rsidRPr="005F0905" w:rsidRDefault="005F0905" w:rsidP="005F0905">
            <w:pPr>
              <w:autoSpaceDE/>
              <w:autoSpaceDN/>
              <w:jc w:val="both"/>
              <w:rPr>
                <w:rFonts w:asciiTheme="minorHAnsi" w:hAnsiTheme="minorHAnsi" w:cstheme="minorHAnsi"/>
                <w:color w:val="FF0000"/>
                <w:sz w:val="18"/>
                <w:szCs w:val="18"/>
              </w:rPr>
            </w:pPr>
            <w:r w:rsidRPr="005F0905">
              <w:rPr>
                <w:rFonts w:asciiTheme="minorHAnsi" w:hAnsiTheme="minorHAnsi" w:cstheme="minorHAnsi"/>
                <w:color w:val="FF0000"/>
                <w:sz w:val="18"/>
                <w:szCs w:val="18"/>
              </w:rPr>
              <w:t> </w:t>
            </w:r>
          </w:p>
        </w:tc>
      </w:tr>
    </w:tbl>
    <w:p w:rsidR="005F0905" w:rsidRDefault="005F0905" w:rsidP="00915757">
      <w:pPr>
        <w:rPr>
          <w:rFonts w:asciiTheme="minorHAnsi" w:hAnsiTheme="minorHAnsi" w:cstheme="minorHAnsi"/>
          <w:b/>
          <w:bCs/>
          <w:color w:val="FF0000"/>
          <w:sz w:val="24"/>
          <w:szCs w:val="24"/>
        </w:rPr>
      </w:pPr>
    </w:p>
    <w:p w:rsidR="00824B60" w:rsidRDefault="00824B60">
      <w:pPr>
        <w:autoSpaceDE/>
        <w:autoSpaceDN/>
        <w:spacing w:after="200" w:line="276" w:lineRule="auto"/>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rsidR="005B4CA4" w:rsidRPr="00824B60" w:rsidRDefault="00986620" w:rsidP="00870C9F">
      <w:pPr>
        <w:rPr>
          <w:rFonts w:asciiTheme="minorHAnsi" w:hAnsiTheme="minorHAnsi" w:cstheme="minorHAnsi"/>
          <w:b/>
          <w:bCs/>
          <w:color w:val="000000" w:themeColor="text1"/>
          <w:sz w:val="24"/>
          <w:szCs w:val="24"/>
        </w:rPr>
      </w:pPr>
      <w:r w:rsidRPr="00824B60">
        <w:rPr>
          <w:rFonts w:asciiTheme="minorHAnsi" w:hAnsiTheme="minorHAnsi" w:cstheme="minorHAnsi"/>
          <w:b/>
          <w:bCs/>
          <w:color w:val="000000" w:themeColor="text1"/>
          <w:sz w:val="24"/>
          <w:szCs w:val="24"/>
        </w:rPr>
        <w:lastRenderedPageBreak/>
        <w:t>Závazky:</w:t>
      </w:r>
    </w:p>
    <w:tbl>
      <w:tblPr>
        <w:tblW w:w="10343" w:type="dxa"/>
        <w:tblCellMar>
          <w:left w:w="70" w:type="dxa"/>
          <w:right w:w="70" w:type="dxa"/>
        </w:tblCellMar>
        <w:tblLook w:val="04A0" w:firstRow="1" w:lastRow="0" w:firstColumn="1" w:lastColumn="0" w:noHBand="0" w:noVBand="1"/>
      </w:tblPr>
      <w:tblGrid>
        <w:gridCol w:w="2263"/>
        <w:gridCol w:w="567"/>
        <w:gridCol w:w="1276"/>
        <w:gridCol w:w="6237"/>
      </w:tblGrid>
      <w:tr w:rsidR="00824B60" w:rsidRPr="00824B60" w:rsidTr="00824B60">
        <w:trPr>
          <w:trHeight w:val="255"/>
        </w:trPr>
        <w:tc>
          <w:tcPr>
            <w:tcW w:w="226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24B60" w:rsidRPr="00824B60" w:rsidRDefault="00824B60" w:rsidP="00824B60">
            <w:pPr>
              <w:autoSpaceDE/>
              <w:autoSpaceDN/>
              <w:jc w:val="center"/>
              <w:rPr>
                <w:rFonts w:asciiTheme="minorHAnsi" w:hAnsiTheme="minorHAnsi" w:cstheme="minorHAnsi"/>
                <w:b/>
                <w:bCs/>
                <w:sz w:val="18"/>
                <w:szCs w:val="18"/>
              </w:rPr>
            </w:pPr>
            <w:r w:rsidRPr="00824B60">
              <w:rPr>
                <w:rFonts w:asciiTheme="minorHAnsi" w:hAnsiTheme="minorHAnsi" w:cstheme="minorHAnsi"/>
                <w:b/>
                <w:bCs/>
                <w:sz w:val="18"/>
                <w:szCs w:val="18"/>
              </w:rPr>
              <w:t>Druh závazku</w:t>
            </w:r>
          </w:p>
        </w:tc>
        <w:tc>
          <w:tcPr>
            <w:tcW w:w="567" w:type="dxa"/>
            <w:tcBorders>
              <w:top w:val="single" w:sz="4" w:space="0" w:color="auto"/>
              <w:left w:val="nil"/>
              <w:bottom w:val="single" w:sz="4" w:space="0" w:color="auto"/>
              <w:right w:val="single" w:sz="4" w:space="0" w:color="auto"/>
            </w:tcBorders>
            <w:shd w:val="clear" w:color="000000" w:fill="FFFF00"/>
            <w:noWrap/>
            <w:vAlign w:val="bottom"/>
            <w:hideMark/>
          </w:tcPr>
          <w:p w:rsidR="00824B60" w:rsidRPr="00824B60" w:rsidRDefault="00824B60" w:rsidP="00824B60">
            <w:pPr>
              <w:autoSpaceDE/>
              <w:autoSpaceDN/>
              <w:jc w:val="center"/>
              <w:rPr>
                <w:rFonts w:asciiTheme="minorHAnsi" w:hAnsiTheme="minorHAnsi" w:cstheme="minorHAnsi"/>
                <w:b/>
                <w:bCs/>
                <w:sz w:val="18"/>
                <w:szCs w:val="18"/>
              </w:rPr>
            </w:pPr>
            <w:r w:rsidRPr="00824B60">
              <w:rPr>
                <w:rFonts w:asciiTheme="minorHAnsi" w:hAnsiTheme="minorHAnsi" w:cstheme="minorHAnsi"/>
                <w:b/>
                <w:bCs/>
                <w:sz w:val="18"/>
                <w:szCs w:val="18"/>
              </w:rPr>
              <w:t>Účet</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rsidR="00824B60" w:rsidRPr="00824B60" w:rsidRDefault="00824B60" w:rsidP="00824B60">
            <w:pPr>
              <w:autoSpaceDE/>
              <w:autoSpaceDN/>
              <w:jc w:val="center"/>
              <w:rPr>
                <w:rFonts w:asciiTheme="minorHAnsi" w:hAnsiTheme="minorHAnsi" w:cstheme="minorHAnsi"/>
                <w:b/>
                <w:bCs/>
                <w:sz w:val="18"/>
                <w:szCs w:val="18"/>
              </w:rPr>
            </w:pPr>
            <w:r w:rsidRPr="00824B60">
              <w:rPr>
                <w:rFonts w:asciiTheme="minorHAnsi" w:hAnsiTheme="minorHAnsi" w:cstheme="minorHAnsi"/>
                <w:b/>
                <w:bCs/>
                <w:sz w:val="18"/>
                <w:szCs w:val="18"/>
              </w:rPr>
              <w:t>Částka v Kč</w:t>
            </w:r>
          </w:p>
        </w:tc>
        <w:tc>
          <w:tcPr>
            <w:tcW w:w="6237" w:type="dxa"/>
            <w:tcBorders>
              <w:top w:val="single" w:sz="4" w:space="0" w:color="auto"/>
              <w:left w:val="nil"/>
              <w:bottom w:val="single" w:sz="4" w:space="0" w:color="auto"/>
              <w:right w:val="single" w:sz="4" w:space="0" w:color="auto"/>
            </w:tcBorders>
            <w:shd w:val="clear" w:color="000000" w:fill="FFFF00"/>
            <w:noWrap/>
            <w:vAlign w:val="bottom"/>
            <w:hideMark/>
          </w:tcPr>
          <w:p w:rsidR="00824B60" w:rsidRPr="00824B60" w:rsidRDefault="00824B60" w:rsidP="00824B60">
            <w:pPr>
              <w:autoSpaceDE/>
              <w:autoSpaceDN/>
              <w:jc w:val="center"/>
              <w:rPr>
                <w:rFonts w:asciiTheme="minorHAnsi" w:hAnsiTheme="minorHAnsi" w:cstheme="minorHAnsi"/>
                <w:b/>
                <w:bCs/>
                <w:sz w:val="18"/>
                <w:szCs w:val="18"/>
              </w:rPr>
            </w:pPr>
            <w:r w:rsidRPr="00824B60">
              <w:rPr>
                <w:rFonts w:asciiTheme="minorHAnsi" w:hAnsiTheme="minorHAnsi" w:cstheme="minorHAnsi"/>
                <w:b/>
                <w:bCs/>
                <w:sz w:val="18"/>
                <w:szCs w:val="18"/>
              </w:rPr>
              <w:t>Poznámka</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Ostatní dlouhodobé závazky</w:t>
            </w:r>
          </w:p>
        </w:tc>
        <w:tc>
          <w:tcPr>
            <w:tcW w:w="567" w:type="dxa"/>
            <w:tcBorders>
              <w:top w:val="nil"/>
              <w:left w:val="nil"/>
              <w:bottom w:val="single" w:sz="4" w:space="0" w:color="auto"/>
              <w:right w:val="single" w:sz="4" w:space="0" w:color="auto"/>
            </w:tcBorders>
            <w:shd w:val="clear" w:color="auto" w:fill="auto"/>
            <w:noWrap/>
            <w:vAlign w:val="bottom"/>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459</w:t>
            </w:r>
          </w:p>
        </w:tc>
        <w:tc>
          <w:tcPr>
            <w:tcW w:w="1276" w:type="dxa"/>
            <w:tcBorders>
              <w:top w:val="nil"/>
              <w:left w:val="nil"/>
              <w:bottom w:val="single" w:sz="4" w:space="0" w:color="auto"/>
              <w:right w:val="single" w:sz="4" w:space="0" w:color="auto"/>
            </w:tcBorders>
            <w:shd w:val="clear" w:color="auto" w:fill="auto"/>
            <w:noWrap/>
            <w:vAlign w:val="bottom"/>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5 819 047,23</w:t>
            </w:r>
          </w:p>
        </w:tc>
        <w:tc>
          <w:tcPr>
            <w:tcW w:w="6237" w:type="dxa"/>
            <w:tcBorders>
              <w:top w:val="nil"/>
              <w:left w:val="nil"/>
              <w:bottom w:val="single" w:sz="4" w:space="0" w:color="auto"/>
              <w:right w:val="single" w:sz="4" w:space="0" w:color="auto"/>
            </w:tcBorders>
            <w:shd w:val="clear" w:color="auto" w:fill="auto"/>
            <w:vAlign w:val="bottom"/>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Složené dlouhodobé jistiny (nad jeden rok)</w:t>
            </w:r>
            <w:r w:rsidR="00FD75F1">
              <w:rPr>
                <w:rFonts w:asciiTheme="minorHAnsi" w:hAnsiTheme="minorHAnsi" w:cstheme="minorHAnsi"/>
                <w:sz w:val="18"/>
                <w:szCs w:val="18"/>
              </w:rPr>
              <w:t>.</w:t>
            </w:r>
          </w:p>
        </w:tc>
      </w:tr>
      <w:tr w:rsidR="00824B60" w:rsidRPr="00824B60" w:rsidTr="00824B60">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Dlouhodobé přijaté zálohy na transfery</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472</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17 883 282,33</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Nevyúčtované přijaté dlouhodobé dotace. Transfery budou vyúčtovány po potvrzení ZVA poskytovatelem.</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Dodavatelé</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321</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8 470 093,87</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Závazky ze smluvních vztahů, faktury budou proplaceny v II.</w:t>
            </w:r>
            <w:r w:rsidR="00FD75F1">
              <w:rPr>
                <w:rFonts w:asciiTheme="minorHAnsi" w:hAnsiTheme="minorHAnsi" w:cstheme="minorHAnsi"/>
                <w:sz w:val="18"/>
                <w:szCs w:val="18"/>
              </w:rPr>
              <w:t xml:space="preserve"> </w:t>
            </w:r>
            <w:r w:rsidRPr="00824B60">
              <w:rPr>
                <w:rFonts w:asciiTheme="minorHAnsi" w:hAnsiTheme="minorHAnsi" w:cstheme="minorHAnsi"/>
                <w:sz w:val="18"/>
                <w:szCs w:val="18"/>
              </w:rPr>
              <w:t>pololetí 2024</w:t>
            </w:r>
            <w:r w:rsidR="00FD75F1">
              <w:rPr>
                <w:rFonts w:asciiTheme="minorHAnsi" w:hAnsiTheme="minorHAnsi" w:cstheme="minorHAnsi"/>
                <w:sz w:val="18"/>
                <w:szCs w:val="18"/>
              </w:rPr>
              <w:t>.</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Zaměstnanci</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331</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15 475 389,00</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Mzdy 6/2023, vyúčtováno v 7/2024</w:t>
            </w:r>
            <w:r w:rsidR="00FD75F1">
              <w:rPr>
                <w:rFonts w:asciiTheme="minorHAnsi" w:hAnsiTheme="minorHAnsi" w:cstheme="minorHAnsi"/>
                <w:sz w:val="18"/>
                <w:szCs w:val="18"/>
              </w:rPr>
              <w:t>.</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Sociální zabezpečení</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336</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6 289 819,00</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Mzdy 6/2023, vyúčtováno v 7/2024</w:t>
            </w:r>
            <w:r w:rsidR="00FD75F1">
              <w:rPr>
                <w:rFonts w:asciiTheme="minorHAnsi" w:hAnsiTheme="minorHAnsi" w:cstheme="minorHAnsi"/>
                <w:sz w:val="18"/>
                <w:szCs w:val="18"/>
              </w:rPr>
              <w:t>.</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Zdravotní pojištění</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337</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2 712 009,00</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Mzdy 6/2023, vyúčtováno v 7/2024</w:t>
            </w:r>
            <w:r w:rsidR="00FD75F1">
              <w:rPr>
                <w:rFonts w:asciiTheme="minorHAnsi" w:hAnsiTheme="minorHAnsi" w:cstheme="minorHAnsi"/>
                <w:sz w:val="18"/>
                <w:szCs w:val="18"/>
              </w:rPr>
              <w:t>.</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Ostatní daně</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342</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1 976 551,00</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Mzdy 6/2023, vyúčtováno v 7/2024</w:t>
            </w:r>
            <w:r w:rsidR="00FD75F1">
              <w:rPr>
                <w:rFonts w:asciiTheme="minorHAnsi" w:hAnsiTheme="minorHAnsi" w:cstheme="minorHAnsi"/>
                <w:sz w:val="18"/>
                <w:szCs w:val="18"/>
              </w:rPr>
              <w:t>.</w:t>
            </w:r>
          </w:p>
        </w:tc>
      </w:tr>
      <w:tr w:rsidR="00824B60" w:rsidRPr="00824B60" w:rsidTr="00824B60">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Krátkodobé přijaté zálohy</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324</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5 334 017,90</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Přijaté zálohy na nájem a služby bytových a nebytových prostor, které budou vyúčtovány v roce 2025.</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Daň z přidané hodnoty</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343</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269 723,47</w:t>
            </w:r>
          </w:p>
        </w:tc>
        <w:tc>
          <w:tcPr>
            <w:tcW w:w="6237" w:type="dxa"/>
            <w:tcBorders>
              <w:top w:val="nil"/>
              <w:left w:val="nil"/>
              <w:bottom w:val="single" w:sz="4" w:space="0" w:color="auto"/>
              <w:right w:val="single" w:sz="4" w:space="0" w:color="auto"/>
            </w:tcBorders>
            <w:shd w:val="clear" w:color="auto" w:fill="auto"/>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Daň z přidané hodnoty za červen 2023 odvedená v červenci 2024</w:t>
            </w:r>
            <w:r w:rsidR="00FD75F1">
              <w:rPr>
                <w:rFonts w:asciiTheme="minorHAnsi" w:hAnsiTheme="minorHAnsi" w:cstheme="minorHAnsi"/>
                <w:sz w:val="18"/>
                <w:szCs w:val="18"/>
              </w:rPr>
              <w:t>.</w:t>
            </w:r>
          </w:p>
        </w:tc>
      </w:tr>
      <w:tr w:rsidR="00824B60" w:rsidRPr="00824B60" w:rsidTr="00824B60">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Krátkodob. přij. zálohy na transf.</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374</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75 878 404,32</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Nevyúčtované přijaté dotace k 30.06.2024. Transfery budou vyúčtovány v průběhu roku 2024 a 2025</w:t>
            </w:r>
            <w:r w:rsidR="00FD75F1">
              <w:rPr>
                <w:rFonts w:asciiTheme="minorHAnsi" w:hAnsiTheme="minorHAnsi" w:cstheme="minorHAnsi"/>
                <w:sz w:val="18"/>
                <w:szCs w:val="18"/>
              </w:rPr>
              <w:t>.</w:t>
            </w:r>
          </w:p>
        </w:tc>
      </w:tr>
      <w:tr w:rsidR="00824B60" w:rsidRPr="00824B60" w:rsidTr="00824B60">
        <w:trPr>
          <w:trHeight w:val="51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Krátkodobé zprostředkování transferů</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375</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23 855 519,03</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Přijaté dotace v červnu 2024, přeposlány na PO  v červenci 2024</w:t>
            </w:r>
            <w:r w:rsidR="00FD75F1">
              <w:rPr>
                <w:rFonts w:asciiTheme="minorHAnsi" w:hAnsiTheme="minorHAnsi" w:cstheme="minorHAnsi"/>
                <w:sz w:val="18"/>
                <w:szCs w:val="18"/>
              </w:rPr>
              <w:t>.</w:t>
            </w:r>
          </w:p>
        </w:tc>
      </w:tr>
      <w:tr w:rsidR="00824B60" w:rsidRPr="00824B60" w:rsidTr="00824B60">
        <w:trPr>
          <w:trHeight w:val="51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Dohadné účty pasivní</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389</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63 053 337,17</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Proúčtování výdajových dokladů poskytnutých v roce 2023, které jsou průběžně  vyúčtovány (poskytnutých záloh, poskytnutých veřejných podpor).</w:t>
            </w:r>
          </w:p>
        </w:tc>
      </w:tr>
      <w:tr w:rsidR="00824B60" w:rsidRPr="00824B60" w:rsidTr="00824B60">
        <w:trPr>
          <w:trHeight w:val="2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 xml:space="preserve">Ostatní krátkodobé </w:t>
            </w:r>
          </w:p>
        </w:tc>
        <w:tc>
          <w:tcPr>
            <w:tcW w:w="567"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center"/>
              <w:rPr>
                <w:rFonts w:asciiTheme="minorHAnsi" w:hAnsiTheme="minorHAnsi" w:cstheme="minorHAnsi"/>
                <w:sz w:val="18"/>
                <w:szCs w:val="18"/>
              </w:rPr>
            </w:pPr>
            <w:r w:rsidRPr="00824B60">
              <w:rPr>
                <w:rFonts w:asciiTheme="minorHAnsi" w:hAnsiTheme="minorHAnsi" w:cstheme="minorHAnsi"/>
                <w:sz w:val="18"/>
                <w:szCs w:val="18"/>
              </w:rPr>
              <w:t>378</w:t>
            </w:r>
          </w:p>
        </w:tc>
        <w:tc>
          <w:tcPr>
            <w:tcW w:w="1276" w:type="dxa"/>
            <w:tcBorders>
              <w:top w:val="nil"/>
              <w:left w:val="nil"/>
              <w:bottom w:val="single" w:sz="4" w:space="0" w:color="auto"/>
              <w:right w:val="single" w:sz="4" w:space="0" w:color="auto"/>
            </w:tcBorders>
            <w:shd w:val="clear" w:color="auto" w:fill="auto"/>
            <w:noWrap/>
            <w:vAlign w:val="center"/>
            <w:hideMark/>
          </w:tcPr>
          <w:p w:rsidR="00824B60" w:rsidRPr="00824B60" w:rsidRDefault="00824B60" w:rsidP="00824B60">
            <w:pPr>
              <w:autoSpaceDE/>
              <w:autoSpaceDN/>
              <w:jc w:val="right"/>
              <w:rPr>
                <w:rFonts w:asciiTheme="minorHAnsi" w:hAnsiTheme="minorHAnsi" w:cstheme="minorHAnsi"/>
                <w:sz w:val="18"/>
                <w:szCs w:val="18"/>
              </w:rPr>
            </w:pPr>
            <w:r w:rsidRPr="00824B60">
              <w:rPr>
                <w:rFonts w:asciiTheme="minorHAnsi" w:hAnsiTheme="minorHAnsi" w:cstheme="minorHAnsi"/>
                <w:sz w:val="18"/>
                <w:szCs w:val="18"/>
              </w:rPr>
              <w:t>11 861 298,55</w:t>
            </w:r>
          </w:p>
        </w:tc>
        <w:tc>
          <w:tcPr>
            <w:tcW w:w="6237" w:type="dxa"/>
            <w:tcBorders>
              <w:top w:val="nil"/>
              <w:left w:val="nil"/>
              <w:bottom w:val="single" w:sz="4" w:space="0" w:color="auto"/>
              <w:right w:val="single" w:sz="4" w:space="0" w:color="auto"/>
            </w:tcBorders>
            <w:shd w:val="clear" w:color="auto" w:fill="auto"/>
            <w:noWrap/>
            <w:hideMark/>
          </w:tcPr>
          <w:p w:rsidR="00824B60" w:rsidRPr="00824B60" w:rsidRDefault="00824B60" w:rsidP="00824B60">
            <w:pPr>
              <w:autoSpaceDE/>
              <w:autoSpaceDN/>
              <w:jc w:val="both"/>
              <w:rPr>
                <w:rFonts w:asciiTheme="minorHAnsi" w:hAnsiTheme="minorHAnsi" w:cstheme="minorHAnsi"/>
                <w:sz w:val="18"/>
                <w:szCs w:val="18"/>
              </w:rPr>
            </w:pPr>
            <w:r w:rsidRPr="00824B60">
              <w:rPr>
                <w:rFonts w:asciiTheme="minorHAnsi" w:hAnsiTheme="minorHAnsi" w:cstheme="minorHAnsi"/>
                <w:sz w:val="18"/>
                <w:szCs w:val="18"/>
              </w:rPr>
              <w:t xml:space="preserve">Nesvéprávní klienti, Složené </w:t>
            </w:r>
            <w:r w:rsidR="00FD75F1">
              <w:rPr>
                <w:rFonts w:asciiTheme="minorHAnsi" w:hAnsiTheme="minorHAnsi" w:cstheme="minorHAnsi"/>
                <w:sz w:val="18"/>
                <w:szCs w:val="18"/>
              </w:rPr>
              <w:t>jistiny - krátkodobé do 1 roku.</w:t>
            </w:r>
          </w:p>
        </w:tc>
      </w:tr>
      <w:tr w:rsidR="00824B60" w:rsidRPr="00824B60" w:rsidTr="00824B60">
        <w:trPr>
          <w:trHeight w:val="255"/>
        </w:trPr>
        <w:tc>
          <w:tcPr>
            <w:tcW w:w="283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24B60" w:rsidRPr="00824B60" w:rsidRDefault="00824B60" w:rsidP="00FD75F1">
            <w:pPr>
              <w:autoSpaceDE/>
              <w:autoSpaceDN/>
              <w:rPr>
                <w:rFonts w:asciiTheme="minorHAnsi" w:hAnsiTheme="minorHAnsi" w:cstheme="minorHAnsi"/>
                <w:b/>
                <w:bCs/>
                <w:sz w:val="18"/>
                <w:szCs w:val="18"/>
              </w:rPr>
            </w:pPr>
            <w:r w:rsidRPr="00824B60">
              <w:rPr>
                <w:rFonts w:asciiTheme="minorHAnsi" w:hAnsiTheme="minorHAnsi" w:cstheme="minorHAnsi"/>
                <w:b/>
                <w:bCs/>
                <w:sz w:val="18"/>
                <w:szCs w:val="18"/>
              </w:rPr>
              <w:t>Celkem závazky k 30.</w:t>
            </w:r>
            <w:r w:rsidR="00FD75F1">
              <w:rPr>
                <w:rFonts w:asciiTheme="minorHAnsi" w:hAnsiTheme="minorHAnsi" w:cstheme="minorHAnsi"/>
                <w:b/>
                <w:bCs/>
                <w:sz w:val="18"/>
                <w:szCs w:val="18"/>
              </w:rPr>
              <w:t>06.2024</w:t>
            </w:r>
          </w:p>
        </w:tc>
        <w:tc>
          <w:tcPr>
            <w:tcW w:w="1276" w:type="dxa"/>
            <w:tcBorders>
              <w:top w:val="nil"/>
              <w:left w:val="nil"/>
              <w:bottom w:val="single" w:sz="4" w:space="0" w:color="auto"/>
              <w:right w:val="single" w:sz="4" w:space="0" w:color="auto"/>
            </w:tcBorders>
            <w:shd w:val="clear" w:color="000000" w:fill="FFFF00"/>
            <w:noWrap/>
            <w:vAlign w:val="bottom"/>
            <w:hideMark/>
          </w:tcPr>
          <w:p w:rsidR="00824B60" w:rsidRPr="00824B60" w:rsidRDefault="00824B60" w:rsidP="00824B60">
            <w:pPr>
              <w:autoSpaceDE/>
              <w:autoSpaceDN/>
              <w:jc w:val="right"/>
              <w:rPr>
                <w:rFonts w:asciiTheme="minorHAnsi" w:hAnsiTheme="minorHAnsi" w:cstheme="minorHAnsi"/>
                <w:b/>
                <w:bCs/>
                <w:sz w:val="18"/>
                <w:szCs w:val="18"/>
              </w:rPr>
            </w:pPr>
            <w:r w:rsidRPr="00824B60">
              <w:rPr>
                <w:rFonts w:asciiTheme="minorHAnsi" w:hAnsiTheme="minorHAnsi" w:cstheme="minorHAnsi"/>
                <w:b/>
                <w:bCs/>
                <w:sz w:val="18"/>
                <w:szCs w:val="18"/>
              </w:rPr>
              <w:t>238 878 491,87</w:t>
            </w:r>
          </w:p>
        </w:tc>
        <w:tc>
          <w:tcPr>
            <w:tcW w:w="6237" w:type="dxa"/>
            <w:tcBorders>
              <w:top w:val="nil"/>
              <w:left w:val="nil"/>
              <w:bottom w:val="single" w:sz="4" w:space="0" w:color="auto"/>
              <w:right w:val="single" w:sz="4" w:space="0" w:color="auto"/>
            </w:tcBorders>
            <w:shd w:val="clear" w:color="000000" w:fill="C0C0C0"/>
            <w:noWrap/>
            <w:vAlign w:val="bottom"/>
            <w:hideMark/>
          </w:tcPr>
          <w:p w:rsidR="00824B60" w:rsidRPr="00824B60" w:rsidRDefault="00824B60" w:rsidP="00824B60">
            <w:pPr>
              <w:autoSpaceDE/>
              <w:autoSpaceDN/>
              <w:rPr>
                <w:rFonts w:asciiTheme="minorHAnsi" w:hAnsiTheme="minorHAnsi" w:cstheme="minorHAnsi"/>
                <w:sz w:val="18"/>
                <w:szCs w:val="18"/>
              </w:rPr>
            </w:pPr>
            <w:r w:rsidRPr="00824B60">
              <w:rPr>
                <w:rFonts w:asciiTheme="minorHAnsi" w:hAnsiTheme="minorHAnsi" w:cstheme="minorHAnsi"/>
                <w:sz w:val="18"/>
                <w:szCs w:val="18"/>
              </w:rPr>
              <w:t> </w:t>
            </w:r>
          </w:p>
        </w:tc>
      </w:tr>
    </w:tbl>
    <w:p w:rsidR="00824B60" w:rsidRDefault="00824B60" w:rsidP="00870C9F">
      <w:pPr>
        <w:rPr>
          <w:rFonts w:asciiTheme="minorHAnsi" w:hAnsiTheme="minorHAnsi" w:cstheme="minorHAnsi"/>
          <w:b/>
          <w:bCs/>
          <w:color w:val="FF0000"/>
          <w:sz w:val="24"/>
          <w:szCs w:val="24"/>
        </w:rPr>
      </w:pPr>
    </w:p>
    <w:p w:rsidR="00824B60" w:rsidRPr="00925701" w:rsidRDefault="00824B60" w:rsidP="00870C9F">
      <w:pPr>
        <w:rPr>
          <w:rFonts w:asciiTheme="minorHAnsi" w:hAnsiTheme="minorHAnsi" w:cstheme="minorHAnsi"/>
          <w:b/>
          <w:bCs/>
          <w:color w:val="FF0000"/>
          <w:sz w:val="24"/>
          <w:szCs w:val="24"/>
        </w:rPr>
      </w:pPr>
    </w:p>
    <w:p w:rsidR="00824B60" w:rsidRDefault="00824B60">
      <w:pPr>
        <w:autoSpaceDE/>
        <w:autoSpaceDN/>
        <w:spacing w:after="200" w:line="276" w:lineRule="auto"/>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rsidR="005B4CA4" w:rsidRPr="007C45CC" w:rsidRDefault="005B4CA4" w:rsidP="00870C9F">
      <w:pPr>
        <w:rPr>
          <w:rFonts w:asciiTheme="minorHAnsi" w:hAnsiTheme="minorHAnsi" w:cstheme="minorHAnsi"/>
          <w:b/>
          <w:bCs/>
          <w:sz w:val="24"/>
          <w:szCs w:val="24"/>
        </w:rPr>
      </w:pPr>
      <w:r w:rsidRPr="007C45CC">
        <w:rPr>
          <w:rFonts w:asciiTheme="minorHAnsi" w:hAnsiTheme="minorHAnsi" w:cstheme="minorHAnsi"/>
          <w:b/>
          <w:bCs/>
          <w:sz w:val="24"/>
          <w:szCs w:val="24"/>
        </w:rPr>
        <w:lastRenderedPageBreak/>
        <w:t xml:space="preserve">Pohledávky </w:t>
      </w:r>
      <w:r w:rsidR="000D4956" w:rsidRPr="007C45CC">
        <w:rPr>
          <w:rFonts w:asciiTheme="minorHAnsi" w:hAnsiTheme="minorHAnsi" w:cstheme="minorHAnsi"/>
          <w:b/>
          <w:bCs/>
          <w:sz w:val="24"/>
          <w:szCs w:val="24"/>
        </w:rPr>
        <w:t>po lhůtě splatnosti k 30.</w:t>
      </w:r>
      <w:r w:rsidR="00F6353A" w:rsidRPr="007C45CC">
        <w:rPr>
          <w:rFonts w:asciiTheme="minorHAnsi" w:hAnsiTheme="minorHAnsi" w:cstheme="minorHAnsi"/>
          <w:b/>
          <w:bCs/>
          <w:sz w:val="24"/>
          <w:szCs w:val="24"/>
        </w:rPr>
        <w:t>0</w:t>
      </w:r>
      <w:r w:rsidR="00B522ED" w:rsidRPr="007C45CC">
        <w:rPr>
          <w:rFonts w:asciiTheme="minorHAnsi" w:hAnsiTheme="minorHAnsi" w:cstheme="minorHAnsi"/>
          <w:b/>
          <w:bCs/>
          <w:sz w:val="24"/>
          <w:szCs w:val="24"/>
        </w:rPr>
        <w:t>6.</w:t>
      </w:r>
      <w:r w:rsidR="007C45CC" w:rsidRPr="007C45CC">
        <w:rPr>
          <w:rFonts w:asciiTheme="minorHAnsi" w:hAnsiTheme="minorHAnsi" w:cstheme="minorHAnsi"/>
          <w:b/>
          <w:bCs/>
          <w:sz w:val="24"/>
          <w:szCs w:val="24"/>
        </w:rPr>
        <w:t>2024</w:t>
      </w:r>
    </w:p>
    <w:tbl>
      <w:tblPr>
        <w:tblW w:w="10206" w:type="dxa"/>
        <w:tblInd w:w="-5" w:type="dxa"/>
        <w:tblCellMar>
          <w:left w:w="70" w:type="dxa"/>
          <w:right w:w="70" w:type="dxa"/>
        </w:tblCellMar>
        <w:tblLook w:val="04A0" w:firstRow="1" w:lastRow="0" w:firstColumn="1" w:lastColumn="0" w:noHBand="0" w:noVBand="1"/>
      </w:tblPr>
      <w:tblGrid>
        <w:gridCol w:w="2977"/>
        <w:gridCol w:w="567"/>
        <w:gridCol w:w="1559"/>
        <w:gridCol w:w="5103"/>
      </w:tblGrid>
      <w:tr w:rsidR="007C45CC" w:rsidRPr="007C45CC" w:rsidTr="007C45CC">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C45CC" w:rsidRPr="007C45CC" w:rsidRDefault="007C45CC" w:rsidP="007C45CC">
            <w:pPr>
              <w:autoSpaceDE/>
              <w:autoSpaceDN/>
              <w:jc w:val="center"/>
              <w:rPr>
                <w:rFonts w:ascii="Calibri" w:hAnsi="Calibri" w:cs="Calibri"/>
                <w:b/>
                <w:bCs/>
                <w:sz w:val="18"/>
                <w:szCs w:val="18"/>
              </w:rPr>
            </w:pPr>
            <w:r w:rsidRPr="007C45CC">
              <w:rPr>
                <w:rFonts w:ascii="Calibri" w:hAnsi="Calibri" w:cs="Calibri"/>
                <w:b/>
                <w:bCs/>
                <w:sz w:val="18"/>
                <w:szCs w:val="18"/>
              </w:rPr>
              <w:t>Odbor</w:t>
            </w:r>
          </w:p>
        </w:tc>
        <w:tc>
          <w:tcPr>
            <w:tcW w:w="567" w:type="dxa"/>
            <w:tcBorders>
              <w:top w:val="single" w:sz="4" w:space="0" w:color="auto"/>
              <w:left w:val="nil"/>
              <w:bottom w:val="single" w:sz="4" w:space="0" w:color="auto"/>
              <w:right w:val="single" w:sz="4" w:space="0" w:color="auto"/>
            </w:tcBorders>
            <w:shd w:val="clear" w:color="000000" w:fill="FFFF00"/>
            <w:vAlign w:val="center"/>
            <w:hideMark/>
          </w:tcPr>
          <w:p w:rsidR="007C45CC" w:rsidRPr="007C45CC" w:rsidRDefault="007C45CC" w:rsidP="007C45CC">
            <w:pPr>
              <w:autoSpaceDE/>
              <w:autoSpaceDN/>
              <w:jc w:val="center"/>
              <w:rPr>
                <w:rFonts w:ascii="Calibri" w:hAnsi="Calibri" w:cs="Calibri"/>
                <w:b/>
                <w:bCs/>
                <w:sz w:val="18"/>
                <w:szCs w:val="18"/>
              </w:rPr>
            </w:pPr>
            <w:r w:rsidRPr="007C45CC">
              <w:rPr>
                <w:rFonts w:ascii="Calibri" w:hAnsi="Calibri" w:cs="Calibri"/>
                <w:b/>
                <w:bCs/>
                <w:sz w:val="18"/>
                <w:szCs w:val="18"/>
              </w:rPr>
              <w:t>Kap.</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rsidR="007C45CC" w:rsidRPr="007C45CC" w:rsidRDefault="007C45CC" w:rsidP="007C45CC">
            <w:pPr>
              <w:autoSpaceDE/>
              <w:autoSpaceDN/>
              <w:jc w:val="center"/>
              <w:rPr>
                <w:rFonts w:ascii="Calibri" w:hAnsi="Calibri" w:cs="Calibri"/>
                <w:b/>
                <w:bCs/>
                <w:sz w:val="18"/>
                <w:szCs w:val="18"/>
              </w:rPr>
            </w:pPr>
            <w:r w:rsidRPr="007C45CC">
              <w:rPr>
                <w:rFonts w:ascii="Calibri" w:hAnsi="Calibri" w:cs="Calibri"/>
                <w:b/>
                <w:bCs/>
                <w:sz w:val="18"/>
                <w:szCs w:val="18"/>
              </w:rPr>
              <w:t>Částka v  Kč</w:t>
            </w:r>
          </w:p>
        </w:tc>
        <w:tc>
          <w:tcPr>
            <w:tcW w:w="5103" w:type="dxa"/>
            <w:tcBorders>
              <w:top w:val="single" w:sz="4" w:space="0" w:color="auto"/>
              <w:left w:val="nil"/>
              <w:bottom w:val="single" w:sz="4" w:space="0" w:color="auto"/>
              <w:right w:val="single" w:sz="4" w:space="0" w:color="auto"/>
            </w:tcBorders>
            <w:shd w:val="clear" w:color="000000" w:fill="FFFF00"/>
            <w:noWrap/>
            <w:vAlign w:val="center"/>
            <w:hideMark/>
          </w:tcPr>
          <w:p w:rsidR="007C45CC" w:rsidRPr="007C45CC" w:rsidRDefault="007C45CC" w:rsidP="007C45CC">
            <w:pPr>
              <w:autoSpaceDE/>
              <w:autoSpaceDN/>
              <w:jc w:val="center"/>
              <w:rPr>
                <w:rFonts w:ascii="Calibri" w:hAnsi="Calibri" w:cs="Calibri"/>
                <w:b/>
                <w:bCs/>
                <w:sz w:val="18"/>
                <w:szCs w:val="18"/>
              </w:rPr>
            </w:pPr>
            <w:r w:rsidRPr="007C45CC">
              <w:rPr>
                <w:rFonts w:ascii="Calibri" w:hAnsi="Calibri" w:cs="Calibri"/>
                <w:b/>
                <w:bCs/>
                <w:sz w:val="18"/>
                <w:szCs w:val="18"/>
              </w:rPr>
              <w:t>Poznámka</w:t>
            </w:r>
          </w:p>
        </w:tc>
      </w:tr>
      <w:tr w:rsidR="007C45CC" w:rsidRPr="007C45CC" w:rsidTr="007C45CC">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Odbor vnitřní správy</w:t>
            </w:r>
          </w:p>
        </w:tc>
        <w:tc>
          <w:tcPr>
            <w:tcW w:w="567" w:type="dxa"/>
            <w:tcBorders>
              <w:top w:val="nil"/>
              <w:left w:val="nil"/>
              <w:bottom w:val="single" w:sz="4" w:space="0" w:color="auto"/>
              <w:right w:val="single" w:sz="4" w:space="0" w:color="auto"/>
            </w:tcBorders>
            <w:shd w:val="clear" w:color="000000" w:fill="FFFFFF"/>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11</w:t>
            </w:r>
          </w:p>
        </w:tc>
        <w:tc>
          <w:tcPr>
            <w:tcW w:w="1559" w:type="dxa"/>
            <w:tcBorders>
              <w:top w:val="nil"/>
              <w:left w:val="nil"/>
              <w:bottom w:val="single" w:sz="4" w:space="0" w:color="auto"/>
              <w:right w:val="single" w:sz="4" w:space="0" w:color="auto"/>
            </w:tcBorders>
            <w:shd w:val="clear" w:color="000000" w:fill="FFFFFF"/>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8 310,00</w:t>
            </w:r>
          </w:p>
        </w:tc>
        <w:tc>
          <w:tcPr>
            <w:tcW w:w="5103" w:type="dxa"/>
            <w:tcBorders>
              <w:top w:val="nil"/>
              <w:left w:val="nil"/>
              <w:bottom w:val="single" w:sz="4" w:space="0" w:color="auto"/>
              <w:right w:val="single" w:sz="4" w:space="0" w:color="auto"/>
            </w:tcBorders>
            <w:shd w:val="clear" w:color="000000" w:fill="FFFFFF"/>
            <w:noWrap/>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1) Náhrada škody</w:t>
            </w:r>
          </w:p>
        </w:tc>
      </w:tr>
      <w:tr w:rsidR="007C45CC" w:rsidRPr="007C45CC" w:rsidTr="007C45CC">
        <w:trPr>
          <w:trHeight w:val="13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Městská policie</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13</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788 971,00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spacing w:after="240"/>
              <w:rPr>
                <w:rFonts w:ascii="Calibri" w:hAnsi="Calibri" w:cs="Calibri"/>
                <w:color w:val="76933C"/>
                <w:sz w:val="18"/>
                <w:szCs w:val="18"/>
              </w:rPr>
            </w:pPr>
            <w:r w:rsidRPr="007C45CC">
              <w:rPr>
                <w:rFonts w:ascii="Calibri" w:hAnsi="Calibri" w:cs="Calibri"/>
                <w:sz w:val="18"/>
                <w:szCs w:val="18"/>
              </w:rPr>
              <w:t>1)Pokuty policie =</w:t>
            </w:r>
            <w:r>
              <w:rPr>
                <w:rFonts w:ascii="Calibri" w:hAnsi="Calibri" w:cs="Calibri"/>
                <w:sz w:val="18"/>
                <w:szCs w:val="18"/>
              </w:rPr>
              <w:t xml:space="preserve"> </w:t>
            </w:r>
            <w:r w:rsidRPr="007C45CC">
              <w:rPr>
                <w:rFonts w:ascii="Calibri" w:hAnsi="Calibri" w:cs="Calibri"/>
                <w:sz w:val="18"/>
                <w:szCs w:val="18"/>
              </w:rPr>
              <w:t xml:space="preserve">581 489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Pr>
                <w:rFonts w:ascii="Calibri" w:hAnsi="Calibri" w:cs="Calibri"/>
                <w:sz w:val="18"/>
                <w:szCs w:val="18"/>
              </w:rPr>
              <w:t xml:space="preserve">2) náhrada škody = </w:t>
            </w:r>
            <w:r w:rsidRPr="007C45CC">
              <w:rPr>
                <w:rFonts w:ascii="Calibri" w:hAnsi="Calibri" w:cs="Calibri"/>
                <w:sz w:val="18"/>
                <w:szCs w:val="18"/>
              </w:rPr>
              <w:t>600 Kč,</w:t>
            </w:r>
            <w:r w:rsidRPr="007C45CC">
              <w:rPr>
                <w:rFonts w:ascii="Calibri" w:hAnsi="Calibri" w:cs="Calibri"/>
                <w:color w:val="76933C"/>
                <w:sz w:val="18"/>
                <w:szCs w:val="18"/>
              </w:rPr>
              <w:br/>
            </w:r>
            <w:r w:rsidRPr="007C45CC">
              <w:rPr>
                <w:rFonts w:ascii="Calibri" w:hAnsi="Calibri" w:cs="Calibri"/>
                <w:sz w:val="18"/>
                <w:szCs w:val="18"/>
              </w:rPr>
              <w:t>3) Náklady za odvoz do protialk.stanice = 127 064 Kč,</w:t>
            </w:r>
            <w:r w:rsidRPr="007C45CC">
              <w:rPr>
                <w:rFonts w:ascii="Calibri" w:hAnsi="Calibri" w:cs="Calibri"/>
                <w:color w:val="76933C"/>
                <w:sz w:val="18"/>
                <w:szCs w:val="18"/>
              </w:rPr>
              <w:br/>
            </w:r>
            <w:r w:rsidRPr="007C45CC">
              <w:rPr>
                <w:rFonts w:ascii="Calibri" w:hAnsi="Calibri" w:cs="Calibri"/>
                <w:sz w:val="18"/>
                <w:szCs w:val="18"/>
              </w:rPr>
              <w:t>4) Poplatky MP - odtahy = 15 749 Kč,</w:t>
            </w:r>
            <w:r w:rsidRPr="007C45CC">
              <w:rPr>
                <w:rFonts w:ascii="Calibri" w:hAnsi="Calibri" w:cs="Calibri"/>
                <w:color w:val="76933C"/>
                <w:sz w:val="18"/>
                <w:szCs w:val="18"/>
              </w:rPr>
              <w:br/>
            </w:r>
            <w:r w:rsidRPr="007C45CC">
              <w:rPr>
                <w:rFonts w:ascii="Calibri" w:hAnsi="Calibri" w:cs="Calibri"/>
                <w:sz w:val="18"/>
                <w:szCs w:val="18"/>
              </w:rPr>
              <w:t>5) Poplatky MP - botičky = 64 069 Kč,</w:t>
            </w:r>
          </w:p>
        </w:tc>
      </w:tr>
      <w:tr w:rsidR="007C45CC" w:rsidRPr="007C45CC" w:rsidTr="007C45CC">
        <w:trPr>
          <w:trHeight w:val="18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Občanské záležitosti</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16</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42 183 726,00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 xml:space="preserve">1) Pokuty - přestupky = 8 579 604 Kč,                 </w:t>
            </w:r>
            <w:r w:rsidRPr="007C45CC">
              <w:rPr>
                <w:rFonts w:ascii="Calibri" w:hAnsi="Calibri" w:cs="Calibri"/>
                <w:sz w:val="18"/>
                <w:szCs w:val="18"/>
              </w:rPr>
              <w:br/>
              <w:t>2) Pokuty Czech Radar = 101 750 Kč,</w:t>
            </w:r>
            <w:r w:rsidRPr="007C45CC">
              <w:rPr>
                <w:rFonts w:ascii="Calibri" w:hAnsi="Calibri" w:cs="Calibri"/>
                <w:sz w:val="18"/>
                <w:szCs w:val="18"/>
              </w:rPr>
              <w:br/>
              <w:t>3) Náklady řízení Czech Radar = 1 000 Kč,</w:t>
            </w:r>
            <w:r w:rsidRPr="007C45CC">
              <w:rPr>
                <w:rFonts w:ascii="Calibri" w:hAnsi="Calibri" w:cs="Calibri"/>
                <w:sz w:val="18"/>
                <w:szCs w:val="18"/>
              </w:rPr>
              <w:br/>
              <w:t>4) Pokuty doprava (přestupky v dopravě) = 32 624 033 Kč,</w:t>
            </w:r>
            <w:r w:rsidRPr="007C45CC">
              <w:rPr>
                <w:rFonts w:ascii="Calibri" w:hAnsi="Calibri" w:cs="Calibri"/>
                <w:sz w:val="18"/>
                <w:szCs w:val="18"/>
              </w:rPr>
              <w:br/>
              <w:t>5) Pokuty = 0 Kč,</w:t>
            </w:r>
            <w:r w:rsidRPr="007C45CC">
              <w:rPr>
                <w:rFonts w:ascii="Calibri" w:hAnsi="Calibri" w:cs="Calibri"/>
                <w:sz w:val="18"/>
                <w:szCs w:val="18"/>
              </w:rPr>
              <w:br/>
              <w:t>6) Radary - výzva = 14 414 Kč</w:t>
            </w:r>
            <w:r w:rsidRPr="007C45CC">
              <w:rPr>
                <w:rFonts w:ascii="Calibri" w:hAnsi="Calibri" w:cs="Calibri"/>
                <w:sz w:val="18"/>
                <w:szCs w:val="18"/>
              </w:rPr>
              <w:br/>
              <w:t>7) Radary - pokuty = 862 925 Kč</w:t>
            </w:r>
          </w:p>
        </w:tc>
      </w:tr>
      <w:tr w:rsidR="007C45CC" w:rsidRPr="007C45CC" w:rsidTr="007C45CC">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Sociální věci</w:t>
            </w:r>
          </w:p>
        </w:tc>
        <w:tc>
          <w:tcPr>
            <w:tcW w:w="567" w:type="dxa"/>
            <w:tcBorders>
              <w:top w:val="nil"/>
              <w:left w:val="nil"/>
              <w:bottom w:val="single" w:sz="4" w:space="0" w:color="auto"/>
              <w:right w:val="single" w:sz="4" w:space="0" w:color="auto"/>
            </w:tcBorders>
            <w:shd w:val="clear" w:color="auto" w:fill="auto"/>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21</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543 439,00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spacing w:after="240"/>
              <w:rPr>
                <w:rFonts w:ascii="Calibri" w:hAnsi="Calibri" w:cs="Calibri"/>
                <w:color w:val="76933C"/>
                <w:sz w:val="18"/>
                <w:szCs w:val="18"/>
              </w:rPr>
            </w:pPr>
            <w:r w:rsidRPr="007C45CC">
              <w:rPr>
                <w:rFonts w:ascii="Calibri" w:hAnsi="Calibri" w:cs="Calibri"/>
                <w:sz w:val="18"/>
                <w:szCs w:val="18"/>
              </w:rPr>
              <w:t xml:space="preserve">1) Nájemné sociální byty = 23 176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sidRPr="007C45CC">
              <w:rPr>
                <w:rFonts w:ascii="Calibri" w:hAnsi="Calibri" w:cs="Calibri"/>
                <w:sz w:val="18"/>
                <w:szCs w:val="18"/>
              </w:rPr>
              <w:t>2) Sociální dávky = 417 773 Kč,</w:t>
            </w:r>
            <w:r w:rsidRPr="007C45CC">
              <w:rPr>
                <w:rFonts w:ascii="Calibri" w:hAnsi="Calibri" w:cs="Calibri"/>
                <w:color w:val="76933C"/>
                <w:sz w:val="18"/>
                <w:szCs w:val="18"/>
              </w:rPr>
              <w:br/>
            </w:r>
            <w:r w:rsidRPr="007C45CC">
              <w:rPr>
                <w:rFonts w:ascii="Calibri" w:hAnsi="Calibri" w:cs="Calibri"/>
                <w:sz w:val="18"/>
                <w:szCs w:val="18"/>
              </w:rPr>
              <w:t>3) Dávky pro zdravotně postižené = 102 490 Kč,</w:t>
            </w:r>
          </w:p>
        </w:tc>
      </w:tr>
      <w:tr w:rsidR="007C45CC" w:rsidRPr="007C45CC" w:rsidTr="007C45CC">
        <w:trPr>
          <w:trHeight w:val="79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Odbor obecní živnostenský úřad</w:t>
            </w:r>
          </w:p>
        </w:tc>
        <w:tc>
          <w:tcPr>
            <w:tcW w:w="567" w:type="dxa"/>
            <w:tcBorders>
              <w:top w:val="nil"/>
              <w:left w:val="nil"/>
              <w:bottom w:val="single" w:sz="4" w:space="0" w:color="auto"/>
              <w:right w:val="single" w:sz="4" w:space="0" w:color="auto"/>
            </w:tcBorders>
            <w:shd w:val="clear" w:color="auto" w:fill="auto"/>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30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394 611,00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spacing w:after="240"/>
              <w:rPr>
                <w:rFonts w:ascii="Calibri" w:hAnsi="Calibri" w:cs="Calibri"/>
                <w:sz w:val="18"/>
                <w:szCs w:val="18"/>
              </w:rPr>
            </w:pPr>
            <w:r w:rsidRPr="007C45CC">
              <w:rPr>
                <w:rFonts w:ascii="Calibri" w:hAnsi="Calibri" w:cs="Calibri"/>
                <w:sz w:val="18"/>
                <w:szCs w:val="18"/>
              </w:rPr>
              <w:t xml:space="preserve">1) Pokuty = 174 400 Kč,                 </w:t>
            </w:r>
            <w:r w:rsidRPr="007C45CC">
              <w:rPr>
                <w:rFonts w:ascii="Calibri" w:hAnsi="Calibri" w:cs="Calibri"/>
                <w:sz w:val="18"/>
                <w:szCs w:val="18"/>
              </w:rPr>
              <w:br/>
              <w:t>2) Pokuty na místě nezaplacené = 9 500 Kč,</w:t>
            </w:r>
            <w:r w:rsidRPr="007C45CC">
              <w:rPr>
                <w:rFonts w:ascii="Calibri" w:hAnsi="Calibri" w:cs="Calibri"/>
                <w:sz w:val="18"/>
                <w:szCs w:val="18"/>
              </w:rPr>
              <w:br/>
              <w:t>3) Náklady řízení = 210 711 Kč.</w:t>
            </w:r>
          </w:p>
        </w:tc>
      </w:tr>
      <w:tr w:rsidR="007C45CC" w:rsidRPr="007C45CC" w:rsidTr="007C45CC">
        <w:trPr>
          <w:trHeight w:val="6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Životní prostředí</w:t>
            </w:r>
          </w:p>
        </w:tc>
        <w:tc>
          <w:tcPr>
            <w:tcW w:w="567" w:type="dxa"/>
            <w:tcBorders>
              <w:top w:val="nil"/>
              <w:left w:val="nil"/>
              <w:bottom w:val="single" w:sz="4" w:space="0" w:color="auto"/>
              <w:right w:val="single" w:sz="4" w:space="0" w:color="auto"/>
            </w:tcBorders>
            <w:shd w:val="clear" w:color="auto" w:fill="auto"/>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40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108 375,00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spacing w:after="240"/>
              <w:rPr>
                <w:rFonts w:ascii="Calibri" w:hAnsi="Calibri" w:cs="Calibri"/>
                <w:color w:val="76933C"/>
                <w:sz w:val="18"/>
                <w:szCs w:val="18"/>
              </w:rPr>
            </w:pPr>
            <w:r w:rsidRPr="007C45CC">
              <w:rPr>
                <w:rFonts w:ascii="Calibri" w:hAnsi="Calibri" w:cs="Calibri"/>
                <w:sz w:val="18"/>
                <w:szCs w:val="18"/>
              </w:rPr>
              <w:t xml:space="preserve">1) Odvod za odnětí ze zemědělského půdního fondu = 11 438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sidRPr="007C45CC">
              <w:rPr>
                <w:rFonts w:ascii="Calibri" w:hAnsi="Calibri" w:cs="Calibri"/>
                <w:sz w:val="18"/>
                <w:szCs w:val="18"/>
              </w:rPr>
              <w:t>2) Pokuty = 96 937 Kč.</w:t>
            </w:r>
            <w:r w:rsidRPr="007C45CC">
              <w:rPr>
                <w:rFonts w:ascii="Calibri" w:hAnsi="Calibri" w:cs="Calibri"/>
                <w:color w:val="76933C"/>
                <w:sz w:val="18"/>
                <w:szCs w:val="18"/>
              </w:rPr>
              <w:br/>
            </w:r>
          </w:p>
        </w:tc>
      </w:tr>
      <w:tr w:rsidR="007C45CC" w:rsidRPr="007C45CC" w:rsidTr="007C45CC">
        <w:trPr>
          <w:trHeight w:val="160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Správa a nakládání s majetkem města</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50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235 759,00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rPr>
                <w:rFonts w:ascii="Calibri" w:hAnsi="Calibri" w:cs="Calibri"/>
                <w:color w:val="76933C"/>
                <w:sz w:val="18"/>
                <w:szCs w:val="18"/>
              </w:rPr>
            </w:pPr>
            <w:r w:rsidRPr="007C45CC">
              <w:rPr>
                <w:rFonts w:ascii="Calibri" w:hAnsi="Calibri" w:cs="Calibri"/>
                <w:sz w:val="18"/>
                <w:szCs w:val="18"/>
              </w:rPr>
              <w:t xml:space="preserve">1) Reklamy = 37 321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sidRPr="007C45CC">
              <w:rPr>
                <w:rFonts w:ascii="Calibri" w:hAnsi="Calibri" w:cs="Calibri"/>
                <w:sz w:val="18"/>
                <w:szCs w:val="18"/>
              </w:rPr>
              <w:t>2) Nájemné z pozemků = 33 109 Kč,</w:t>
            </w:r>
            <w:r w:rsidRPr="007C45CC">
              <w:rPr>
                <w:rFonts w:ascii="Calibri" w:hAnsi="Calibri" w:cs="Calibri"/>
                <w:color w:val="76933C"/>
                <w:sz w:val="18"/>
                <w:szCs w:val="18"/>
              </w:rPr>
              <w:br/>
            </w:r>
            <w:r w:rsidRPr="007C45CC">
              <w:rPr>
                <w:rFonts w:ascii="Calibri" w:hAnsi="Calibri" w:cs="Calibri"/>
                <w:sz w:val="18"/>
                <w:szCs w:val="18"/>
              </w:rPr>
              <w:t>3) Nájemné nebytových prostor = 4 Kč,</w:t>
            </w:r>
            <w:r w:rsidRPr="007C45CC">
              <w:rPr>
                <w:rFonts w:ascii="Calibri" w:hAnsi="Calibri" w:cs="Calibri"/>
                <w:color w:val="76933C"/>
                <w:sz w:val="18"/>
                <w:szCs w:val="18"/>
              </w:rPr>
              <w:br/>
            </w:r>
            <w:r w:rsidRPr="007C45CC">
              <w:rPr>
                <w:rFonts w:ascii="Calibri" w:hAnsi="Calibri" w:cs="Calibri"/>
                <w:sz w:val="18"/>
                <w:szCs w:val="18"/>
              </w:rPr>
              <w:t>4) Náhrady škody =20 176 Kč,</w:t>
            </w:r>
            <w:r w:rsidRPr="007C45CC">
              <w:rPr>
                <w:rFonts w:ascii="Calibri" w:hAnsi="Calibri" w:cs="Calibri"/>
                <w:color w:val="76933C"/>
                <w:sz w:val="18"/>
                <w:szCs w:val="18"/>
              </w:rPr>
              <w:br/>
            </w:r>
            <w:r w:rsidRPr="007C45CC">
              <w:rPr>
                <w:rFonts w:ascii="Calibri" w:hAnsi="Calibri" w:cs="Calibri"/>
                <w:sz w:val="18"/>
                <w:szCs w:val="18"/>
              </w:rPr>
              <w:t>5) Pronájem odst. ploch = 121 966 Kč,</w:t>
            </w:r>
            <w:r w:rsidRPr="007C45CC">
              <w:rPr>
                <w:rFonts w:ascii="Calibri" w:hAnsi="Calibri" w:cs="Calibri"/>
                <w:color w:val="76933C"/>
                <w:sz w:val="18"/>
                <w:szCs w:val="18"/>
              </w:rPr>
              <w:br/>
            </w:r>
            <w:r w:rsidRPr="007C45CC">
              <w:rPr>
                <w:rFonts w:ascii="Calibri" w:hAnsi="Calibri" w:cs="Calibri"/>
                <w:sz w:val="18"/>
                <w:szCs w:val="18"/>
              </w:rPr>
              <w:t>6) Fotbal - nájem hřiště = 23 183 Kč</w:t>
            </w:r>
          </w:p>
        </w:tc>
      </w:tr>
      <w:tr w:rsidR="007C45CC" w:rsidRPr="007C45CC" w:rsidTr="007C45CC">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Odbor rozvoje a investic</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60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724 647,00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Smluvní pokuta.</w:t>
            </w:r>
          </w:p>
        </w:tc>
      </w:tr>
      <w:tr w:rsidR="007C45CC" w:rsidRPr="007C45CC" w:rsidTr="007C45CC">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Stavební úřad</w:t>
            </w:r>
          </w:p>
        </w:tc>
        <w:tc>
          <w:tcPr>
            <w:tcW w:w="567" w:type="dxa"/>
            <w:tcBorders>
              <w:top w:val="nil"/>
              <w:left w:val="nil"/>
              <w:bottom w:val="single" w:sz="4" w:space="0" w:color="auto"/>
              <w:right w:val="single" w:sz="4" w:space="0" w:color="auto"/>
            </w:tcBorders>
            <w:shd w:val="clear" w:color="000000" w:fill="FFFFFF"/>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61</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14 000,00</w:t>
            </w:r>
          </w:p>
        </w:tc>
        <w:tc>
          <w:tcPr>
            <w:tcW w:w="5103" w:type="dxa"/>
            <w:tcBorders>
              <w:top w:val="nil"/>
              <w:left w:val="nil"/>
              <w:bottom w:val="single" w:sz="4" w:space="0" w:color="auto"/>
              <w:right w:val="single" w:sz="4" w:space="0" w:color="auto"/>
            </w:tcBorders>
            <w:shd w:val="clear" w:color="auto" w:fill="auto"/>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Pokuty.</w:t>
            </w:r>
          </w:p>
        </w:tc>
      </w:tr>
      <w:tr w:rsidR="007C45CC" w:rsidRPr="007C45CC" w:rsidTr="007C45CC">
        <w:trPr>
          <w:trHeight w:val="160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Finanční odbor</w:t>
            </w:r>
          </w:p>
        </w:tc>
        <w:tc>
          <w:tcPr>
            <w:tcW w:w="567" w:type="dxa"/>
            <w:tcBorders>
              <w:top w:val="nil"/>
              <w:left w:val="nil"/>
              <w:bottom w:val="single" w:sz="4" w:space="0" w:color="auto"/>
              <w:right w:val="single" w:sz="4" w:space="0" w:color="auto"/>
            </w:tcBorders>
            <w:shd w:val="clear" w:color="auto" w:fill="auto"/>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70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16 491 163,00</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7C45CC" w:rsidRPr="007C45CC" w:rsidRDefault="007C45CC" w:rsidP="007C45CC">
            <w:pPr>
              <w:autoSpaceDE/>
              <w:autoSpaceDN/>
              <w:rPr>
                <w:rFonts w:ascii="Calibri" w:hAnsi="Calibri" w:cs="Calibri"/>
                <w:color w:val="76933C"/>
                <w:sz w:val="18"/>
                <w:szCs w:val="18"/>
              </w:rPr>
            </w:pPr>
            <w:r w:rsidRPr="007C45CC">
              <w:rPr>
                <w:rFonts w:ascii="Calibri" w:hAnsi="Calibri" w:cs="Calibri"/>
                <w:sz w:val="18"/>
                <w:szCs w:val="18"/>
              </w:rPr>
              <w:t xml:space="preserve">1) Místní poplatek ze psů, exekuce, insolvence = 289 310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sidRPr="007C45CC">
              <w:rPr>
                <w:rFonts w:ascii="Calibri" w:hAnsi="Calibri" w:cs="Calibri"/>
                <w:sz w:val="18"/>
                <w:szCs w:val="18"/>
              </w:rPr>
              <w:t>2) Místní poplatek za užívání veř. prostranství = 83 426 Kč,</w:t>
            </w:r>
            <w:r w:rsidRPr="007C45CC">
              <w:rPr>
                <w:rFonts w:ascii="Calibri" w:hAnsi="Calibri" w:cs="Calibri"/>
                <w:color w:val="76933C"/>
                <w:sz w:val="18"/>
                <w:szCs w:val="18"/>
              </w:rPr>
              <w:br/>
            </w:r>
            <w:r w:rsidRPr="007C45CC">
              <w:rPr>
                <w:rFonts w:ascii="Calibri" w:hAnsi="Calibri" w:cs="Calibri"/>
                <w:sz w:val="18"/>
                <w:szCs w:val="18"/>
              </w:rPr>
              <w:t>3) Pokuty FO = 90 500 Kč,</w:t>
            </w:r>
            <w:r w:rsidRPr="007C45CC">
              <w:rPr>
                <w:rFonts w:ascii="Calibri" w:hAnsi="Calibri" w:cs="Calibri"/>
                <w:color w:val="76933C"/>
                <w:sz w:val="18"/>
                <w:szCs w:val="18"/>
              </w:rPr>
              <w:br/>
            </w:r>
            <w:r w:rsidRPr="007C45CC">
              <w:rPr>
                <w:rFonts w:ascii="Calibri" w:hAnsi="Calibri" w:cs="Calibri"/>
                <w:sz w:val="18"/>
                <w:szCs w:val="18"/>
              </w:rPr>
              <w:t>4) Příspěvky s podmínkou = 150 000 Kč,</w:t>
            </w:r>
            <w:r w:rsidRPr="007C45CC">
              <w:rPr>
                <w:rFonts w:ascii="Calibri" w:hAnsi="Calibri" w:cs="Calibri"/>
                <w:color w:val="76933C"/>
                <w:sz w:val="18"/>
                <w:szCs w:val="18"/>
              </w:rPr>
              <w:br/>
            </w:r>
            <w:r w:rsidRPr="007C45CC">
              <w:rPr>
                <w:rFonts w:ascii="Calibri" w:hAnsi="Calibri" w:cs="Calibri"/>
                <w:sz w:val="18"/>
                <w:szCs w:val="18"/>
              </w:rPr>
              <w:t>5) Místní poplatek za odpady, exekuce, insolvence = 13 515 196 Kč,</w:t>
            </w:r>
            <w:r w:rsidRPr="007C45CC">
              <w:rPr>
                <w:rFonts w:ascii="Calibri" w:hAnsi="Calibri" w:cs="Calibri"/>
                <w:color w:val="76933C"/>
                <w:sz w:val="18"/>
                <w:szCs w:val="18"/>
              </w:rPr>
              <w:br/>
            </w:r>
            <w:r w:rsidRPr="007C45CC">
              <w:rPr>
                <w:rFonts w:ascii="Calibri" w:hAnsi="Calibri" w:cs="Calibri"/>
                <w:sz w:val="18"/>
                <w:szCs w:val="18"/>
              </w:rPr>
              <w:t>6) Náhrada škody- ostatní= 2 362 731 Kč</w:t>
            </w:r>
          </w:p>
        </w:tc>
      </w:tr>
      <w:tr w:rsidR="007C45CC" w:rsidRPr="007C45CC" w:rsidTr="007C45CC">
        <w:trPr>
          <w:trHeight w:val="13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Správa a údržba majetku města</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90</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8 744 204,00</w:t>
            </w:r>
          </w:p>
        </w:tc>
        <w:tc>
          <w:tcPr>
            <w:tcW w:w="5103" w:type="dxa"/>
            <w:tcBorders>
              <w:top w:val="single" w:sz="4" w:space="0" w:color="auto"/>
              <w:left w:val="nil"/>
              <w:bottom w:val="single" w:sz="4" w:space="0" w:color="auto"/>
              <w:right w:val="single" w:sz="4" w:space="0" w:color="auto"/>
            </w:tcBorders>
            <w:shd w:val="clear" w:color="auto" w:fill="auto"/>
            <w:hideMark/>
          </w:tcPr>
          <w:p w:rsidR="007C45CC" w:rsidRPr="007C45CC" w:rsidRDefault="007C45CC" w:rsidP="007C45CC">
            <w:pPr>
              <w:autoSpaceDE/>
              <w:autoSpaceDN/>
              <w:spacing w:after="240"/>
              <w:rPr>
                <w:rFonts w:ascii="Calibri" w:hAnsi="Calibri" w:cs="Calibri"/>
                <w:color w:val="76933C"/>
                <w:sz w:val="18"/>
                <w:szCs w:val="18"/>
              </w:rPr>
            </w:pPr>
            <w:r w:rsidRPr="007C45CC">
              <w:rPr>
                <w:rFonts w:ascii="Calibri" w:hAnsi="Calibri" w:cs="Calibri"/>
                <w:sz w:val="18"/>
                <w:szCs w:val="18"/>
              </w:rPr>
              <w:t xml:space="preserve">1) Domovní správa (byty + nebytové prostory) = 8 835 432 Kč,         </w:t>
            </w:r>
            <w:r w:rsidRPr="007C45CC">
              <w:rPr>
                <w:rFonts w:ascii="Calibri" w:hAnsi="Calibri" w:cs="Calibri"/>
                <w:color w:val="76933C"/>
                <w:sz w:val="18"/>
                <w:szCs w:val="18"/>
              </w:rPr>
              <w:t xml:space="preserve">        </w:t>
            </w:r>
            <w:r w:rsidRPr="007C45CC">
              <w:rPr>
                <w:rFonts w:ascii="Calibri" w:hAnsi="Calibri" w:cs="Calibri"/>
                <w:color w:val="76933C"/>
                <w:sz w:val="18"/>
                <w:szCs w:val="18"/>
              </w:rPr>
              <w:br/>
            </w:r>
            <w:r w:rsidRPr="007C45CC">
              <w:rPr>
                <w:rFonts w:ascii="Calibri" w:hAnsi="Calibri" w:cs="Calibri"/>
                <w:sz w:val="18"/>
                <w:szCs w:val="18"/>
              </w:rPr>
              <w:t>2) Náhrada škody = 42 578 Kč,</w:t>
            </w:r>
            <w:r w:rsidRPr="007C45CC">
              <w:rPr>
                <w:rFonts w:ascii="Calibri" w:hAnsi="Calibri" w:cs="Calibri"/>
                <w:color w:val="76933C"/>
                <w:sz w:val="18"/>
                <w:szCs w:val="18"/>
              </w:rPr>
              <w:br/>
            </w:r>
            <w:r w:rsidRPr="007C45CC">
              <w:rPr>
                <w:rFonts w:ascii="Calibri" w:hAnsi="Calibri" w:cs="Calibri"/>
                <w:sz w:val="18"/>
                <w:szCs w:val="18"/>
              </w:rPr>
              <w:t>3) Hrobní místa = 216 232 Kč,</w:t>
            </w:r>
            <w:r w:rsidRPr="007C45CC">
              <w:rPr>
                <w:rFonts w:ascii="Calibri" w:hAnsi="Calibri" w:cs="Calibri"/>
                <w:color w:val="76933C"/>
                <w:sz w:val="18"/>
                <w:szCs w:val="18"/>
              </w:rPr>
              <w:br/>
            </w:r>
            <w:r w:rsidRPr="007C45CC">
              <w:rPr>
                <w:rFonts w:ascii="Calibri" w:hAnsi="Calibri" w:cs="Calibri"/>
                <w:sz w:val="18"/>
                <w:szCs w:val="18"/>
              </w:rPr>
              <w:t>4) Pohledávky odboru OSÚMM = 8 962 Kč,</w:t>
            </w:r>
            <w:r w:rsidRPr="007C45CC">
              <w:rPr>
                <w:rFonts w:ascii="Calibri" w:hAnsi="Calibri" w:cs="Calibri"/>
                <w:color w:val="76933C"/>
                <w:sz w:val="18"/>
                <w:szCs w:val="18"/>
              </w:rPr>
              <w:br/>
            </w:r>
            <w:r w:rsidRPr="007C45CC">
              <w:rPr>
                <w:rFonts w:ascii="Calibri" w:hAnsi="Calibri" w:cs="Calibri"/>
                <w:sz w:val="18"/>
                <w:szCs w:val="18"/>
              </w:rPr>
              <w:t>5) Pokuty OSÚMM = 1 000 Kč</w:t>
            </w:r>
          </w:p>
        </w:tc>
      </w:tr>
      <w:tr w:rsidR="007C45CC" w:rsidRPr="007C45CC" w:rsidTr="007C45CC">
        <w:trPr>
          <w:trHeight w:val="40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Domovní správa Prostějov, s. r. o.</w:t>
            </w:r>
          </w:p>
        </w:tc>
        <w:tc>
          <w:tcPr>
            <w:tcW w:w="567"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center"/>
              <w:rPr>
                <w:rFonts w:ascii="Calibri" w:hAnsi="Calibri" w:cs="Calibri"/>
                <w:sz w:val="18"/>
                <w:szCs w:val="18"/>
              </w:rPr>
            </w:pPr>
            <w:r w:rsidRPr="007C45CC">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7C45CC" w:rsidRPr="007C45CC" w:rsidRDefault="007C45CC" w:rsidP="007C45CC">
            <w:pPr>
              <w:autoSpaceDE/>
              <w:autoSpaceDN/>
              <w:jc w:val="right"/>
              <w:rPr>
                <w:rFonts w:ascii="Calibri" w:hAnsi="Calibri" w:cs="Calibri"/>
                <w:sz w:val="18"/>
                <w:szCs w:val="18"/>
              </w:rPr>
            </w:pPr>
            <w:r w:rsidRPr="007C45CC">
              <w:rPr>
                <w:rFonts w:ascii="Calibri" w:hAnsi="Calibri" w:cs="Calibri"/>
                <w:sz w:val="18"/>
                <w:szCs w:val="18"/>
              </w:rPr>
              <w:t>29 436 879,00</w:t>
            </w:r>
          </w:p>
        </w:tc>
        <w:tc>
          <w:tcPr>
            <w:tcW w:w="5103" w:type="dxa"/>
            <w:tcBorders>
              <w:top w:val="nil"/>
              <w:left w:val="nil"/>
              <w:bottom w:val="single" w:sz="4" w:space="0" w:color="auto"/>
              <w:right w:val="single" w:sz="4" w:space="0" w:color="auto"/>
            </w:tcBorders>
            <w:shd w:val="clear" w:color="auto" w:fill="auto"/>
            <w:vAlign w:val="bottom"/>
            <w:hideMark/>
          </w:tcPr>
          <w:p w:rsidR="007C45CC" w:rsidRPr="007C45CC" w:rsidRDefault="007C45CC" w:rsidP="007C45CC">
            <w:pPr>
              <w:autoSpaceDE/>
              <w:autoSpaceDN/>
              <w:rPr>
                <w:rFonts w:ascii="Calibri" w:hAnsi="Calibri" w:cs="Calibri"/>
                <w:sz w:val="18"/>
                <w:szCs w:val="18"/>
              </w:rPr>
            </w:pPr>
            <w:r w:rsidRPr="007C45CC">
              <w:rPr>
                <w:rFonts w:ascii="Calibri" w:hAnsi="Calibri" w:cs="Calibri"/>
                <w:sz w:val="18"/>
                <w:szCs w:val="18"/>
              </w:rPr>
              <w:t>Příslušenství k pohledávkám DSP z nájmů bytů.</w:t>
            </w:r>
          </w:p>
        </w:tc>
      </w:tr>
      <w:tr w:rsidR="007C45CC" w:rsidRPr="007C45CC" w:rsidTr="007C45CC">
        <w:trPr>
          <w:trHeight w:val="300"/>
        </w:trPr>
        <w:tc>
          <w:tcPr>
            <w:tcW w:w="2977" w:type="dxa"/>
            <w:tcBorders>
              <w:top w:val="nil"/>
              <w:left w:val="single" w:sz="4" w:space="0" w:color="auto"/>
              <w:bottom w:val="single" w:sz="4" w:space="0" w:color="auto"/>
              <w:right w:val="single" w:sz="4" w:space="0" w:color="auto"/>
            </w:tcBorders>
            <w:shd w:val="clear" w:color="000000" w:fill="FFFF00"/>
            <w:noWrap/>
            <w:vAlign w:val="bottom"/>
            <w:hideMark/>
          </w:tcPr>
          <w:p w:rsidR="007C45CC" w:rsidRPr="007C45CC" w:rsidRDefault="007C45CC" w:rsidP="007C45CC">
            <w:pPr>
              <w:autoSpaceDE/>
              <w:autoSpaceDN/>
              <w:rPr>
                <w:rFonts w:ascii="Calibri" w:hAnsi="Calibri" w:cs="Calibri"/>
                <w:b/>
                <w:bCs/>
                <w:sz w:val="18"/>
                <w:szCs w:val="18"/>
              </w:rPr>
            </w:pPr>
            <w:r w:rsidRPr="007C45CC">
              <w:rPr>
                <w:rFonts w:ascii="Calibri" w:hAnsi="Calibri" w:cs="Calibri"/>
                <w:b/>
                <w:bCs/>
                <w:sz w:val="18"/>
                <w:szCs w:val="18"/>
              </w:rPr>
              <w:t>Celkem pohledávky po lhůtě splatnosti</w:t>
            </w:r>
          </w:p>
        </w:tc>
        <w:tc>
          <w:tcPr>
            <w:tcW w:w="567" w:type="dxa"/>
            <w:tcBorders>
              <w:top w:val="nil"/>
              <w:left w:val="nil"/>
              <w:bottom w:val="single" w:sz="4" w:space="0" w:color="auto"/>
              <w:right w:val="single" w:sz="4" w:space="0" w:color="auto"/>
            </w:tcBorders>
            <w:shd w:val="clear" w:color="000000" w:fill="FFFF00"/>
            <w:noWrap/>
            <w:vAlign w:val="bottom"/>
            <w:hideMark/>
          </w:tcPr>
          <w:p w:rsidR="007C45CC" w:rsidRPr="007C45CC" w:rsidRDefault="007C45CC" w:rsidP="007C45CC">
            <w:pPr>
              <w:autoSpaceDE/>
              <w:autoSpaceDN/>
              <w:rPr>
                <w:rFonts w:ascii="Calibri" w:hAnsi="Calibri" w:cs="Calibri"/>
                <w:b/>
                <w:bCs/>
                <w:sz w:val="18"/>
                <w:szCs w:val="18"/>
              </w:rPr>
            </w:pPr>
            <w:r w:rsidRPr="007C45CC">
              <w:rPr>
                <w:rFonts w:ascii="Calibri" w:hAnsi="Calibri" w:cs="Calibri"/>
                <w:b/>
                <w:bCs/>
                <w:sz w:val="18"/>
                <w:szCs w:val="18"/>
              </w:rPr>
              <w:t> </w:t>
            </w:r>
          </w:p>
        </w:tc>
        <w:tc>
          <w:tcPr>
            <w:tcW w:w="1559" w:type="dxa"/>
            <w:tcBorders>
              <w:top w:val="nil"/>
              <w:left w:val="nil"/>
              <w:bottom w:val="single" w:sz="4" w:space="0" w:color="auto"/>
              <w:right w:val="single" w:sz="4" w:space="0" w:color="auto"/>
            </w:tcBorders>
            <w:shd w:val="clear" w:color="000000" w:fill="FFFF00"/>
            <w:noWrap/>
            <w:vAlign w:val="center"/>
            <w:hideMark/>
          </w:tcPr>
          <w:p w:rsidR="007C45CC" w:rsidRPr="007C45CC" w:rsidRDefault="007C45CC" w:rsidP="007C45CC">
            <w:pPr>
              <w:autoSpaceDE/>
              <w:autoSpaceDN/>
              <w:jc w:val="right"/>
              <w:rPr>
                <w:rFonts w:ascii="Calibri" w:hAnsi="Calibri" w:cs="Calibri"/>
                <w:b/>
                <w:bCs/>
                <w:sz w:val="18"/>
                <w:szCs w:val="18"/>
              </w:rPr>
            </w:pPr>
            <w:r w:rsidRPr="007C45CC">
              <w:rPr>
                <w:rFonts w:ascii="Calibri" w:hAnsi="Calibri" w:cs="Calibri"/>
                <w:b/>
                <w:bCs/>
                <w:sz w:val="18"/>
                <w:szCs w:val="18"/>
              </w:rPr>
              <w:t>99 674 084,00</w:t>
            </w:r>
          </w:p>
        </w:tc>
        <w:tc>
          <w:tcPr>
            <w:tcW w:w="5103" w:type="dxa"/>
            <w:tcBorders>
              <w:top w:val="nil"/>
              <w:left w:val="nil"/>
              <w:bottom w:val="single" w:sz="4" w:space="0" w:color="auto"/>
              <w:right w:val="single" w:sz="4" w:space="0" w:color="auto"/>
            </w:tcBorders>
            <w:shd w:val="clear" w:color="000000" w:fill="C0C0C0"/>
            <w:noWrap/>
            <w:vAlign w:val="bottom"/>
            <w:hideMark/>
          </w:tcPr>
          <w:p w:rsidR="007C45CC" w:rsidRPr="007C45CC" w:rsidRDefault="007C45CC" w:rsidP="007C45CC">
            <w:pPr>
              <w:autoSpaceDE/>
              <w:autoSpaceDN/>
              <w:rPr>
                <w:rFonts w:ascii="Calibri" w:hAnsi="Calibri" w:cs="Calibri"/>
                <w:b/>
                <w:bCs/>
                <w:sz w:val="18"/>
                <w:szCs w:val="18"/>
              </w:rPr>
            </w:pPr>
            <w:r w:rsidRPr="007C45CC">
              <w:rPr>
                <w:rFonts w:ascii="Calibri" w:hAnsi="Calibri" w:cs="Calibri"/>
                <w:b/>
                <w:bCs/>
                <w:sz w:val="18"/>
                <w:szCs w:val="18"/>
              </w:rPr>
              <w:t> </w:t>
            </w:r>
          </w:p>
        </w:tc>
      </w:tr>
    </w:tbl>
    <w:p w:rsidR="007C45CC" w:rsidRDefault="007C45CC" w:rsidP="00870C9F">
      <w:pPr>
        <w:rPr>
          <w:rFonts w:asciiTheme="minorHAnsi" w:hAnsiTheme="minorHAnsi" w:cstheme="minorHAnsi"/>
          <w:b/>
          <w:bCs/>
          <w:color w:val="FF0000"/>
          <w:sz w:val="24"/>
          <w:szCs w:val="24"/>
        </w:rPr>
      </w:pPr>
    </w:p>
    <w:p w:rsidR="007C45CC" w:rsidRPr="007C45CC" w:rsidRDefault="007C45CC" w:rsidP="00870C9F">
      <w:pPr>
        <w:rPr>
          <w:rFonts w:asciiTheme="minorHAnsi" w:hAnsiTheme="minorHAnsi" w:cstheme="minorHAnsi"/>
          <w:bCs/>
        </w:rPr>
      </w:pPr>
      <w:r w:rsidRPr="007C45CC">
        <w:rPr>
          <w:rFonts w:asciiTheme="minorHAnsi" w:hAnsiTheme="minorHAnsi" w:cstheme="minorHAnsi"/>
          <w:bCs/>
        </w:rPr>
        <w:t>Podrobná evidence pohledávek a závazků je vedena na Finančním odboru MMPv a je možno do ní nahlédnout.</w:t>
      </w:r>
    </w:p>
    <w:p w:rsidR="001357D1" w:rsidRPr="00925701" w:rsidRDefault="001357D1" w:rsidP="00870C9F">
      <w:pPr>
        <w:rPr>
          <w:rFonts w:asciiTheme="minorHAnsi" w:hAnsiTheme="minorHAnsi" w:cstheme="minorHAnsi"/>
          <w:b/>
          <w:bCs/>
          <w:color w:val="FF0000"/>
          <w:sz w:val="24"/>
          <w:szCs w:val="24"/>
        </w:rPr>
      </w:pPr>
    </w:p>
    <w:p w:rsidR="00C77D77" w:rsidRPr="00936A06" w:rsidRDefault="006D6FBD" w:rsidP="00613ECB">
      <w:pPr>
        <w:pStyle w:val="Nadpis1"/>
        <w:rPr>
          <w:sz w:val="24"/>
          <w:szCs w:val="24"/>
        </w:rPr>
      </w:pPr>
      <w:bookmarkStart w:id="33" w:name="_Toc174613432"/>
      <w:r w:rsidRPr="00936A06">
        <w:rPr>
          <w:sz w:val="24"/>
          <w:szCs w:val="24"/>
        </w:rPr>
        <w:lastRenderedPageBreak/>
        <w:t>Obchodní korporace založené městem, kde jediným společníkem je město Prostějov</w:t>
      </w:r>
      <w:bookmarkEnd w:id="33"/>
    </w:p>
    <w:p w:rsidR="006D6FBD" w:rsidRPr="00382FE5" w:rsidRDefault="006D6FBD" w:rsidP="005A5CCB">
      <w:pPr>
        <w:keepNext/>
        <w:keepLines/>
        <w:jc w:val="both"/>
        <w:rPr>
          <w:b/>
          <w:bCs/>
          <w:sz w:val="24"/>
          <w:szCs w:val="24"/>
          <w:u w:val="single"/>
        </w:rPr>
      </w:pPr>
    </w:p>
    <w:p w:rsidR="0096765F" w:rsidRPr="00382FE5" w:rsidRDefault="0096765F" w:rsidP="0096765F">
      <w:pPr>
        <w:keepNext/>
        <w:keepLines/>
        <w:jc w:val="both"/>
        <w:rPr>
          <w:rFonts w:ascii="Calibri" w:hAnsi="Calibri" w:cs="Calibri"/>
          <w:sz w:val="22"/>
          <w:szCs w:val="22"/>
        </w:rPr>
      </w:pPr>
      <w:r w:rsidRPr="00382FE5">
        <w:rPr>
          <w:rFonts w:ascii="Calibri" w:hAnsi="Calibri" w:cs="Calibri"/>
          <w:sz w:val="22"/>
          <w:szCs w:val="22"/>
        </w:rPr>
        <w:t>Průběžné výsledky hospodaření obchodních korporací založených městem, kde jediným společníkem je statutární město Prostějov (DSP, s.</w:t>
      </w:r>
      <w:r w:rsidR="006D6FBD" w:rsidRPr="00382FE5">
        <w:rPr>
          <w:rFonts w:ascii="Calibri" w:hAnsi="Calibri" w:cs="Calibri"/>
          <w:sz w:val="22"/>
          <w:szCs w:val="22"/>
        </w:rPr>
        <w:t xml:space="preserve"> </w:t>
      </w:r>
      <w:r w:rsidRPr="00382FE5">
        <w:rPr>
          <w:rFonts w:ascii="Calibri" w:hAnsi="Calibri" w:cs="Calibri"/>
          <w:sz w:val="22"/>
          <w:szCs w:val="22"/>
        </w:rPr>
        <w:t>r.</w:t>
      </w:r>
      <w:r w:rsidR="006D6FBD" w:rsidRPr="00382FE5">
        <w:rPr>
          <w:rFonts w:ascii="Calibri" w:hAnsi="Calibri" w:cs="Calibri"/>
          <w:sz w:val="22"/>
          <w:szCs w:val="22"/>
        </w:rPr>
        <w:t xml:space="preserve"> </w:t>
      </w:r>
      <w:r w:rsidRPr="00382FE5">
        <w:rPr>
          <w:rFonts w:ascii="Calibri" w:hAnsi="Calibri" w:cs="Calibri"/>
          <w:sz w:val="22"/>
          <w:szCs w:val="22"/>
        </w:rPr>
        <w:t xml:space="preserve">o., </w:t>
      </w:r>
      <w:r w:rsidR="00E7093F" w:rsidRPr="00382FE5">
        <w:rPr>
          <w:rFonts w:ascii="Calibri" w:hAnsi="Calibri" w:cs="Calibri"/>
          <w:sz w:val="22"/>
          <w:szCs w:val="22"/>
        </w:rPr>
        <w:t xml:space="preserve">a </w:t>
      </w:r>
      <w:r w:rsidRPr="00382FE5">
        <w:rPr>
          <w:rFonts w:ascii="Calibri" w:hAnsi="Calibri" w:cs="Calibri"/>
          <w:sz w:val="22"/>
          <w:szCs w:val="22"/>
        </w:rPr>
        <w:t>LMP, s.</w:t>
      </w:r>
      <w:r w:rsidR="006D6FBD" w:rsidRPr="00382FE5">
        <w:rPr>
          <w:rFonts w:ascii="Calibri" w:hAnsi="Calibri" w:cs="Calibri"/>
          <w:sz w:val="22"/>
          <w:szCs w:val="22"/>
        </w:rPr>
        <w:t xml:space="preserve"> </w:t>
      </w:r>
      <w:r w:rsidRPr="00382FE5">
        <w:rPr>
          <w:rFonts w:ascii="Calibri" w:hAnsi="Calibri" w:cs="Calibri"/>
          <w:sz w:val="22"/>
          <w:szCs w:val="22"/>
        </w:rPr>
        <w:t>r.</w:t>
      </w:r>
      <w:r w:rsidR="006D6FBD" w:rsidRPr="00382FE5">
        <w:rPr>
          <w:rFonts w:ascii="Calibri" w:hAnsi="Calibri" w:cs="Calibri"/>
          <w:sz w:val="22"/>
          <w:szCs w:val="22"/>
        </w:rPr>
        <w:t xml:space="preserve"> </w:t>
      </w:r>
      <w:r w:rsidRPr="00382FE5">
        <w:rPr>
          <w:rFonts w:ascii="Calibri" w:hAnsi="Calibri" w:cs="Calibri"/>
          <w:sz w:val="22"/>
          <w:szCs w:val="22"/>
        </w:rPr>
        <w:t>o.</w:t>
      </w:r>
      <w:r w:rsidR="00E7093F" w:rsidRPr="00382FE5">
        <w:rPr>
          <w:rFonts w:ascii="Calibri" w:hAnsi="Calibri" w:cs="Calibri"/>
          <w:sz w:val="22"/>
          <w:szCs w:val="22"/>
        </w:rPr>
        <w:t>)</w:t>
      </w:r>
      <w:r w:rsidRPr="00382FE5">
        <w:rPr>
          <w:rFonts w:ascii="Calibri" w:hAnsi="Calibri" w:cs="Calibri"/>
          <w:sz w:val="22"/>
          <w:szCs w:val="22"/>
        </w:rPr>
        <w:t xml:space="preserve"> </w:t>
      </w:r>
      <w:r w:rsidR="00C37C63" w:rsidRPr="00382FE5">
        <w:rPr>
          <w:rFonts w:ascii="Calibri" w:hAnsi="Calibri" w:cs="Calibri"/>
          <w:sz w:val="22"/>
          <w:szCs w:val="22"/>
        </w:rPr>
        <w:t>za I. pololetí roku 202</w:t>
      </w:r>
      <w:r w:rsidR="00382FE5">
        <w:rPr>
          <w:rFonts w:ascii="Calibri" w:hAnsi="Calibri" w:cs="Calibri"/>
          <w:sz w:val="22"/>
          <w:szCs w:val="22"/>
        </w:rPr>
        <w:t>4</w:t>
      </w:r>
      <w:r w:rsidRPr="00382FE5">
        <w:rPr>
          <w:rFonts w:ascii="Calibri" w:hAnsi="Calibri" w:cs="Calibri"/>
          <w:sz w:val="22"/>
          <w:szCs w:val="22"/>
        </w:rPr>
        <w:t xml:space="preserve"> budou projednány samostatně při jednání RMP v působnosti valných hromad těchto společností. </w:t>
      </w:r>
    </w:p>
    <w:p w:rsidR="004D43E3" w:rsidRPr="00925701" w:rsidRDefault="004D43E3" w:rsidP="0096765F">
      <w:pPr>
        <w:keepNext/>
        <w:keepLines/>
        <w:jc w:val="both"/>
        <w:rPr>
          <w:rFonts w:ascii="Calibri" w:hAnsi="Calibri" w:cs="Calibri"/>
          <w:color w:val="FF0000"/>
          <w:sz w:val="22"/>
          <w:szCs w:val="22"/>
        </w:rPr>
      </w:pPr>
    </w:p>
    <w:tbl>
      <w:tblPr>
        <w:tblW w:w="10060" w:type="dxa"/>
        <w:tblCellMar>
          <w:left w:w="70" w:type="dxa"/>
          <w:right w:w="70" w:type="dxa"/>
        </w:tblCellMar>
        <w:tblLook w:val="04A0" w:firstRow="1" w:lastRow="0" w:firstColumn="1" w:lastColumn="0" w:noHBand="0" w:noVBand="1"/>
      </w:tblPr>
      <w:tblGrid>
        <w:gridCol w:w="3160"/>
        <w:gridCol w:w="2222"/>
        <w:gridCol w:w="2410"/>
        <w:gridCol w:w="2268"/>
      </w:tblGrid>
      <w:tr w:rsidR="00925701" w:rsidRPr="00925701" w:rsidTr="001F6F6F">
        <w:trPr>
          <w:trHeight w:val="600"/>
        </w:trPr>
        <w:tc>
          <w:tcPr>
            <w:tcW w:w="31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2652C" w:rsidRPr="00382FE5" w:rsidRDefault="00B2652C" w:rsidP="00B2652C">
            <w:pPr>
              <w:autoSpaceDE/>
              <w:autoSpaceDN/>
              <w:rPr>
                <w:rFonts w:ascii="Calibri" w:hAnsi="Calibri" w:cs="Calibri"/>
                <w:sz w:val="22"/>
                <w:szCs w:val="22"/>
              </w:rPr>
            </w:pPr>
            <w:r w:rsidRPr="00382FE5">
              <w:rPr>
                <w:rFonts w:ascii="Calibri" w:hAnsi="Calibri" w:cs="Calibri"/>
                <w:sz w:val="22"/>
                <w:szCs w:val="22"/>
              </w:rPr>
              <w:t>Název obchodní korporace</w:t>
            </w:r>
          </w:p>
        </w:tc>
        <w:tc>
          <w:tcPr>
            <w:tcW w:w="2222" w:type="dxa"/>
            <w:tcBorders>
              <w:top w:val="single" w:sz="4" w:space="0" w:color="auto"/>
              <w:left w:val="nil"/>
              <w:bottom w:val="single" w:sz="4" w:space="0" w:color="auto"/>
              <w:right w:val="single" w:sz="4" w:space="0" w:color="auto"/>
            </w:tcBorders>
            <w:shd w:val="clear" w:color="000000" w:fill="C5D9F1"/>
            <w:noWrap/>
            <w:vAlign w:val="center"/>
            <w:hideMark/>
          </w:tcPr>
          <w:p w:rsidR="00B2652C" w:rsidRPr="00382FE5" w:rsidRDefault="00B2652C" w:rsidP="00B2652C">
            <w:pPr>
              <w:autoSpaceDE/>
              <w:autoSpaceDN/>
              <w:jc w:val="center"/>
              <w:rPr>
                <w:rFonts w:ascii="Calibri" w:hAnsi="Calibri" w:cs="Calibri"/>
                <w:sz w:val="22"/>
                <w:szCs w:val="22"/>
              </w:rPr>
            </w:pPr>
            <w:r w:rsidRPr="00382FE5">
              <w:rPr>
                <w:rFonts w:ascii="Calibri" w:hAnsi="Calibri" w:cs="Calibri"/>
                <w:sz w:val="22"/>
                <w:szCs w:val="22"/>
              </w:rPr>
              <w:t>Výnosy</w:t>
            </w:r>
          </w:p>
        </w:tc>
        <w:tc>
          <w:tcPr>
            <w:tcW w:w="2410" w:type="dxa"/>
            <w:tcBorders>
              <w:top w:val="single" w:sz="4" w:space="0" w:color="auto"/>
              <w:left w:val="nil"/>
              <w:bottom w:val="single" w:sz="4" w:space="0" w:color="auto"/>
              <w:right w:val="single" w:sz="4" w:space="0" w:color="auto"/>
            </w:tcBorders>
            <w:shd w:val="clear" w:color="000000" w:fill="C5D9F1"/>
            <w:noWrap/>
            <w:vAlign w:val="center"/>
            <w:hideMark/>
          </w:tcPr>
          <w:p w:rsidR="00B2652C" w:rsidRPr="00382FE5" w:rsidRDefault="00B2652C" w:rsidP="00B2652C">
            <w:pPr>
              <w:autoSpaceDE/>
              <w:autoSpaceDN/>
              <w:jc w:val="center"/>
              <w:rPr>
                <w:rFonts w:ascii="Calibri" w:hAnsi="Calibri" w:cs="Calibri"/>
                <w:sz w:val="22"/>
                <w:szCs w:val="22"/>
              </w:rPr>
            </w:pPr>
            <w:r w:rsidRPr="00382FE5">
              <w:rPr>
                <w:rFonts w:ascii="Calibri" w:hAnsi="Calibri" w:cs="Calibri"/>
                <w:sz w:val="22"/>
                <w:szCs w:val="22"/>
              </w:rPr>
              <w:t>Náklady</w:t>
            </w:r>
          </w:p>
        </w:tc>
        <w:tc>
          <w:tcPr>
            <w:tcW w:w="2268" w:type="dxa"/>
            <w:tcBorders>
              <w:top w:val="single" w:sz="4" w:space="0" w:color="auto"/>
              <w:left w:val="nil"/>
              <w:bottom w:val="single" w:sz="4" w:space="0" w:color="auto"/>
              <w:right w:val="single" w:sz="4" w:space="0" w:color="auto"/>
            </w:tcBorders>
            <w:shd w:val="clear" w:color="000000" w:fill="C5D9F1"/>
            <w:vAlign w:val="center"/>
            <w:hideMark/>
          </w:tcPr>
          <w:p w:rsidR="00B2652C" w:rsidRPr="00382FE5" w:rsidRDefault="00B2652C" w:rsidP="00B2652C">
            <w:pPr>
              <w:autoSpaceDE/>
              <w:autoSpaceDN/>
              <w:jc w:val="center"/>
              <w:rPr>
                <w:rFonts w:ascii="Calibri" w:hAnsi="Calibri" w:cs="Calibri"/>
                <w:sz w:val="22"/>
                <w:szCs w:val="22"/>
              </w:rPr>
            </w:pPr>
            <w:r w:rsidRPr="00382FE5">
              <w:rPr>
                <w:rFonts w:ascii="Calibri" w:hAnsi="Calibri" w:cs="Calibri"/>
                <w:sz w:val="22"/>
                <w:szCs w:val="22"/>
              </w:rPr>
              <w:t>Výsledek hospodaření</w:t>
            </w:r>
          </w:p>
        </w:tc>
      </w:tr>
      <w:tr w:rsidR="00925701" w:rsidRPr="00925701" w:rsidTr="001F6F6F">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B2652C" w:rsidRPr="00382FE5" w:rsidRDefault="00B2652C" w:rsidP="00B2652C">
            <w:pPr>
              <w:autoSpaceDE/>
              <w:autoSpaceDN/>
              <w:rPr>
                <w:rFonts w:ascii="Calibri" w:hAnsi="Calibri" w:cs="Calibri"/>
                <w:sz w:val="22"/>
                <w:szCs w:val="22"/>
              </w:rPr>
            </w:pPr>
            <w:r w:rsidRPr="00382FE5">
              <w:rPr>
                <w:rFonts w:ascii="Calibri" w:hAnsi="Calibri" w:cs="Calibri"/>
                <w:sz w:val="22"/>
                <w:szCs w:val="22"/>
              </w:rPr>
              <w:t>Domovní správa Prostějov, s. r. o.</w:t>
            </w:r>
          </w:p>
        </w:tc>
        <w:tc>
          <w:tcPr>
            <w:tcW w:w="2222" w:type="dxa"/>
            <w:tcBorders>
              <w:top w:val="nil"/>
              <w:left w:val="nil"/>
              <w:bottom w:val="single" w:sz="4" w:space="0" w:color="auto"/>
              <w:right w:val="single" w:sz="4" w:space="0" w:color="auto"/>
            </w:tcBorders>
            <w:shd w:val="clear" w:color="auto" w:fill="auto"/>
            <w:noWrap/>
            <w:vAlign w:val="center"/>
            <w:hideMark/>
          </w:tcPr>
          <w:p w:rsidR="00B2652C" w:rsidRPr="00382FE5" w:rsidRDefault="00911531" w:rsidP="00B2652C">
            <w:pPr>
              <w:autoSpaceDE/>
              <w:autoSpaceDN/>
              <w:jc w:val="right"/>
              <w:rPr>
                <w:rFonts w:ascii="Calibri" w:hAnsi="Calibri" w:cs="Calibri"/>
                <w:sz w:val="22"/>
                <w:szCs w:val="22"/>
              </w:rPr>
            </w:pPr>
            <w:r>
              <w:rPr>
                <w:rFonts w:ascii="Calibri" w:hAnsi="Calibri" w:cs="Calibri"/>
                <w:sz w:val="22"/>
                <w:szCs w:val="22"/>
              </w:rPr>
              <w:t>100 547 412,77</w:t>
            </w:r>
          </w:p>
        </w:tc>
        <w:tc>
          <w:tcPr>
            <w:tcW w:w="2410" w:type="dxa"/>
            <w:tcBorders>
              <w:top w:val="nil"/>
              <w:left w:val="nil"/>
              <w:bottom w:val="single" w:sz="4" w:space="0" w:color="auto"/>
              <w:right w:val="single" w:sz="4" w:space="0" w:color="auto"/>
            </w:tcBorders>
            <w:shd w:val="clear" w:color="auto" w:fill="auto"/>
            <w:noWrap/>
            <w:vAlign w:val="center"/>
            <w:hideMark/>
          </w:tcPr>
          <w:p w:rsidR="00B2652C" w:rsidRPr="00382FE5" w:rsidRDefault="00911531" w:rsidP="00B2652C">
            <w:pPr>
              <w:autoSpaceDE/>
              <w:autoSpaceDN/>
              <w:jc w:val="right"/>
              <w:rPr>
                <w:rFonts w:ascii="Calibri" w:hAnsi="Calibri" w:cs="Calibri"/>
                <w:sz w:val="22"/>
                <w:szCs w:val="22"/>
              </w:rPr>
            </w:pPr>
            <w:r>
              <w:rPr>
                <w:rFonts w:ascii="Calibri" w:hAnsi="Calibri" w:cs="Calibri"/>
                <w:sz w:val="22"/>
                <w:szCs w:val="22"/>
              </w:rPr>
              <w:t>98 895 833,76</w:t>
            </w:r>
          </w:p>
        </w:tc>
        <w:tc>
          <w:tcPr>
            <w:tcW w:w="2268" w:type="dxa"/>
            <w:tcBorders>
              <w:top w:val="nil"/>
              <w:left w:val="nil"/>
              <w:bottom w:val="single" w:sz="4" w:space="0" w:color="auto"/>
              <w:right w:val="single" w:sz="4" w:space="0" w:color="auto"/>
            </w:tcBorders>
            <w:shd w:val="clear" w:color="auto" w:fill="auto"/>
            <w:noWrap/>
            <w:vAlign w:val="center"/>
            <w:hideMark/>
          </w:tcPr>
          <w:p w:rsidR="00B2652C" w:rsidRPr="00382FE5" w:rsidRDefault="00911531" w:rsidP="00B2652C">
            <w:pPr>
              <w:autoSpaceDE/>
              <w:autoSpaceDN/>
              <w:jc w:val="right"/>
              <w:rPr>
                <w:rFonts w:ascii="Calibri" w:hAnsi="Calibri" w:cs="Calibri"/>
                <w:sz w:val="22"/>
                <w:szCs w:val="22"/>
              </w:rPr>
            </w:pPr>
            <w:r>
              <w:rPr>
                <w:rFonts w:ascii="Calibri" w:hAnsi="Calibri" w:cs="Calibri"/>
                <w:sz w:val="22"/>
                <w:szCs w:val="22"/>
              </w:rPr>
              <w:t>1 651 579,01</w:t>
            </w:r>
          </w:p>
        </w:tc>
      </w:tr>
      <w:tr w:rsidR="00B2652C" w:rsidRPr="00925701" w:rsidTr="001F6F6F">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B2652C" w:rsidRPr="00382FE5" w:rsidRDefault="00B2652C" w:rsidP="00B2652C">
            <w:pPr>
              <w:autoSpaceDE/>
              <w:autoSpaceDN/>
              <w:rPr>
                <w:rFonts w:ascii="Calibri" w:hAnsi="Calibri" w:cs="Calibri"/>
                <w:sz w:val="22"/>
                <w:szCs w:val="22"/>
              </w:rPr>
            </w:pPr>
            <w:r w:rsidRPr="00382FE5">
              <w:rPr>
                <w:rFonts w:ascii="Calibri" w:hAnsi="Calibri" w:cs="Calibri"/>
                <w:sz w:val="22"/>
                <w:szCs w:val="22"/>
              </w:rPr>
              <w:t>Lesy města Prostějova, s. r. o.</w:t>
            </w:r>
          </w:p>
        </w:tc>
        <w:tc>
          <w:tcPr>
            <w:tcW w:w="2222" w:type="dxa"/>
            <w:tcBorders>
              <w:top w:val="nil"/>
              <w:left w:val="nil"/>
              <w:bottom w:val="single" w:sz="4" w:space="0" w:color="auto"/>
              <w:right w:val="single" w:sz="4" w:space="0" w:color="auto"/>
            </w:tcBorders>
            <w:shd w:val="clear" w:color="auto" w:fill="auto"/>
            <w:noWrap/>
            <w:vAlign w:val="center"/>
            <w:hideMark/>
          </w:tcPr>
          <w:p w:rsidR="00B2652C" w:rsidRPr="00382FE5" w:rsidRDefault="00335D22" w:rsidP="007012F1">
            <w:pPr>
              <w:autoSpaceDE/>
              <w:autoSpaceDN/>
              <w:jc w:val="right"/>
              <w:rPr>
                <w:rFonts w:ascii="Calibri" w:hAnsi="Calibri" w:cs="Calibri"/>
                <w:sz w:val="22"/>
                <w:szCs w:val="22"/>
              </w:rPr>
            </w:pPr>
            <w:r w:rsidRPr="00335D22">
              <w:rPr>
                <w:rFonts w:ascii="Calibri" w:hAnsi="Calibri" w:cs="Calibri"/>
                <w:sz w:val="22"/>
                <w:szCs w:val="22"/>
              </w:rPr>
              <w:t>16 162 059,91</w:t>
            </w:r>
          </w:p>
        </w:tc>
        <w:tc>
          <w:tcPr>
            <w:tcW w:w="2410" w:type="dxa"/>
            <w:tcBorders>
              <w:top w:val="nil"/>
              <w:left w:val="nil"/>
              <w:bottom w:val="single" w:sz="4" w:space="0" w:color="auto"/>
              <w:right w:val="single" w:sz="4" w:space="0" w:color="auto"/>
            </w:tcBorders>
            <w:shd w:val="clear" w:color="auto" w:fill="auto"/>
            <w:noWrap/>
            <w:vAlign w:val="center"/>
            <w:hideMark/>
          </w:tcPr>
          <w:p w:rsidR="00B2652C" w:rsidRPr="00382FE5" w:rsidRDefault="00335D22" w:rsidP="007012F1">
            <w:pPr>
              <w:autoSpaceDE/>
              <w:autoSpaceDN/>
              <w:jc w:val="right"/>
              <w:rPr>
                <w:rFonts w:ascii="Calibri" w:hAnsi="Calibri" w:cs="Calibri"/>
                <w:sz w:val="22"/>
                <w:szCs w:val="22"/>
              </w:rPr>
            </w:pPr>
            <w:r w:rsidRPr="00335D22">
              <w:rPr>
                <w:rFonts w:ascii="Calibri" w:hAnsi="Calibri" w:cs="Calibri"/>
                <w:sz w:val="22"/>
                <w:szCs w:val="22"/>
              </w:rPr>
              <w:t>17 212 036,35</w:t>
            </w:r>
          </w:p>
        </w:tc>
        <w:tc>
          <w:tcPr>
            <w:tcW w:w="2268" w:type="dxa"/>
            <w:tcBorders>
              <w:top w:val="nil"/>
              <w:left w:val="nil"/>
              <w:bottom w:val="single" w:sz="4" w:space="0" w:color="auto"/>
              <w:right w:val="single" w:sz="4" w:space="0" w:color="auto"/>
            </w:tcBorders>
            <w:shd w:val="clear" w:color="auto" w:fill="auto"/>
            <w:noWrap/>
            <w:vAlign w:val="center"/>
            <w:hideMark/>
          </w:tcPr>
          <w:p w:rsidR="00B2652C" w:rsidRPr="00382FE5" w:rsidRDefault="00335D22" w:rsidP="007012F1">
            <w:pPr>
              <w:autoSpaceDE/>
              <w:autoSpaceDN/>
              <w:jc w:val="right"/>
              <w:rPr>
                <w:rFonts w:ascii="Calibri" w:hAnsi="Calibri" w:cs="Calibri"/>
                <w:sz w:val="22"/>
                <w:szCs w:val="22"/>
              </w:rPr>
            </w:pPr>
            <w:r w:rsidRPr="00335D22">
              <w:rPr>
                <w:rFonts w:ascii="Calibri" w:hAnsi="Calibri" w:cs="Calibri"/>
                <w:sz w:val="22"/>
                <w:szCs w:val="22"/>
              </w:rPr>
              <w:t>-1 049 976,44</w:t>
            </w:r>
          </w:p>
        </w:tc>
      </w:tr>
    </w:tbl>
    <w:p w:rsidR="00B2652C" w:rsidRPr="00925701" w:rsidRDefault="00B2652C" w:rsidP="0096765F">
      <w:pPr>
        <w:keepNext/>
        <w:keepLines/>
        <w:jc w:val="both"/>
        <w:rPr>
          <w:rFonts w:ascii="Calibri" w:hAnsi="Calibri" w:cs="Calibri"/>
          <w:color w:val="FF0000"/>
          <w:sz w:val="22"/>
          <w:szCs w:val="22"/>
        </w:rPr>
      </w:pPr>
    </w:p>
    <w:p w:rsidR="008C4B45" w:rsidRPr="00925701" w:rsidRDefault="008C4B45" w:rsidP="00C861A8">
      <w:pPr>
        <w:pStyle w:val="Odstavecseseznamem"/>
        <w:jc w:val="both"/>
        <w:rPr>
          <w:rFonts w:ascii="Calibri" w:hAnsi="Calibri"/>
          <w:color w:val="FF0000"/>
        </w:rPr>
      </w:pPr>
    </w:p>
    <w:p w:rsidR="00AF79F3" w:rsidRPr="00936A06" w:rsidRDefault="00AF79F3" w:rsidP="00613ECB">
      <w:pPr>
        <w:pStyle w:val="Nadpis1"/>
        <w:rPr>
          <w:sz w:val="24"/>
          <w:szCs w:val="24"/>
        </w:rPr>
      </w:pPr>
      <w:bookmarkStart w:id="34" w:name="_Toc174613433"/>
      <w:r w:rsidRPr="00936A06">
        <w:rPr>
          <w:sz w:val="24"/>
          <w:szCs w:val="24"/>
        </w:rPr>
        <w:t>Majetková účast města Prostějova v obchodních korporacích v tis. Kč k</w:t>
      </w:r>
      <w:r w:rsidR="00232AFB" w:rsidRPr="00936A06">
        <w:rPr>
          <w:sz w:val="24"/>
          <w:szCs w:val="24"/>
        </w:rPr>
        <w:t> 30.0</w:t>
      </w:r>
      <w:r w:rsidR="00CF7899" w:rsidRPr="00936A06">
        <w:rPr>
          <w:sz w:val="24"/>
          <w:szCs w:val="24"/>
        </w:rPr>
        <w:t>6.</w:t>
      </w:r>
      <w:r w:rsidR="00193099" w:rsidRPr="00936A06">
        <w:rPr>
          <w:sz w:val="24"/>
          <w:szCs w:val="24"/>
        </w:rPr>
        <w:t>202</w:t>
      </w:r>
      <w:r w:rsidR="00232AFB" w:rsidRPr="00936A06">
        <w:rPr>
          <w:sz w:val="24"/>
          <w:szCs w:val="24"/>
        </w:rPr>
        <w:t>4</w:t>
      </w:r>
      <w:bookmarkEnd w:id="34"/>
    </w:p>
    <w:tbl>
      <w:tblPr>
        <w:tblW w:w="10201" w:type="dxa"/>
        <w:tblCellMar>
          <w:left w:w="70" w:type="dxa"/>
          <w:right w:w="70" w:type="dxa"/>
        </w:tblCellMar>
        <w:tblLook w:val="04A0" w:firstRow="1" w:lastRow="0" w:firstColumn="1" w:lastColumn="0" w:noHBand="0" w:noVBand="1"/>
      </w:tblPr>
      <w:tblGrid>
        <w:gridCol w:w="2972"/>
        <w:gridCol w:w="1207"/>
        <w:gridCol w:w="697"/>
        <w:gridCol w:w="1003"/>
        <w:gridCol w:w="1082"/>
        <w:gridCol w:w="1082"/>
        <w:gridCol w:w="1064"/>
        <w:gridCol w:w="1094"/>
      </w:tblGrid>
      <w:tr w:rsidR="00232AFB" w:rsidRPr="00232AFB" w:rsidTr="001A3182">
        <w:trPr>
          <w:trHeight w:val="729"/>
        </w:trPr>
        <w:tc>
          <w:tcPr>
            <w:tcW w:w="2972"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Název obchodní korporace</w:t>
            </w:r>
          </w:p>
        </w:tc>
        <w:tc>
          <w:tcPr>
            <w:tcW w:w="1207"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Pořizovací cena</w:t>
            </w:r>
          </w:p>
        </w:tc>
        <w:tc>
          <w:tcPr>
            <w:tcW w:w="697"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Podíl města v %</w:t>
            </w:r>
          </w:p>
        </w:tc>
        <w:tc>
          <w:tcPr>
            <w:tcW w:w="1003"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Nominální hodnota podílu</w:t>
            </w:r>
          </w:p>
        </w:tc>
        <w:tc>
          <w:tcPr>
            <w:tcW w:w="1082"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Základní kapitál obchodní společnosti</w:t>
            </w:r>
          </w:p>
        </w:tc>
        <w:tc>
          <w:tcPr>
            <w:tcW w:w="1082"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Vlastní kapitál obchodní společnosti</w:t>
            </w:r>
          </w:p>
        </w:tc>
        <w:tc>
          <w:tcPr>
            <w:tcW w:w="1064"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Ocenění ekvivalencí</w:t>
            </w:r>
          </w:p>
        </w:tc>
        <w:tc>
          <w:tcPr>
            <w:tcW w:w="1094" w:type="dxa"/>
            <w:tcBorders>
              <w:top w:val="single" w:sz="4" w:space="0" w:color="auto"/>
              <w:left w:val="nil"/>
              <w:bottom w:val="single" w:sz="4" w:space="0" w:color="auto"/>
              <w:right w:val="single" w:sz="4" w:space="0" w:color="auto"/>
            </w:tcBorders>
            <w:shd w:val="clear" w:color="000000" w:fill="92D050"/>
            <w:vAlign w:val="center"/>
            <w:hideMark/>
          </w:tcPr>
          <w:p w:rsidR="001A3182" w:rsidRPr="00232AFB" w:rsidRDefault="001A3182" w:rsidP="001A3182">
            <w:pPr>
              <w:autoSpaceDE/>
              <w:autoSpaceDN/>
              <w:jc w:val="center"/>
              <w:rPr>
                <w:rFonts w:ascii="Calibri" w:hAnsi="Calibri" w:cs="Calibri"/>
                <w:b/>
                <w:bCs/>
                <w:sz w:val="18"/>
                <w:szCs w:val="18"/>
              </w:rPr>
            </w:pPr>
            <w:r w:rsidRPr="00232AFB">
              <w:rPr>
                <w:rFonts w:ascii="Calibri" w:hAnsi="Calibri" w:cs="Calibri"/>
                <w:b/>
                <w:bCs/>
                <w:sz w:val="18"/>
                <w:szCs w:val="18"/>
              </w:rPr>
              <w:t>Oceň.rozdíl (oc.ekv.-poř.cena)</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Vodovody a kanalizace Prostějov, a. s.</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439 167,40</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75,13</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370 495,00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493 149,00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661 439,00</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jc w:val="right"/>
              <w:rPr>
                <w:rFonts w:ascii="Calibri" w:hAnsi="Calibri" w:cs="Calibri"/>
                <w:sz w:val="18"/>
                <w:szCs w:val="18"/>
              </w:rPr>
            </w:pPr>
            <w:r w:rsidRPr="00232AFB">
              <w:rPr>
                <w:rFonts w:ascii="Calibri" w:hAnsi="Calibri" w:cs="Calibri"/>
                <w:sz w:val="18"/>
                <w:szCs w:val="18"/>
              </w:rPr>
              <w:t>496 939,12</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jc w:val="right"/>
              <w:rPr>
                <w:rFonts w:ascii="Calibri" w:hAnsi="Calibri" w:cs="Calibri"/>
                <w:sz w:val="18"/>
                <w:szCs w:val="18"/>
              </w:rPr>
            </w:pPr>
            <w:r w:rsidRPr="00232AFB">
              <w:rPr>
                <w:rFonts w:ascii="Calibri" w:hAnsi="Calibri" w:cs="Calibri"/>
                <w:sz w:val="18"/>
                <w:szCs w:val="18"/>
              </w:rPr>
              <w:t>57 771,72</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Domovní správa Prostějov, s. r. o.</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265 642,00</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91 100,00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120 000,00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206 467,37</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206 467,37</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-59 174,63</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FCC Prostějov, s. r. o.</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11 114,16</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25,00</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11 114,00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44 456,00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48 391,00</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12 097,75</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983,59</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FTL - First Transport Lines, a. s.</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2 636,21</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6 731,00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67 300,00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143 160,00</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14 316,00</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11 679,79</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Lesy města Prostějova, s. r. o.</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25 058,00</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25 058,00</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24 958,00</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rPr>
                <w:rFonts w:ascii="Calibri" w:hAnsi="Calibri" w:cs="Calibri"/>
                <w:sz w:val="18"/>
                <w:szCs w:val="18"/>
              </w:rPr>
            </w:pPr>
            <w:r w:rsidRPr="00232AFB">
              <w:rPr>
                <w:rFonts w:ascii="Calibri" w:hAnsi="Calibri" w:cs="Calibri"/>
                <w:sz w:val="18"/>
                <w:szCs w:val="18"/>
              </w:rPr>
              <w:t>Nadační fond sportu, kultury a vzdělávání PV</w:t>
            </w:r>
          </w:p>
        </w:tc>
        <w:tc>
          <w:tcPr>
            <w:tcW w:w="120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697"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03"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100,00  </w:t>
            </w:r>
          </w:p>
        </w:tc>
        <w:tc>
          <w:tcPr>
            <w:tcW w:w="1082"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 </w:t>
            </w:r>
          </w:p>
        </w:tc>
        <w:tc>
          <w:tcPr>
            <w:tcW w:w="106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0,00</w:t>
            </w:r>
          </w:p>
        </w:tc>
        <w:tc>
          <w:tcPr>
            <w:tcW w:w="1094" w:type="dxa"/>
            <w:tcBorders>
              <w:top w:val="nil"/>
              <w:left w:val="nil"/>
              <w:bottom w:val="single" w:sz="4" w:space="0" w:color="auto"/>
              <w:right w:val="single" w:sz="4" w:space="0" w:color="auto"/>
            </w:tcBorders>
            <w:shd w:val="clear" w:color="auto" w:fill="auto"/>
            <w:noWrap/>
            <w:vAlign w:val="center"/>
            <w:hideMark/>
          </w:tcPr>
          <w:p w:rsidR="00232AFB" w:rsidRPr="00232AFB" w:rsidRDefault="00232AFB" w:rsidP="00232AFB">
            <w:pPr>
              <w:autoSpaceDE/>
              <w:autoSpaceDN/>
              <w:jc w:val="right"/>
              <w:rPr>
                <w:rFonts w:ascii="Calibri" w:hAnsi="Calibri" w:cs="Calibri"/>
                <w:sz w:val="18"/>
                <w:szCs w:val="18"/>
              </w:rPr>
            </w:pPr>
            <w:r w:rsidRPr="00232AFB">
              <w:rPr>
                <w:rFonts w:ascii="Calibri" w:hAnsi="Calibri" w:cs="Calibri"/>
                <w:sz w:val="18"/>
                <w:szCs w:val="18"/>
              </w:rPr>
              <w:t>-100,00</w:t>
            </w:r>
          </w:p>
        </w:tc>
      </w:tr>
      <w:tr w:rsidR="00232AFB" w:rsidRPr="00232AFB" w:rsidTr="001A3182">
        <w:trPr>
          <w:trHeight w:val="357"/>
        </w:trPr>
        <w:tc>
          <w:tcPr>
            <w:tcW w:w="2972" w:type="dxa"/>
            <w:tcBorders>
              <w:top w:val="nil"/>
              <w:left w:val="single" w:sz="4" w:space="0" w:color="auto"/>
              <w:bottom w:val="single" w:sz="4" w:space="0" w:color="auto"/>
              <w:right w:val="single" w:sz="4" w:space="0" w:color="auto"/>
            </w:tcBorders>
            <w:shd w:val="clear" w:color="000000" w:fill="C4D79B"/>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Celkem</w:t>
            </w:r>
          </w:p>
        </w:tc>
        <w:tc>
          <w:tcPr>
            <w:tcW w:w="1207" w:type="dxa"/>
            <w:tcBorders>
              <w:top w:val="nil"/>
              <w:left w:val="nil"/>
              <w:bottom w:val="single" w:sz="4" w:space="0" w:color="auto"/>
              <w:right w:val="single" w:sz="4" w:space="0" w:color="auto"/>
            </w:tcBorders>
            <w:shd w:val="clear" w:color="000000" w:fill="C4D79B"/>
            <w:noWrap/>
            <w:vAlign w:val="center"/>
            <w:hideMark/>
          </w:tcPr>
          <w:p w:rsidR="001A3182" w:rsidRPr="00232AFB" w:rsidRDefault="001A3182" w:rsidP="00232AFB">
            <w:pPr>
              <w:autoSpaceDE/>
              <w:autoSpaceDN/>
              <w:jc w:val="right"/>
              <w:rPr>
                <w:rFonts w:ascii="Calibri" w:hAnsi="Calibri" w:cs="Calibri"/>
                <w:b/>
                <w:bCs/>
                <w:sz w:val="18"/>
                <w:szCs w:val="18"/>
              </w:rPr>
            </w:pPr>
            <w:r w:rsidRPr="00232AFB">
              <w:rPr>
                <w:rFonts w:ascii="Calibri" w:hAnsi="Calibri" w:cs="Calibri"/>
                <w:b/>
                <w:bCs/>
                <w:sz w:val="18"/>
                <w:szCs w:val="18"/>
              </w:rPr>
              <w:t>7</w:t>
            </w:r>
            <w:r w:rsidR="00232AFB" w:rsidRPr="00232AFB">
              <w:rPr>
                <w:rFonts w:ascii="Calibri" w:hAnsi="Calibri" w:cs="Calibri"/>
                <w:b/>
                <w:bCs/>
                <w:sz w:val="18"/>
                <w:szCs w:val="18"/>
              </w:rPr>
              <w:t>18 759,77</w:t>
            </w:r>
          </w:p>
        </w:tc>
        <w:tc>
          <w:tcPr>
            <w:tcW w:w="697"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c>
          <w:tcPr>
            <w:tcW w:w="1003"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c>
          <w:tcPr>
            <w:tcW w:w="1082"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c>
          <w:tcPr>
            <w:tcW w:w="1082"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c>
          <w:tcPr>
            <w:tcW w:w="1064"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c>
          <w:tcPr>
            <w:tcW w:w="1094" w:type="dxa"/>
            <w:tcBorders>
              <w:top w:val="nil"/>
              <w:left w:val="nil"/>
              <w:bottom w:val="single" w:sz="4" w:space="0" w:color="auto"/>
              <w:right w:val="single" w:sz="4" w:space="0" w:color="auto"/>
            </w:tcBorders>
            <w:shd w:val="clear" w:color="000000" w:fill="D9D9D9"/>
            <w:noWrap/>
            <w:vAlign w:val="center"/>
            <w:hideMark/>
          </w:tcPr>
          <w:p w:rsidR="001A3182" w:rsidRPr="00232AFB" w:rsidRDefault="001A3182" w:rsidP="001A3182">
            <w:pPr>
              <w:autoSpaceDE/>
              <w:autoSpaceDN/>
              <w:rPr>
                <w:rFonts w:ascii="Calibri" w:hAnsi="Calibri" w:cs="Calibri"/>
                <w:b/>
                <w:bCs/>
                <w:sz w:val="18"/>
                <w:szCs w:val="18"/>
              </w:rPr>
            </w:pPr>
            <w:r w:rsidRPr="00232AFB">
              <w:rPr>
                <w:rFonts w:ascii="Calibri" w:hAnsi="Calibri" w:cs="Calibri"/>
                <w:b/>
                <w:bCs/>
                <w:sz w:val="18"/>
                <w:szCs w:val="18"/>
              </w:rPr>
              <w:t> </w:t>
            </w:r>
          </w:p>
        </w:tc>
      </w:tr>
    </w:tbl>
    <w:p w:rsidR="00AF79F3" w:rsidRPr="00232AFB" w:rsidRDefault="0089757F" w:rsidP="00F749AC">
      <w:pPr>
        <w:spacing w:before="120" w:after="60"/>
        <w:rPr>
          <w:rFonts w:ascii="Calibri" w:hAnsi="Calibri"/>
        </w:rPr>
      </w:pPr>
      <w:r w:rsidRPr="00232AFB">
        <w:rPr>
          <w:rFonts w:ascii="Calibri" w:hAnsi="Calibri"/>
        </w:rPr>
        <w:t>*</w:t>
      </w:r>
      <w:r w:rsidR="00AF79F3" w:rsidRPr="00232AFB">
        <w:rPr>
          <w:rFonts w:ascii="Calibri" w:hAnsi="Calibri"/>
        </w:rPr>
        <w:t xml:space="preserve"> Ocenění ekvivalencí = ocenění majetkových účastí podílem na vlastním kapitálu</w:t>
      </w:r>
    </w:p>
    <w:p w:rsidR="006E2730" w:rsidRDefault="006E2730">
      <w:pPr>
        <w:autoSpaceDE/>
        <w:autoSpaceDN/>
        <w:spacing w:after="200" w:line="276" w:lineRule="auto"/>
        <w:rPr>
          <w:rFonts w:ascii="Calibri" w:hAnsi="Calibri"/>
          <w:color w:val="FF0000"/>
        </w:rPr>
      </w:pPr>
      <w:r>
        <w:rPr>
          <w:rFonts w:ascii="Calibri" w:hAnsi="Calibri"/>
          <w:color w:val="FF0000"/>
        </w:rPr>
        <w:br w:type="page"/>
      </w:r>
    </w:p>
    <w:p w:rsidR="00E710F9" w:rsidRDefault="00E710F9" w:rsidP="00613ECB">
      <w:pPr>
        <w:pStyle w:val="Nadpis1"/>
      </w:pPr>
      <w:bookmarkStart w:id="35" w:name="_Toc174613434"/>
      <w:r w:rsidRPr="00E710F9">
        <w:lastRenderedPageBreak/>
        <w:t>Rozbory hospodaření kapitol</w:t>
      </w:r>
      <w:r>
        <w:t xml:space="preserve"> k 30.</w:t>
      </w:r>
      <w:r w:rsidR="00C05D9F">
        <w:t>0</w:t>
      </w:r>
      <w:r>
        <w:t>6.</w:t>
      </w:r>
      <w:r w:rsidR="00193099">
        <w:t>202</w:t>
      </w:r>
      <w:r w:rsidR="00C05D9F">
        <w:t>4</w:t>
      </w:r>
      <w:bookmarkEnd w:id="35"/>
    </w:p>
    <w:p w:rsidR="00E710F9" w:rsidRPr="00E710F9" w:rsidRDefault="00E710F9" w:rsidP="00E710F9">
      <w:pPr>
        <w:jc w:val="both"/>
        <w:rPr>
          <w:rFonts w:ascii="Calibri" w:hAnsi="Calibri" w:cs="Calibri"/>
          <w:color w:val="000000" w:themeColor="text1"/>
          <w:sz w:val="22"/>
          <w:szCs w:val="22"/>
        </w:rPr>
      </w:pPr>
      <w:r w:rsidRPr="00E710F9">
        <w:rPr>
          <w:rFonts w:ascii="Calibri" w:hAnsi="Calibri" w:cs="Calibri"/>
          <w:color w:val="000000" w:themeColor="text1"/>
          <w:sz w:val="22"/>
          <w:szCs w:val="22"/>
        </w:rPr>
        <w:t>V souladu s pokyny pro kontrolu plnění rozpočtu za 1. pol. 202</w:t>
      </w:r>
      <w:r w:rsidR="00C05D9F">
        <w:rPr>
          <w:rFonts w:ascii="Calibri" w:hAnsi="Calibri" w:cs="Calibri"/>
          <w:color w:val="000000" w:themeColor="text1"/>
          <w:sz w:val="22"/>
          <w:szCs w:val="22"/>
        </w:rPr>
        <w:t>4</w:t>
      </w:r>
      <w:r w:rsidRPr="00E710F9">
        <w:rPr>
          <w:rFonts w:ascii="Calibri" w:hAnsi="Calibri" w:cs="Calibri"/>
          <w:color w:val="000000" w:themeColor="text1"/>
          <w:sz w:val="22"/>
          <w:szCs w:val="22"/>
        </w:rPr>
        <w:t xml:space="preserve"> zpracovali správci ka</w:t>
      </w:r>
      <w:r w:rsidR="00C05D9F">
        <w:rPr>
          <w:rFonts w:ascii="Calibri" w:hAnsi="Calibri" w:cs="Calibri"/>
          <w:color w:val="000000" w:themeColor="text1"/>
          <w:sz w:val="22"/>
          <w:szCs w:val="22"/>
        </w:rPr>
        <w:t>pitol rozbory hospodaření k 30.0</w:t>
      </w:r>
      <w:r w:rsidRPr="00E710F9">
        <w:rPr>
          <w:rFonts w:ascii="Calibri" w:hAnsi="Calibri" w:cs="Calibri"/>
          <w:color w:val="000000" w:themeColor="text1"/>
          <w:sz w:val="22"/>
          <w:szCs w:val="22"/>
        </w:rPr>
        <w:t>6.</w:t>
      </w:r>
      <w:r w:rsidR="00193099">
        <w:rPr>
          <w:rFonts w:ascii="Calibri" w:hAnsi="Calibri" w:cs="Calibri"/>
          <w:color w:val="000000" w:themeColor="text1"/>
          <w:sz w:val="22"/>
          <w:szCs w:val="22"/>
        </w:rPr>
        <w:t>202</w:t>
      </w:r>
      <w:r w:rsidR="00C05D9F">
        <w:rPr>
          <w:rFonts w:ascii="Calibri" w:hAnsi="Calibri" w:cs="Calibri"/>
          <w:color w:val="000000" w:themeColor="text1"/>
          <w:sz w:val="22"/>
          <w:szCs w:val="22"/>
        </w:rPr>
        <w:t>4</w:t>
      </w:r>
      <w:r w:rsidRPr="00E710F9">
        <w:rPr>
          <w:rFonts w:ascii="Calibri" w:hAnsi="Calibri" w:cs="Calibri"/>
          <w:color w:val="000000" w:themeColor="text1"/>
          <w:sz w:val="22"/>
          <w:szCs w:val="22"/>
        </w:rPr>
        <w:t xml:space="preserve"> za své kapitoly. Jejich součástí je komentář k celkovému vývoji plnění rozpočtu kapitoly v příjmové a výdajové části za dané období. Pozornost je věnována zejména těm položkám či akcím (např. u investic), které vykázaly v daném období vyšší abnormalitu v řádném plnění rozpočtu kapitoly.</w:t>
      </w:r>
    </w:p>
    <w:p w:rsidR="00E710F9" w:rsidRDefault="00E710F9" w:rsidP="00E710F9">
      <w:pPr>
        <w:jc w:val="both"/>
      </w:pPr>
    </w:p>
    <w:p w:rsidR="00C05D9F" w:rsidRDefault="00C05D9F" w:rsidP="00936A06">
      <w:pPr>
        <w:pStyle w:val="Nadpis2"/>
      </w:pPr>
      <w:bookmarkStart w:id="36" w:name="_Ref16581805"/>
      <w:bookmarkStart w:id="37" w:name="_Ref16574074"/>
      <w:bookmarkStart w:id="38" w:name="_Toc16358228"/>
      <w:bookmarkStart w:id="39" w:name="_Toc174613435"/>
      <w:r>
        <w:t>Kapitola 10 – Kancelář primátora</w:t>
      </w:r>
      <w:bookmarkEnd w:id="36"/>
      <w:bookmarkEnd w:id="37"/>
      <w:bookmarkEnd w:id="38"/>
      <w:bookmarkEnd w:id="39"/>
    </w:p>
    <w:p w:rsidR="00C05D9F" w:rsidRDefault="00C05D9F" w:rsidP="00C05D9F">
      <w:pPr>
        <w:ind w:firstLine="142"/>
        <w:rPr>
          <w:b/>
          <w:sz w:val="18"/>
        </w:rPr>
      </w:pPr>
    </w:p>
    <w:p w:rsidR="00C05D9F" w:rsidRDefault="00C05D9F" w:rsidP="00C05D9F">
      <w:pPr>
        <w:ind w:firstLine="142"/>
        <w:rPr>
          <w:rFonts w:asciiTheme="minorHAnsi" w:hAnsiTheme="minorHAnsi" w:cstheme="minorHAnsi"/>
          <w:b/>
          <w:sz w:val="18"/>
          <w:szCs w:val="18"/>
          <w:u w:val="single"/>
        </w:rPr>
      </w:pPr>
      <w:r>
        <w:rPr>
          <w:rFonts w:asciiTheme="minorHAnsi" w:hAnsiTheme="minorHAnsi" w:cstheme="minorHAnsi"/>
          <w:b/>
          <w:sz w:val="18"/>
          <w:szCs w:val="18"/>
          <w:u w:val="single"/>
        </w:rPr>
        <w:t>Rozbor plnění příjmů rozpočtu kapitoly</w:t>
      </w:r>
    </w:p>
    <w:p w:rsidR="00C05D9F" w:rsidRDefault="00C05D9F" w:rsidP="00C05D9F">
      <w:pPr>
        <w:rPr>
          <w:rFonts w:asciiTheme="minorHAnsi" w:hAnsiTheme="minorHAnsi" w:cstheme="minorHAnsi"/>
          <w:b/>
          <w:sz w:val="18"/>
          <w:szCs w:val="18"/>
        </w:rPr>
      </w:pPr>
    </w:p>
    <w:tbl>
      <w:tblPr>
        <w:tblStyle w:val="Mkatabulky"/>
        <w:tblW w:w="9521" w:type="dxa"/>
        <w:tblInd w:w="113" w:type="dxa"/>
        <w:tblLook w:val="04A0" w:firstRow="1" w:lastRow="0" w:firstColumn="1" w:lastColumn="0" w:noHBand="0" w:noVBand="1"/>
      </w:tblPr>
      <w:tblGrid>
        <w:gridCol w:w="2235"/>
        <w:gridCol w:w="2253"/>
        <w:gridCol w:w="1121"/>
        <w:gridCol w:w="3912"/>
      </w:tblGrid>
      <w:tr w:rsidR="00C05D9F" w:rsidTr="00C05D9F">
        <w:trPr>
          <w:trHeight w:val="284"/>
        </w:trPr>
        <w:tc>
          <w:tcPr>
            <w:tcW w:w="223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Rozpočet upravený v tis. Kč</w:t>
            </w:r>
          </w:p>
        </w:tc>
        <w:tc>
          <w:tcPr>
            <w:tcW w:w="225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Skutečnost v tis. Kč</w:t>
            </w:r>
          </w:p>
        </w:tc>
        <w:tc>
          <w:tcPr>
            <w:tcW w:w="112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SK/RU v %</w:t>
            </w:r>
          </w:p>
        </w:tc>
        <w:tc>
          <w:tcPr>
            <w:tcW w:w="391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Komentář</w:t>
            </w:r>
          </w:p>
        </w:tc>
      </w:tr>
      <w:tr w:rsidR="00C05D9F" w:rsidTr="00C05D9F">
        <w:trPr>
          <w:trHeight w:val="284"/>
        </w:trPr>
        <w:tc>
          <w:tcPr>
            <w:tcW w:w="2235"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265,90</w:t>
            </w:r>
          </w:p>
        </w:tc>
        <w:tc>
          <w:tcPr>
            <w:tcW w:w="2253"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175,86</w:t>
            </w:r>
          </w:p>
        </w:tc>
        <w:tc>
          <w:tcPr>
            <w:tcW w:w="1121"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66,14</w:t>
            </w:r>
          </w:p>
        </w:tc>
        <w:tc>
          <w:tcPr>
            <w:tcW w:w="391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Příjmy před konsolidací</w:t>
            </w:r>
          </w:p>
        </w:tc>
      </w:tr>
      <w:tr w:rsidR="00C05D9F" w:rsidTr="00C05D9F">
        <w:trPr>
          <w:trHeight w:val="284"/>
        </w:trPr>
        <w:tc>
          <w:tcPr>
            <w:tcW w:w="2235"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265,90</w:t>
            </w:r>
          </w:p>
        </w:tc>
        <w:tc>
          <w:tcPr>
            <w:tcW w:w="2253"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175,86</w:t>
            </w:r>
          </w:p>
        </w:tc>
        <w:tc>
          <w:tcPr>
            <w:tcW w:w="1121"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66,14</w:t>
            </w:r>
          </w:p>
        </w:tc>
        <w:tc>
          <w:tcPr>
            <w:tcW w:w="391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Příjmy po konsolidaci</w:t>
            </w:r>
          </w:p>
        </w:tc>
      </w:tr>
    </w:tbl>
    <w:p w:rsidR="00C05D9F" w:rsidRDefault="00C05D9F" w:rsidP="00C05D9F">
      <w:pPr>
        <w:rPr>
          <w:rFonts w:asciiTheme="minorHAnsi" w:hAnsiTheme="minorHAnsi" w:cstheme="minorHAnsi"/>
          <w:b/>
          <w:sz w:val="18"/>
          <w:szCs w:val="18"/>
        </w:rPr>
      </w:pPr>
    </w:p>
    <w:p w:rsidR="00C05D9F" w:rsidRDefault="00C05D9F" w:rsidP="00C05D9F">
      <w:pPr>
        <w:ind w:firstLine="142"/>
        <w:rPr>
          <w:rFonts w:asciiTheme="minorHAnsi" w:hAnsiTheme="minorHAnsi" w:cstheme="minorHAnsi"/>
          <w:b/>
          <w:sz w:val="18"/>
          <w:szCs w:val="18"/>
        </w:rPr>
      </w:pPr>
      <w:r>
        <w:rPr>
          <w:rFonts w:asciiTheme="minorHAnsi" w:hAnsiTheme="minorHAnsi" w:cstheme="minorHAnsi"/>
          <w:b/>
          <w:sz w:val="18"/>
          <w:szCs w:val="18"/>
        </w:rPr>
        <w:t>Stručný komentář k celkovému vývoji plnění příjmů kapitoly ve sledovaném období</w:t>
      </w:r>
    </w:p>
    <w:tbl>
      <w:tblPr>
        <w:tblStyle w:val="Mkatabulky"/>
        <w:tblW w:w="9521" w:type="dxa"/>
        <w:tblInd w:w="113" w:type="dxa"/>
        <w:tblLook w:val="04A0" w:firstRow="1" w:lastRow="0" w:firstColumn="1" w:lastColumn="0" w:noHBand="0" w:noVBand="1"/>
      </w:tblPr>
      <w:tblGrid>
        <w:gridCol w:w="9521"/>
      </w:tblGrid>
      <w:tr w:rsidR="00C05D9F" w:rsidTr="00C05D9F">
        <w:trPr>
          <w:trHeight w:val="245"/>
        </w:trPr>
        <w:tc>
          <w:tcPr>
            <w:tcW w:w="9521" w:type="dxa"/>
            <w:tcBorders>
              <w:top w:val="single" w:sz="4" w:space="0" w:color="auto"/>
              <w:left w:val="single" w:sz="4" w:space="0" w:color="auto"/>
              <w:bottom w:val="single" w:sz="4" w:space="0" w:color="auto"/>
              <w:right w:val="single" w:sz="4" w:space="0" w:color="auto"/>
            </w:tcBorders>
            <w:hideMark/>
          </w:tcPr>
          <w:p w:rsidR="00C05D9F" w:rsidRDefault="00C05D9F">
            <w:pPr>
              <w:jc w:val="both"/>
              <w:rPr>
                <w:rFonts w:asciiTheme="minorHAnsi" w:hAnsiTheme="minorHAnsi" w:cstheme="minorHAnsi"/>
                <w:sz w:val="18"/>
                <w:szCs w:val="18"/>
              </w:rPr>
            </w:pPr>
            <w:r>
              <w:rPr>
                <w:rFonts w:asciiTheme="minorHAnsi" w:hAnsiTheme="minorHAnsi" w:cstheme="minorHAnsi"/>
                <w:sz w:val="18"/>
                <w:szCs w:val="18"/>
              </w:rPr>
              <w:t>Oblast příjmové části rozpočtu za kap. 10 vykazuje za I. pololetí roku 2024 nárůst příjmů na položce prodeje propagačních předmětů (plněno na 67 %) a nárůst příjmů za výběr správních poplatků.</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 xml:space="preserve">Příjmy ze správních poplatků jsou rozděleny za poplatky služby Czech Point (plněny na 40 %) a příjmy z poplatků za vidimaci a legalizaci (126 %).  </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Celkově je příjmová část rozpočtu kapitoly 10 plněna na 66,14 %.</w:t>
            </w:r>
          </w:p>
        </w:tc>
      </w:tr>
    </w:tbl>
    <w:p w:rsidR="00C05D9F" w:rsidRDefault="00C05D9F" w:rsidP="00C05D9F">
      <w:pPr>
        <w:rPr>
          <w:rFonts w:asciiTheme="minorHAnsi" w:hAnsiTheme="minorHAnsi" w:cstheme="minorHAnsi"/>
          <w:b/>
          <w:sz w:val="18"/>
          <w:szCs w:val="18"/>
        </w:rPr>
      </w:pPr>
    </w:p>
    <w:p w:rsidR="00C05D9F" w:rsidRDefault="00C05D9F" w:rsidP="00C05D9F">
      <w:pPr>
        <w:ind w:left="142"/>
        <w:jc w:val="both"/>
        <w:rPr>
          <w:rFonts w:asciiTheme="minorHAnsi" w:hAnsiTheme="minorHAnsi" w:cstheme="minorHAnsi"/>
          <w:b/>
          <w:sz w:val="18"/>
          <w:szCs w:val="18"/>
        </w:rPr>
      </w:pPr>
      <w:r>
        <w:rPr>
          <w:rFonts w:asciiTheme="minorHAnsi" w:hAnsiTheme="minorHAnsi" w:cstheme="minorHAnsi"/>
          <w:b/>
          <w:sz w:val="18"/>
          <w:szCs w:val="18"/>
        </w:rPr>
        <w:t xml:space="preserve">Komentář k položkám (akcím), které vykázaly abnormalitu v řádném plnění příjmů rozpočtu kapitoly </w:t>
      </w:r>
      <w:r>
        <w:rPr>
          <w:rFonts w:asciiTheme="minorHAnsi" w:hAnsiTheme="minorHAnsi" w:cstheme="minorHAnsi"/>
          <w:b/>
          <w:sz w:val="18"/>
          <w:szCs w:val="18"/>
        </w:rPr>
        <w:br/>
        <w:t xml:space="preserve">ve sledovaném období </w:t>
      </w:r>
      <w:r>
        <w:rPr>
          <w:rFonts w:asciiTheme="minorHAnsi" w:hAnsiTheme="minorHAnsi" w:cstheme="minorHAnsi"/>
          <w:sz w:val="18"/>
          <w:szCs w:val="18"/>
        </w:rPr>
        <w:t>(položky nižší než 40 % a vyšší než 60 % ve srovnání s upraveným rozpočtem).</w:t>
      </w:r>
    </w:p>
    <w:p w:rsidR="00C05D9F" w:rsidRDefault="00C05D9F" w:rsidP="00C05D9F">
      <w:pPr>
        <w:rPr>
          <w:rFonts w:asciiTheme="minorHAnsi" w:hAnsiTheme="minorHAnsi" w:cstheme="minorHAnsi"/>
          <w:b/>
          <w:sz w:val="18"/>
          <w:szCs w:val="18"/>
        </w:rPr>
      </w:pPr>
    </w:p>
    <w:tbl>
      <w:tblPr>
        <w:tblStyle w:val="Mkatabulky"/>
        <w:tblW w:w="0" w:type="dxa"/>
        <w:tblInd w:w="113" w:type="dxa"/>
        <w:tblLayout w:type="fixed"/>
        <w:tblLook w:val="04A0" w:firstRow="1" w:lastRow="0" w:firstColumn="1" w:lastColumn="0" w:noHBand="0" w:noVBand="1"/>
      </w:tblPr>
      <w:tblGrid>
        <w:gridCol w:w="959"/>
        <w:gridCol w:w="908"/>
        <w:gridCol w:w="1559"/>
        <w:gridCol w:w="851"/>
        <w:gridCol w:w="992"/>
        <w:gridCol w:w="1076"/>
        <w:gridCol w:w="3176"/>
      </w:tblGrid>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Oddíl, paragraf</w:t>
            </w:r>
          </w:p>
        </w:tc>
        <w:tc>
          <w:tcPr>
            <w:tcW w:w="90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Položka</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Organizace</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Účelový zdroj</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Upravený rozpočet v tis. Kč</w:t>
            </w:r>
          </w:p>
        </w:tc>
        <w:tc>
          <w:tcPr>
            <w:tcW w:w="10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Skutečnost v tis. Kč</w:t>
            </w:r>
          </w:p>
        </w:tc>
        <w:tc>
          <w:tcPr>
            <w:tcW w:w="3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Komentář</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3319</w:t>
            </w:r>
          </w:p>
        </w:tc>
        <w:tc>
          <w:tcPr>
            <w:tcW w:w="90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2111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1" w:type="dxa"/>
            <w:tcBorders>
              <w:top w:val="single" w:sz="4" w:space="0" w:color="auto"/>
              <w:left w:val="single" w:sz="4" w:space="0" w:color="auto"/>
              <w:bottom w:val="single" w:sz="4" w:space="0" w:color="auto"/>
              <w:right w:val="single" w:sz="4" w:space="0" w:color="auto"/>
            </w:tcBorders>
            <w:vAlign w:val="center"/>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65,90</w:t>
            </w:r>
          </w:p>
        </w:tc>
        <w:tc>
          <w:tcPr>
            <w:tcW w:w="10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65,90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Příjmy z poskytování služeb – výtěžek z tomboly městské plesu (dar DD a ŠJ Prostějov).</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006171</w:t>
            </w:r>
          </w:p>
        </w:tc>
        <w:tc>
          <w:tcPr>
            <w:tcW w:w="90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2310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1" w:type="dxa"/>
            <w:tcBorders>
              <w:top w:val="single" w:sz="4" w:space="0" w:color="auto"/>
              <w:left w:val="single" w:sz="4" w:space="0" w:color="auto"/>
              <w:bottom w:val="single" w:sz="4" w:space="0" w:color="auto"/>
              <w:right w:val="single" w:sz="4" w:space="0" w:color="auto"/>
            </w:tcBorders>
            <w:vAlign w:val="center"/>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100,00</w:t>
            </w:r>
          </w:p>
        </w:tc>
        <w:tc>
          <w:tcPr>
            <w:tcW w:w="10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66,86</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Příjmy z prodeje krátk. a drob. dlouh. neinv. majetku </w:t>
            </w:r>
          </w:p>
          <w:p w:rsidR="00C05D9F" w:rsidRDefault="00C05D9F">
            <w:pPr>
              <w:rPr>
                <w:rFonts w:asciiTheme="minorHAnsi" w:hAnsiTheme="minorHAnsi" w:cstheme="minorHAnsi"/>
                <w:sz w:val="18"/>
                <w:szCs w:val="18"/>
              </w:rPr>
            </w:pPr>
            <w:r>
              <w:rPr>
                <w:rFonts w:asciiTheme="minorHAnsi" w:hAnsiTheme="minorHAnsi" w:cstheme="minorHAnsi"/>
                <w:sz w:val="18"/>
                <w:szCs w:val="18"/>
              </w:rPr>
              <w:t>prodej propagačních a upomínkových předmětů na TIC</w:t>
            </w:r>
          </w:p>
        </w:tc>
      </w:tr>
      <w:tr w:rsidR="00C05D9F" w:rsidTr="00C05D9F">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006171</w:t>
            </w:r>
          </w:p>
        </w:tc>
        <w:tc>
          <w:tcPr>
            <w:tcW w:w="90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2111</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1"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w:t>
            </w:r>
          </w:p>
        </w:tc>
        <w:tc>
          <w:tcPr>
            <w:tcW w:w="10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0,22</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bCs/>
                <w:sz w:val="18"/>
                <w:szCs w:val="18"/>
              </w:rPr>
            </w:pPr>
            <w:r>
              <w:rPr>
                <w:rFonts w:asciiTheme="minorHAnsi" w:hAnsiTheme="minorHAnsi" w:cstheme="minorHAnsi"/>
                <w:bCs/>
                <w:sz w:val="18"/>
                <w:szCs w:val="18"/>
                <w:u w:val="single"/>
              </w:rPr>
              <w:t>Příjmy z poskytování služeb</w:t>
            </w:r>
            <w:r>
              <w:rPr>
                <w:rFonts w:asciiTheme="minorHAnsi" w:hAnsiTheme="minorHAnsi" w:cstheme="minorHAnsi"/>
                <w:bCs/>
                <w:sz w:val="18"/>
                <w:szCs w:val="18"/>
              </w:rPr>
              <w:t xml:space="preserve"> </w:t>
            </w:r>
          </w:p>
          <w:p w:rsidR="00C05D9F" w:rsidRDefault="00C05D9F">
            <w:pPr>
              <w:rPr>
                <w:rFonts w:asciiTheme="minorHAnsi" w:hAnsiTheme="minorHAnsi" w:cstheme="minorHAnsi"/>
                <w:bCs/>
                <w:sz w:val="18"/>
                <w:szCs w:val="18"/>
              </w:rPr>
            </w:pPr>
            <w:r>
              <w:rPr>
                <w:rFonts w:asciiTheme="minorHAnsi" w:hAnsiTheme="minorHAnsi" w:cstheme="minorHAnsi"/>
                <w:bCs/>
                <w:sz w:val="18"/>
                <w:szCs w:val="18"/>
              </w:rPr>
              <w:t>kopírování dle zájmu občanů.</w:t>
            </w:r>
          </w:p>
        </w:tc>
      </w:tr>
      <w:tr w:rsidR="00C05D9F" w:rsidTr="00C05D9F">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90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2329</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1"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w:t>
            </w:r>
          </w:p>
        </w:tc>
        <w:tc>
          <w:tcPr>
            <w:tcW w:w="10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-22,91</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Ostatní nedaňové příjmy jinde nezařazené</w:t>
            </w:r>
          </w:p>
          <w:p w:rsidR="00C05D9F" w:rsidRDefault="00C05D9F">
            <w:pPr>
              <w:rPr>
                <w:rFonts w:asciiTheme="minorHAnsi" w:hAnsiTheme="minorHAnsi" w:cstheme="minorHAnsi"/>
                <w:sz w:val="18"/>
                <w:szCs w:val="18"/>
              </w:rPr>
            </w:pPr>
            <w:r>
              <w:rPr>
                <w:rFonts w:asciiTheme="minorHAnsi" w:hAnsiTheme="minorHAnsi" w:cstheme="minorHAnsi"/>
                <w:sz w:val="18"/>
                <w:szCs w:val="18"/>
              </w:rPr>
              <w:t>jedná se o zůstatek příjmových pokladen.</w:t>
            </w:r>
          </w:p>
        </w:tc>
      </w:tr>
      <w:tr w:rsidR="00C05D9F" w:rsidTr="00C05D9F">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000000</w:t>
            </w:r>
          </w:p>
        </w:tc>
        <w:tc>
          <w:tcPr>
            <w:tcW w:w="90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1361</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0100000700100</w:t>
            </w:r>
          </w:p>
        </w:tc>
        <w:tc>
          <w:tcPr>
            <w:tcW w:w="851"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30,00</w:t>
            </w:r>
          </w:p>
        </w:tc>
        <w:tc>
          <w:tcPr>
            <w:tcW w:w="10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37,46</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Správní poplatky (vidimace a legalizace)</w:t>
            </w:r>
          </w:p>
          <w:p w:rsidR="00C05D9F" w:rsidRDefault="00C05D9F">
            <w:pPr>
              <w:rPr>
                <w:rFonts w:asciiTheme="minorHAnsi" w:hAnsiTheme="minorHAnsi" w:cstheme="minorHAnsi"/>
                <w:sz w:val="18"/>
                <w:szCs w:val="18"/>
              </w:rPr>
            </w:pPr>
            <w:r>
              <w:rPr>
                <w:rFonts w:asciiTheme="minorHAnsi" w:hAnsiTheme="minorHAnsi" w:cstheme="minorHAnsi"/>
                <w:sz w:val="18"/>
                <w:szCs w:val="18"/>
              </w:rPr>
              <w:t>viz komentář k celkovému vývoji kapitoly.</w:t>
            </w:r>
          </w:p>
        </w:tc>
      </w:tr>
    </w:tbl>
    <w:p w:rsidR="00C05D9F" w:rsidRDefault="00C05D9F" w:rsidP="00C05D9F">
      <w:pPr>
        <w:rPr>
          <w:rFonts w:asciiTheme="minorHAnsi" w:hAnsiTheme="minorHAnsi" w:cstheme="minorHAnsi"/>
          <w:b/>
          <w:sz w:val="18"/>
          <w:szCs w:val="18"/>
        </w:rPr>
      </w:pPr>
    </w:p>
    <w:p w:rsidR="00C05D9F" w:rsidRDefault="00C05D9F" w:rsidP="00C05D9F">
      <w:pPr>
        <w:ind w:left="142"/>
        <w:rPr>
          <w:rFonts w:asciiTheme="minorHAnsi" w:hAnsiTheme="minorHAnsi" w:cstheme="minorHAnsi"/>
          <w:b/>
          <w:sz w:val="18"/>
          <w:szCs w:val="18"/>
          <w:u w:val="single"/>
        </w:rPr>
      </w:pPr>
      <w:r>
        <w:rPr>
          <w:rFonts w:asciiTheme="minorHAnsi" w:hAnsiTheme="minorHAnsi" w:cstheme="minorHAnsi"/>
          <w:b/>
          <w:sz w:val="18"/>
          <w:szCs w:val="18"/>
          <w:u w:val="single"/>
        </w:rPr>
        <w:t>Rozbor plnění výdajů rozpočtu kapitoly</w:t>
      </w:r>
    </w:p>
    <w:p w:rsidR="00C05D9F" w:rsidRDefault="00C05D9F" w:rsidP="00C05D9F">
      <w:pPr>
        <w:ind w:left="142"/>
        <w:rPr>
          <w:rFonts w:asciiTheme="minorHAnsi" w:hAnsiTheme="minorHAnsi" w:cstheme="minorHAnsi"/>
          <w:b/>
          <w:sz w:val="18"/>
          <w:szCs w:val="18"/>
          <w:u w:val="single"/>
        </w:rPr>
      </w:pPr>
    </w:p>
    <w:tbl>
      <w:tblPr>
        <w:tblStyle w:val="Mkatabulky"/>
        <w:tblW w:w="9521" w:type="dxa"/>
        <w:tblInd w:w="113" w:type="dxa"/>
        <w:tblLook w:val="04A0" w:firstRow="1" w:lastRow="0" w:firstColumn="1" w:lastColumn="0" w:noHBand="0" w:noVBand="1"/>
      </w:tblPr>
      <w:tblGrid>
        <w:gridCol w:w="2271"/>
        <w:gridCol w:w="2286"/>
        <w:gridCol w:w="1132"/>
        <w:gridCol w:w="3832"/>
      </w:tblGrid>
      <w:tr w:rsidR="00C05D9F" w:rsidTr="00C05D9F">
        <w:trPr>
          <w:trHeight w:val="284"/>
        </w:trPr>
        <w:tc>
          <w:tcPr>
            <w:tcW w:w="227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Rozpočet upravený v tis. Kč</w:t>
            </w:r>
          </w:p>
        </w:tc>
        <w:tc>
          <w:tcPr>
            <w:tcW w:w="228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Skutečnost v tis. Kč</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SK/RU v %</w:t>
            </w:r>
          </w:p>
        </w:tc>
        <w:tc>
          <w:tcPr>
            <w:tcW w:w="383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Komentář</w:t>
            </w:r>
          </w:p>
        </w:tc>
      </w:tr>
      <w:tr w:rsidR="00C05D9F" w:rsidTr="00C05D9F">
        <w:trPr>
          <w:trHeight w:val="284"/>
        </w:trPr>
        <w:tc>
          <w:tcPr>
            <w:tcW w:w="2271"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29 181,51</w:t>
            </w:r>
          </w:p>
        </w:tc>
        <w:tc>
          <w:tcPr>
            <w:tcW w:w="228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14 661,55</w:t>
            </w:r>
          </w:p>
        </w:tc>
        <w:tc>
          <w:tcPr>
            <w:tcW w:w="113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50,24</w:t>
            </w:r>
          </w:p>
        </w:tc>
        <w:tc>
          <w:tcPr>
            <w:tcW w:w="383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Výdaje před konsolidací</w:t>
            </w:r>
          </w:p>
        </w:tc>
      </w:tr>
      <w:tr w:rsidR="00C05D9F" w:rsidTr="00C05D9F">
        <w:trPr>
          <w:trHeight w:val="284"/>
        </w:trPr>
        <w:tc>
          <w:tcPr>
            <w:tcW w:w="2271"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29 181,51</w:t>
            </w:r>
          </w:p>
        </w:tc>
        <w:tc>
          <w:tcPr>
            <w:tcW w:w="228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14 661,55</w:t>
            </w:r>
          </w:p>
        </w:tc>
        <w:tc>
          <w:tcPr>
            <w:tcW w:w="113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50,24</w:t>
            </w:r>
          </w:p>
        </w:tc>
        <w:tc>
          <w:tcPr>
            <w:tcW w:w="383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Výdaje po konsolidaci</w:t>
            </w:r>
          </w:p>
        </w:tc>
      </w:tr>
    </w:tbl>
    <w:p w:rsidR="00C05D9F" w:rsidRDefault="00C05D9F" w:rsidP="00C05D9F">
      <w:pPr>
        <w:rPr>
          <w:rFonts w:asciiTheme="minorHAnsi" w:hAnsiTheme="minorHAnsi" w:cstheme="minorHAnsi"/>
          <w:b/>
          <w:sz w:val="18"/>
          <w:szCs w:val="18"/>
        </w:rPr>
      </w:pPr>
    </w:p>
    <w:p w:rsidR="00C05D9F" w:rsidRDefault="00C05D9F" w:rsidP="00C05D9F">
      <w:pPr>
        <w:ind w:firstLine="142"/>
        <w:rPr>
          <w:rFonts w:asciiTheme="minorHAnsi" w:hAnsiTheme="minorHAnsi" w:cstheme="minorHAnsi"/>
          <w:b/>
          <w:sz w:val="18"/>
          <w:szCs w:val="18"/>
        </w:rPr>
      </w:pPr>
      <w:r>
        <w:rPr>
          <w:rFonts w:asciiTheme="minorHAnsi" w:hAnsiTheme="minorHAnsi" w:cstheme="minorHAnsi"/>
          <w:b/>
          <w:sz w:val="18"/>
          <w:szCs w:val="18"/>
        </w:rPr>
        <w:t>Stručný komentář k celkovému vývoji čerpání výdajů kapitoly ve sledovaném období</w:t>
      </w:r>
    </w:p>
    <w:tbl>
      <w:tblPr>
        <w:tblStyle w:val="Mkatabulky"/>
        <w:tblW w:w="9521" w:type="dxa"/>
        <w:tblInd w:w="113" w:type="dxa"/>
        <w:tblLook w:val="04A0" w:firstRow="1" w:lastRow="0" w:firstColumn="1" w:lastColumn="0" w:noHBand="0" w:noVBand="1"/>
      </w:tblPr>
      <w:tblGrid>
        <w:gridCol w:w="9521"/>
      </w:tblGrid>
      <w:tr w:rsidR="00C05D9F" w:rsidTr="00C05D9F">
        <w:trPr>
          <w:trHeight w:val="295"/>
        </w:trPr>
        <w:tc>
          <w:tcPr>
            <w:tcW w:w="9521" w:type="dxa"/>
            <w:tcBorders>
              <w:top w:val="single" w:sz="4" w:space="0" w:color="auto"/>
              <w:left w:val="single" w:sz="4" w:space="0" w:color="auto"/>
              <w:bottom w:val="single" w:sz="4" w:space="0" w:color="auto"/>
              <w:right w:val="single" w:sz="4" w:space="0" w:color="auto"/>
            </w:tcBorders>
          </w:tcPr>
          <w:p w:rsidR="00C05D9F" w:rsidRDefault="00C05D9F">
            <w:pPr>
              <w:jc w:val="both"/>
              <w:rPr>
                <w:rFonts w:asciiTheme="minorHAnsi" w:hAnsiTheme="minorHAnsi" w:cstheme="minorHAnsi"/>
                <w:sz w:val="18"/>
                <w:szCs w:val="18"/>
              </w:rPr>
            </w:pPr>
            <w:r>
              <w:rPr>
                <w:rFonts w:asciiTheme="minorHAnsi" w:hAnsiTheme="minorHAnsi" w:cstheme="minorHAnsi"/>
                <w:sz w:val="18"/>
                <w:szCs w:val="18"/>
              </w:rPr>
              <w:t xml:space="preserve">Za I. pololetí roku 2024 vykazují výdaje kapitoly 10 čerpání na 50,24 % a nepřekračují rozpočtovaný limit. </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 xml:space="preserve">Akce, které jsou rozpočtovány a vykazují k 30. 6. 2024 nižší čerpání, budou plánovány a realizovány v průběhu II. pololetí (např. spolupráce s partnerskými městy). </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Na kapitolu 10 byly v rámci schválení rozpočtu města na rok 2024 zařazeny rezervy komisí městských částí, které jsou na základě rozpočtových opatření přerozdělovány na kapitolu 60 – rozvoj a investice.</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 xml:space="preserve">Dále jsou na kapitole zařazeny finanční prostředky na provoz služby Pošta Partner Plus. </w:t>
            </w: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lastRenderedPageBreak/>
              <w:t xml:space="preserve">Položky Komise pro cestovní ruch RMP jsou přerozdělovány a čerpány dle rozhodnutí a doporučení komise. </w:t>
            </w:r>
          </w:p>
          <w:p w:rsidR="00C05D9F" w:rsidRDefault="00C05D9F">
            <w:pPr>
              <w:jc w:val="both"/>
              <w:rPr>
                <w:rFonts w:asciiTheme="minorHAnsi" w:hAnsiTheme="minorHAnsi" w:cstheme="minorHAnsi"/>
                <w:sz w:val="18"/>
                <w:szCs w:val="18"/>
              </w:rPr>
            </w:pPr>
          </w:p>
          <w:p w:rsidR="00C05D9F" w:rsidRDefault="00C05D9F">
            <w:pPr>
              <w:jc w:val="both"/>
              <w:rPr>
                <w:rFonts w:asciiTheme="minorHAnsi" w:hAnsiTheme="minorHAnsi" w:cstheme="minorHAnsi"/>
                <w:sz w:val="18"/>
                <w:szCs w:val="18"/>
              </w:rPr>
            </w:pPr>
            <w:r>
              <w:rPr>
                <w:rFonts w:asciiTheme="minorHAnsi" w:hAnsiTheme="minorHAnsi" w:cstheme="minorHAnsi"/>
                <w:sz w:val="18"/>
                <w:szCs w:val="18"/>
              </w:rPr>
              <w:t>S ohledem na charakter položek jsou některé položky čerpány na 100 %, neboť jsou uhrazeny jednorázově - příspěvky za členství města ve spolcích – NSZM, SMO, SHS apod., dotace, dar I. občánek atd.</w:t>
            </w:r>
          </w:p>
        </w:tc>
      </w:tr>
    </w:tbl>
    <w:p w:rsidR="00C05D9F" w:rsidRDefault="00C05D9F" w:rsidP="00C05D9F">
      <w:pPr>
        <w:jc w:val="both"/>
        <w:rPr>
          <w:rFonts w:asciiTheme="minorHAnsi" w:hAnsiTheme="minorHAnsi" w:cstheme="minorHAnsi"/>
          <w:b/>
          <w:sz w:val="18"/>
          <w:szCs w:val="18"/>
        </w:rPr>
      </w:pPr>
    </w:p>
    <w:p w:rsidR="00C05D9F" w:rsidRDefault="00C05D9F" w:rsidP="00C05D9F">
      <w:pPr>
        <w:autoSpaceDE/>
        <w:rPr>
          <w:rFonts w:asciiTheme="minorHAnsi" w:hAnsiTheme="minorHAnsi" w:cstheme="minorHAnsi"/>
          <w:b/>
          <w:sz w:val="18"/>
          <w:szCs w:val="18"/>
        </w:rPr>
      </w:pPr>
    </w:p>
    <w:p w:rsidR="00C05D9F" w:rsidRDefault="00C05D9F" w:rsidP="00C05D9F">
      <w:pPr>
        <w:ind w:left="142"/>
        <w:jc w:val="both"/>
        <w:rPr>
          <w:rFonts w:asciiTheme="minorHAnsi" w:hAnsiTheme="minorHAnsi" w:cstheme="minorHAnsi"/>
          <w:b/>
          <w:sz w:val="18"/>
          <w:szCs w:val="18"/>
        </w:rPr>
      </w:pPr>
      <w:r>
        <w:rPr>
          <w:rFonts w:asciiTheme="minorHAnsi" w:hAnsiTheme="minorHAnsi" w:cstheme="minorHAnsi"/>
          <w:b/>
          <w:sz w:val="18"/>
          <w:szCs w:val="18"/>
        </w:rPr>
        <w:t xml:space="preserve">Komentář k položkám (akcím), které vykázaly abnormalitu v řádném plnění výdajů rozpočtu kapitoly </w:t>
      </w:r>
      <w:r>
        <w:rPr>
          <w:rFonts w:asciiTheme="minorHAnsi" w:hAnsiTheme="minorHAnsi" w:cstheme="minorHAnsi"/>
          <w:b/>
          <w:sz w:val="18"/>
          <w:szCs w:val="18"/>
        </w:rPr>
        <w:br/>
        <w:t xml:space="preserve">ve sledovaném období </w:t>
      </w:r>
      <w:r>
        <w:rPr>
          <w:rFonts w:asciiTheme="minorHAnsi" w:hAnsiTheme="minorHAnsi" w:cstheme="minorHAnsi"/>
          <w:sz w:val="18"/>
          <w:szCs w:val="18"/>
        </w:rPr>
        <w:t>(položky nižší než 40 % a vyšší než 60 % ve srovnání s upraveným rozpočtem)</w:t>
      </w:r>
    </w:p>
    <w:p w:rsidR="00C05D9F" w:rsidRDefault="00C05D9F" w:rsidP="00C05D9F">
      <w:pPr>
        <w:rPr>
          <w:rFonts w:asciiTheme="minorHAnsi" w:hAnsiTheme="minorHAnsi" w:cstheme="minorHAnsi"/>
          <w:b/>
          <w:sz w:val="18"/>
          <w:szCs w:val="18"/>
        </w:rPr>
      </w:pPr>
    </w:p>
    <w:tbl>
      <w:tblPr>
        <w:tblStyle w:val="Mkatabulky"/>
        <w:tblW w:w="0" w:type="dxa"/>
        <w:tblInd w:w="113" w:type="dxa"/>
        <w:tblLayout w:type="fixed"/>
        <w:tblLook w:val="04A0" w:firstRow="1" w:lastRow="0" w:firstColumn="1" w:lastColumn="0" w:noHBand="0" w:noVBand="1"/>
      </w:tblPr>
      <w:tblGrid>
        <w:gridCol w:w="959"/>
        <w:gridCol w:w="850"/>
        <w:gridCol w:w="1560"/>
        <w:gridCol w:w="850"/>
        <w:gridCol w:w="992"/>
        <w:gridCol w:w="1134"/>
        <w:gridCol w:w="3176"/>
      </w:tblGrid>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Položka</w:t>
            </w: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Účelový zdroj</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Skutečnost v tis. Kč</w:t>
            </w:r>
          </w:p>
        </w:tc>
        <w:tc>
          <w:tcPr>
            <w:tcW w:w="317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C05D9F" w:rsidRDefault="00C05D9F">
            <w:pPr>
              <w:jc w:val="center"/>
              <w:rPr>
                <w:rFonts w:asciiTheme="minorHAnsi" w:hAnsiTheme="minorHAnsi" w:cstheme="minorHAnsi"/>
                <w:b/>
                <w:sz w:val="18"/>
                <w:szCs w:val="18"/>
              </w:rPr>
            </w:pPr>
            <w:r>
              <w:rPr>
                <w:rFonts w:asciiTheme="minorHAnsi" w:hAnsiTheme="minorHAnsi" w:cstheme="minorHAnsi"/>
                <w:b/>
                <w:sz w:val="18"/>
                <w:szCs w:val="18"/>
              </w:rPr>
              <w:t>Komentář</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6122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109,66</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Stroje, přístroje a zařízení – cestovní ruch</w:t>
            </w:r>
          </w:p>
          <w:p w:rsidR="00C05D9F" w:rsidRDefault="00C05D9F">
            <w:pPr>
              <w:rPr>
                <w:rFonts w:asciiTheme="minorHAnsi" w:hAnsiTheme="minorHAnsi" w:cstheme="minorHAnsi"/>
                <w:sz w:val="18"/>
                <w:szCs w:val="18"/>
              </w:rPr>
            </w:pPr>
            <w:r>
              <w:rPr>
                <w:rFonts w:asciiTheme="minorHAnsi" w:hAnsiTheme="minorHAnsi" w:cstheme="minorHAnsi"/>
                <w:sz w:val="18"/>
                <w:szCs w:val="18"/>
              </w:rPr>
              <w:t>pořízení výstavních stěn</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002411</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1 440,00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493,19</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Nákup ostatních služeb – záležitost pošt</w:t>
            </w:r>
          </w:p>
          <w:p w:rsidR="00C05D9F" w:rsidRDefault="00C05D9F">
            <w:pPr>
              <w:rPr>
                <w:rFonts w:asciiTheme="minorHAnsi" w:hAnsiTheme="minorHAnsi" w:cstheme="minorHAnsi"/>
                <w:sz w:val="18"/>
                <w:szCs w:val="18"/>
              </w:rPr>
            </w:pPr>
            <w:r>
              <w:rPr>
                <w:rFonts w:asciiTheme="minorHAnsi" w:hAnsiTheme="minorHAnsi" w:cstheme="minorHAnsi"/>
                <w:sz w:val="18"/>
                <w:szCs w:val="18"/>
              </w:rPr>
              <w:t>provoz Pošta Partner Plus</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5339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65,90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65,90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Neivestiční transfery cizím p.o. </w:t>
            </w:r>
          </w:p>
          <w:p w:rsidR="00C05D9F" w:rsidRDefault="00C05D9F">
            <w:pPr>
              <w:rPr>
                <w:rFonts w:asciiTheme="minorHAnsi" w:hAnsiTheme="minorHAnsi" w:cstheme="minorHAnsi"/>
                <w:sz w:val="18"/>
                <w:szCs w:val="18"/>
              </w:rPr>
            </w:pPr>
            <w:r>
              <w:rPr>
                <w:rFonts w:asciiTheme="minorHAnsi" w:hAnsiTheme="minorHAnsi" w:cstheme="minorHAnsi"/>
                <w:sz w:val="18"/>
                <w:szCs w:val="18"/>
              </w:rPr>
              <w:t>Dar z výtěžku tomboly městského plesu pro DD Prostějov vyplacen na základě schválené darovací smlouvy.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3,15</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Nákup materiálu jinde nezařazený </w:t>
            </w:r>
          </w:p>
          <w:p w:rsidR="00C05D9F" w:rsidRDefault="00C05D9F">
            <w:pPr>
              <w:rPr>
                <w:rFonts w:asciiTheme="minorHAnsi" w:hAnsiTheme="minorHAnsi" w:cstheme="minorHAnsi"/>
                <w:sz w:val="18"/>
                <w:szCs w:val="18"/>
              </w:rPr>
            </w:pPr>
            <w:r>
              <w:rPr>
                <w:rFonts w:asciiTheme="minorHAnsi" w:hAnsiTheme="minorHAnsi" w:cstheme="minorHAnsi"/>
                <w:sz w:val="18"/>
                <w:szCs w:val="18"/>
              </w:rPr>
              <w:t>oslavy botanické zahrady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17,85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3,63</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Nákup ostatních služeb</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oslavy botanické zahrady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5222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35,00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Neinvestiční transfery spolkům</w:t>
            </w:r>
          </w:p>
          <w:p w:rsidR="00C05D9F" w:rsidRDefault="00C05D9F">
            <w:pPr>
              <w:rPr>
                <w:rFonts w:asciiTheme="minorHAnsi" w:hAnsiTheme="minorHAnsi" w:cstheme="minorHAnsi"/>
                <w:sz w:val="18"/>
                <w:szCs w:val="18"/>
              </w:rPr>
            </w:pPr>
            <w:r>
              <w:rPr>
                <w:rFonts w:asciiTheme="minorHAnsi" w:hAnsiTheme="minorHAnsi" w:cstheme="minorHAnsi"/>
                <w:sz w:val="18"/>
                <w:szCs w:val="18"/>
              </w:rPr>
              <w:t>Darovací smlouva Hanácký auto moto veterán</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5492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7,00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Dary fyzickým osobám</w:t>
            </w:r>
          </w:p>
          <w:p w:rsidR="00C05D9F" w:rsidRDefault="00C05D9F">
            <w:pPr>
              <w:rPr>
                <w:rFonts w:asciiTheme="minorHAnsi" w:hAnsiTheme="minorHAnsi" w:cstheme="minorHAnsi"/>
                <w:sz w:val="18"/>
                <w:szCs w:val="18"/>
              </w:rPr>
            </w:pPr>
            <w:r>
              <w:rPr>
                <w:rFonts w:asciiTheme="minorHAnsi" w:hAnsiTheme="minorHAnsi" w:cstheme="minorHAnsi"/>
                <w:sz w:val="18"/>
                <w:szCs w:val="18"/>
              </w:rPr>
              <w:t>odměna za výtvarnou soutěž k logu města</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003349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Ostatní nákupy jinde nezařazené - sdělovací prostředky</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členství ve Sdružení vydavatelů radniční zpravodajů </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003419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5169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9 840,00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6 840,00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Nákup ostatních služeb</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úhrada za propagační služby </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003419</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1 500,00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Ostatní sportovní činnost</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úhrada členského příspěvku NSC provedena jednorázově. </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003421</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5137</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Drobný dlouhodobý hmotný majetek</w:t>
            </w:r>
          </w:p>
          <w:p w:rsidR="00C05D9F" w:rsidRDefault="00C05D9F">
            <w:pPr>
              <w:rPr>
                <w:rFonts w:asciiTheme="minorHAnsi" w:hAnsiTheme="minorHAnsi" w:cstheme="minorHAnsi"/>
                <w:sz w:val="18"/>
                <w:szCs w:val="18"/>
              </w:rPr>
            </w:pPr>
            <w:r>
              <w:rPr>
                <w:rFonts w:asciiTheme="minorHAnsi" w:hAnsiTheme="minorHAnsi" w:cstheme="minorHAnsi"/>
                <w:sz w:val="18"/>
                <w:szCs w:val="18"/>
              </w:rPr>
              <w:t>pořízeny venkovní herní prvky pro děti</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vAlign w:val="center"/>
          </w:tcPr>
          <w:p w:rsidR="00C05D9F" w:rsidRDefault="00C05D9F">
            <w:pPr>
              <w:jc w:val="right"/>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3,00</w:t>
            </w:r>
          </w:p>
        </w:tc>
        <w:tc>
          <w:tcPr>
            <w:tcW w:w="3176"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Ost. činnosti související se službami pro FO</w:t>
            </w:r>
          </w:p>
          <w:p w:rsidR="00C05D9F" w:rsidRDefault="00C05D9F">
            <w:pPr>
              <w:rPr>
                <w:rFonts w:asciiTheme="minorHAnsi" w:hAnsiTheme="minorHAnsi" w:cstheme="minorHAnsi"/>
                <w:sz w:val="18"/>
                <w:szCs w:val="18"/>
              </w:rPr>
            </w:pPr>
            <w:r>
              <w:rPr>
                <w:rFonts w:asciiTheme="minorHAnsi" w:hAnsiTheme="minorHAnsi" w:cstheme="minorHAnsi"/>
                <w:sz w:val="18"/>
                <w:szCs w:val="18"/>
              </w:rPr>
              <w:t>Členský příspěvek v Unii botanických zahrad uhrazen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006171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5321</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437,46</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435,63</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Neinvestiční transfery obcím</w:t>
            </w:r>
          </w:p>
          <w:p w:rsidR="00C05D9F" w:rsidRDefault="00C05D9F">
            <w:pPr>
              <w:rPr>
                <w:rFonts w:asciiTheme="minorHAnsi" w:hAnsiTheme="minorHAnsi" w:cstheme="minorHAnsi"/>
                <w:sz w:val="18"/>
                <w:szCs w:val="18"/>
              </w:rPr>
            </w:pPr>
            <w:r>
              <w:rPr>
                <w:rFonts w:asciiTheme="minorHAnsi" w:hAnsiTheme="minorHAnsi" w:cstheme="minorHAnsi"/>
                <w:sz w:val="18"/>
                <w:szCs w:val="18"/>
              </w:rPr>
              <w:t>Výkon činnosti ITI – příspěvek uhrazen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5137</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9,85</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9,85</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Drobný dlouhodobý hmotný majetek</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raznice pro sadu Mincmistr – motiv </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Jiří Wolker</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220,00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211,56</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Ostatní nákupy jinde nezařazené</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Sdružení cestovního ruchu - příspěvek za členství města uhrazen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   5194</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153,70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153,70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Výdaje na věcné dary</w:t>
            </w:r>
          </w:p>
          <w:p w:rsidR="00C05D9F" w:rsidRDefault="00C05D9F">
            <w:pPr>
              <w:rPr>
                <w:rFonts w:asciiTheme="minorHAnsi" w:hAnsiTheme="minorHAnsi" w:cstheme="minorHAnsi"/>
                <w:sz w:val="18"/>
                <w:szCs w:val="18"/>
              </w:rPr>
            </w:pPr>
            <w:r>
              <w:rPr>
                <w:rFonts w:asciiTheme="minorHAnsi" w:hAnsiTheme="minorHAnsi" w:cstheme="minorHAnsi"/>
                <w:sz w:val="18"/>
                <w:szCs w:val="18"/>
              </w:rPr>
              <w:t>odměny za dárcovství krve</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5492</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0100000000000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10,00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Dary fyzickým osobám</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Jednorázově uhrazen dar I. narozenému občánkovi. </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003349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5136</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0100000100800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1320,00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491,96</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Knihy a obdobné listinné informační prostředky</w:t>
            </w:r>
          </w:p>
          <w:p w:rsidR="00C05D9F" w:rsidRDefault="00C05D9F">
            <w:pPr>
              <w:rPr>
                <w:rFonts w:asciiTheme="minorHAnsi" w:hAnsiTheme="minorHAnsi" w:cstheme="minorHAnsi"/>
                <w:sz w:val="18"/>
                <w:szCs w:val="18"/>
              </w:rPr>
            </w:pPr>
            <w:r>
              <w:rPr>
                <w:rFonts w:asciiTheme="minorHAnsi" w:hAnsiTheme="minorHAnsi" w:cstheme="minorHAnsi"/>
                <w:sz w:val="18"/>
                <w:szCs w:val="18"/>
              </w:rPr>
              <w:lastRenderedPageBreak/>
              <w:t>Prostějovské radniční listy – příprava a</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tisk</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lastRenderedPageBreak/>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5169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0100000102000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25,00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Spolupráce s partnerskými městy – služby</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Viz celkový komentář kapitoly.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5175</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0100000102000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25,00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Spolupráce s partnerskými městy – občerstvení</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 xml:space="preserve">Viz celkový komentář kapitoly. </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0100000103000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4,50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4,50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Členský příspěvek – Asociace turistických a informačních center</w:t>
            </w:r>
          </w:p>
          <w:p w:rsidR="00C05D9F" w:rsidRDefault="00C05D9F">
            <w:pPr>
              <w:rPr>
                <w:rFonts w:asciiTheme="minorHAnsi" w:hAnsiTheme="minorHAnsi" w:cstheme="minorHAnsi"/>
                <w:sz w:val="18"/>
                <w:szCs w:val="18"/>
              </w:rPr>
            </w:pPr>
            <w:r>
              <w:rPr>
                <w:rFonts w:asciiTheme="minorHAnsi" w:hAnsiTheme="minorHAnsi" w:cstheme="minorHAnsi"/>
                <w:sz w:val="18"/>
                <w:szCs w:val="18"/>
              </w:rPr>
              <w:t>Uhrazeno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0100000103100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52,50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52,26</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Členský příspěvek – Sdružení historických sídel </w:t>
            </w:r>
          </w:p>
          <w:p w:rsidR="00C05D9F" w:rsidRDefault="00C05D9F">
            <w:pPr>
              <w:rPr>
                <w:rFonts w:asciiTheme="minorHAnsi" w:hAnsiTheme="minorHAnsi" w:cstheme="minorHAnsi"/>
                <w:sz w:val="18"/>
                <w:szCs w:val="18"/>
              </w:rPr>
            </w:pPr>
            <w:r>
              <w:rPr>
                <w:rFonts w:asciiTheme="minorHAnsi" w:hAnsiTheme="minorHAnsi" w:cstheme="minorHAnsi"/>
                <w:sz w:val="18"/>
                <w:szCs w:val="18"/>
              </w:rPr>
              <w:t>Uhrazeno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0100000103200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156,00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153,72</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Členský příspěvek – Svaz měst a obcí</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Uhrazeno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003900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0100000103600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126,30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125,43</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Členský příspěvek – Národní síť zdravých měst</w:t>
            </w:r>
          </w:p>
          <w:p w:rsidR="00C05D9F" w:rsidRDefault="00C05D9F">
            <w:pPr>
              <w:rPr>
                <w:rFonts w:asciiTheme="minorHAnsi" w:hAnsiTheme="minorHAnsi" w:cstheme="minorHAnsi"/>
                <w:sz w:val="18"/>
                <w:szCs w:val="18"/>
              </w:rPr>
            </w:pPr>
            <w:r>
              <w:rPr>
                <w:rFonts w:asciiTheme="minorHAnsi" w:hAnsiTheme="minorHAnsi" w:cstheme="minorHAnsi"/>
                <w:sz w:val="18"/>
                <w:szCs w:val="18"/>
              </w:rPr>
              <w:t>Uhrazeno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006171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0100000103800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0,00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Osadní výbory - kancelářské potřeby</w:t>
            </w:r>
          </w:p>
          <w:p w:rsidR="00C05D9F" w:rsidRDefault="00C05D9F">
            <w:pPr>
              <w:rPr>
                <w:rFonts w:asciiTheme="minorHAnsi" w:hAnsiTheme="minorHAnsi" w:cstheme="minorHAnsi"/>
                <w:sz w:val="18"/>
                <w:szCs w:val="18"/>
              </w:rPr>
            </w:pPr>
            <w:r>
              <w:rPr>
                <w:rFonts w:asciiTheme="minorHAnsi" w:hAnsiTheme="minorHAnsi" w:cstheme="minorHAnsi"/>
                <w:sz w:val="18"/>
                <w:szCs w:val="18"/>
              </w:rPr>
              <w:t>Případné výdaje (dle požadavků OV) budou realizovány ve II. pololetí.</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006171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5175</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0100000103800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0,00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Osadní výbory – pohoštění </w:t>
            </w:r>
          </w:p>
          <w:p w:rsidR="00C05D9F" w:rsidRDefault="00C05D9F">
            <w:pPr>
              <w:rPr>
                <w:rFonts w:asciiTheme="minorHAnsi" w:hAnsiTheme="minorHAnsi" w:cstheme="minorHAnsi"/>
                <w:sz w:val="18"/>
                <w:szCs w:val="18"/>
              </w:rPr>
            </w:pPr>
            <w:r>
              <w:rPr>
                <w:rFonts w:asciiTheme="minorHAnsi" w:hAnsiTheme="minorHAnsi" w:cstheme="minorHAnsi"/>
                <w:sz w:val="18"/>
                <w:szCs w:val="18"/>
              </w:rPr>
              <w:t>Případné výdaje (dle požadavků OV) budou realizovány ve II. pololetí.</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5179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0100000104300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10,00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rPr>
            </w:pPr>
            <w:r>
              <w:rPr>
                <w:rFonts w:asciiTheme="minorHAnsi" w:hAnsiTheme="minorHAnsi" w:cstheme="minorHAnsi"/>
                <w:sz w:val="18"/>
                <w:szCs w:val="18"/>
                <w:u w:val="single"/>
              </w:rPr>
              <w:t>Členský příspěvek</w:t>
            </w:r>
            <w:r>
              <w:rPr>
                <w:rFonts w:asciiTheme="minorHAnsi" w:hAnsiTheme="minorHAnsi" w:cstheme="minorHAnsi"/>
                <w:sz w:val="18"/>
                <w:szCs w:val="18"/>
              </w:rPr>
              <w:t xml:space="preserve"> – Partnerství pro městskou mobilitu - uhrazeno jednorázově.</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002143</w:t>
            </w:r>
          </w:p>
          <w:p w:rsidR="00C05D9F" w:rsidRDefault="00C05D9F">
            <w:pPr>
              <w:rPr>
                <w:rFonts w:asciiTheme="minorHAnsi" w:hAnsiTheme="minorHAnsi" w:cstheme="minorHAnsi"/>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5139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0100000104500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45,70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Nákup materiálu jinde nezařazený</w:t>
            </w:r>
          </w:p>
          <w:p w:rsidR="00C05D9F" w:rsidRDefault="00C05D9F">
            <w:pPr>
              <w:rPr>
                <w:rFonts w:asciiTheme="minorHAnsi" w:hAnsiTheme="minorHAnsi" w:cstheme="minorHAnsi"/>
                <w:sz w:val="18"/>
                <w:szCs w:val="18"/>
              </w:rPr>
            </w:pPr>
            <w:r>
              <w:rPr>
                <w:rFonts w:asciiTheme="minorHAnsi" w:hAnsiTheme="minorHAnsi" w:cstheme="minorHAnsi"/>
                <w:sz w:val="18"/>
                <w:szCs w:val="18"/>
              </w:rPr>
              <w:t>Komise pro cestovní ruch</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002143</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5169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0100000104500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rPr>
            </w:pPr>
            <w:r>
              <w:rPr>
                <w:rFonts w:asciiTheme="minorHAnsi" w:hAnsiTheme="minorHAnsi" w:cstheme="minorHAnsi"/>
                <w:sz w:val="18"/>
                <w:szCs w:val="18"/>
                <w:u w:val="single"/>
              </w:rPr>
              <w:t>Nákup ostatních služeb</w:t>
            </w:r>
            <w:r>
              <w:rPr>
                <w:rFonts w:asciiTheme="minorHAnsi" w:hAnsiTheme="minorHAnsi" w:cstheme="minorHAnsi"/>
                <w:sz w:val="18"/>
                <w:szCs w:val="18"/>
              </w:rPr>
              <w:t xml:space="preserve"> </w:t>
            </w:r>
          </w:p>
          <w:p w:rsidR="00C05D9F" w:rsidRDefault="00C05D9F">
            <w:pPr>
              <w:rPr>
                <w:rFonts w:asciiTheme="minorHAnsi" w:hAnsiTheme="minorHAnsi" w:cstheme="minorHAnsi"/>
                <w:sz w:val="18"/>
                <w:szCs w:val="18"/>
                <w:u w:val="single"/>
              </w:rPr>
            </w:pPr>
            <w:r>
              <w:rPr>
                <w:rFonts w:asciiTheme="minorHAnsi" w:hAnsiTheme="minorHAnsi" w:cstheme="minorHAnsi"/>
                <w:sz w:val="18"/>
                <w:szCs w:val="18"/>
              </w:rPr>
              <w:t>Komise pro cestovní ruch</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002143</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5222</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0100000104500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65,00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25,00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Neinv. transfery spolkům</w:t>
            </w:r>
          </w:p>
          <w:p w:rsidR="00C05D9F" w:rsidRDefault="00C05D9F">
            <w:pPr>
              <w:rPr>
                <w:rFonts w:asciiTheme="minorHAnsi" w:hAnsiTheme="minorHAnsi" w:cstheme="minorHAnsi"/>
                <w:sz w:val="18"/>
                <w:szCs w:val="18"/>
              </w:rPr>
            </w:pPr>
            <w:r>
              <w:rPr>
                <w:rFonts w:asciiTheme="minorHAnsi" w:hAnsiTheme="minorHAnsi" w:cstheme="minorHAnsi"/>
                <w:sz w:val="18"/>
                <w:szCs w:val="18"/>
              </w:rPr>
              <w:t>Komise pro cestovní ruch</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002143</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5229</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0100000104500</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400,00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89,30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 xml:space="preserve">Ostatní neinv. transfery neziskovým </w:t>
            </w:r>
            <w:r>
              <w:rPr>
                <w:rFonts w:asciiTheme="minorHAnsi" w:hAnsiTheme="minorHAnsi" w:cstheme="minorHAnsi"/>
                <w:sz w:val="18"/>
                <w:szCs w:val="18"/>
                <w:u w:val="single"/>
              </w:rPr>
              <w:br/>
              <w:t>a podob. osobám</w:t>
            </w:r>
          </w:p>
          <w:p w:rsidR="00C05D9F" w:rsidRDefault="00C05D9F">
            <w:pPr>
              <w:rPr>
                <w:rFonts w:asciiTheme="minorHAnsi" w:hAnsiTheme="minorHAnsi" w:cstheme="minorHAnsi"/>
                <w:sz w:val="18"/>
                <w:szCs w:val="18"/>
              </w:rPr>
            </w:pPr>
            <w:r>
              <w:rPr>
                <w:rFonts w:asciiTheme="minorHAnsi" w:hAnsiTheme="minorHAnsi" w:cstheme="minorHAnsi"/>
                <w:sz w:val="18"/>
                <w:szCs w:val="18"/>
              </w:rPr>
              <w:t>Komise pro cestovní ruch (souhrnná rozpočtovaná položka)</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5901</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0100000709001</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750,00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Nespecifikované rezervy</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Komise městské části Vrahovice, Čechůvky </w:t>
            </w:r>
          </w:p>
          <w:p w:rsidR="00C05D9F" w:rsidRDefault="00C05D9F">
            <w:pPr>
              <w:rPr>
                <w:rFonts w:asciiTheme="minorHAnsi" w:hAnsiTheme="minorHAnsi" w:cstheme="minorHAnsi"/>
                <w:sz w:val="18"/>
                <w:szCs w:val="18"/>
              </w:rPr>
            </w:pPr>
            <w:r>
              <w:rPr>
                <w:rFonts w:asciiTheme="minorHAnsi" w:hAnsiTheme="minorHAnsi" w:cstheme="minorHAnsi"/>
                <w:sz w:val="18"/>
                <w:szCs w:val="18"/>
              </w:rPr>
              <w:t>Viz celkový komentář kapitoly.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5901</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0100000709002</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300,00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Nespecifikované rezervy</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Komise městské části Čechovice, Domamyslice, Krasice </w:t>
            </w:r>
          </w:p>
          <w:p w:rsidR="00C05D9F" w:rsidRDefault="00C05D9F">
            <w:pPr>
              <w:rPr>
                <w:rFonts w:asciiTheme="minorHAnsi" w:hAnsiTheme="minorHAnsi" w:cstheme="minorHAnsi"/>
                <w:sz w:val="18"/>
                <w:szCs w:val="18"/>
              </w:rPr>
            </w:pPr>
            <w:r>
              <w:rPr>
                <w:rFonts w:asciiTheme="minorHAnsi" w:hAnsiTheme="minorHAnsi" w:cstheme="minorHAnsi"/>
                <w:sz w:val="18"/>
                <w:szCs w:val="18"/>
              </w:rPr>
              <w:t>Viz celkový komentář kapitoly.</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006409</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5901</w:t>
            </w:r>
          </w:p>
        </w:tc>
        <w:tc>
          <w:tcPr>
            <w:tcW w:w="156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sz w:val="18"/>
                <w:szCs w:val="18"/>
              </w:rPr>
            </w:pPr>
            <w:r>
              <w:rPr>
                <w:rFonts w:asciiTheme="minorHAnsi" w:hAnsiTheme="minorHAnsi" w:cstheme="minorHAnsi"/>
                <w:sz w:val="18"/>
                <w:szCs w:val="18"/>
              </w:rPr>
              <w:t>0100000709003</w:t>
            </w:r>
          </w:p>
        </w:tc>
        <w:tc>
          <w:tcPr>
            <w:tcW w:w="850" w:type="dxa"/>
            <w:tcBorders>
              <w:top w:val="single" w:sz="4" w:space="0" w:color="auto"/>
              <w:left w:val="single" w:sz="4" w:space="0" w:color="auto"/>
              <w:bottom w:val="single" w:sz="4" w:space="0" w:color="auto"/>
              <w:right w:val="single" w:sz="4" w:space="0" w:color="auto"/>
            </w:tcBorders>
          </w:tcPr>
          <w:p w:rsidR="00C05D9F" w:rsidRDefault="00C05D9F">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580,00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sz w:val="18"/>
                <w:szCs w:val="18"/>
              </w:rPr>
            </w:pPr>
            <w:r>
              <w:rPr>
                <w:rFonts w:asciiTheme="minorHAnsi" w:hAnsiTheme="minorHAnsi" w:cstheme="minorHAnsi"/>
                <w:sz w:val="18"/>
                <w:szCs w:val="18"/>
              </w:rPr>
              <w:t>0</w:t>
            </w:r>
          </w:p>
        </w:tc>
        <w:tc>
          <w:tcPr>
            <w:tcW w:w="3176"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sz w:val="18"/>
                <w:szCs w:val="18"/>
                <w:u w:val="single"/>
              </w:rPr>
            </w:pPr>
            <w:r>
              <w:rPr>
                <w:rFonts w:asciiTheme="minorHAnsi" w:hAnsiTheme="minorHAnsi" w:cstheme="minorHAnsi"/>
                <w:sz w:val="18"/>
                <w:szCs w:val="18"/>
                <w:u w:val="single"/>
              </w:rPr>
              <w:t>Nespecifikované rezervy</w:t>
            </w:r>
          </w:p>
          <w:p w:rsidR="00C05D9F" w:rsidRDefault="00C05D9F">
            <w:pPr>
              <w:rPr>
                <w:rFonts w:asciiTheme="minorHAnsi" w:hAnsiTheme="minorHAnsi" w:cstheme="minorHAnsi"/>
                <w:sz w:val="18"/>
                <w:szCs w:val="18"/>
              </w:rPr>
            </w:pPr>
            <w:r>
              <w:rPr>
                <w:rFonts w:asciiTheme="minorHAnsi" w:hAnsiTheme="minorHAnsi" w:cstheme="minorHAnsi"/>
                <w:sz w:val="18"/>
                <w:szCs w:val="18"/>
              </w:rPr>
              <w:t xml:space="preserve">Komise městské části Žešov </w:t>
            </w:r>
          </w:p>
          <w:p w:rsidR="00C05D9F" w:rsidRDefault="00C05D9F">
            <w:pPr>
              <w:rPr>
                <w:rFonts w:asciiTheme="minorHAnsi" w:hAnsiTheme="minorHAnsi" w:cstheme="minorHAnsi"/>
                <w:sz w:val="18"/>
                <w:szCs w:val="18"/>
              </w:rPr>
            </w:pPr>
            <w:r>
              <w:rPr>
                <w:rFonts w:asciiTheme="minorHAnsi" w:hAnsiTheme="minorHAnsi" w:cstheme="minorHAnsi"/>
                <w:sz w:val="18"/>
                <w:szCs w:val="18"/>
              </w:rPr>
              <w:t>Viz celkový komentář kapitoly.</w:t>
            </w:r>
          </w:p>
        </w:tc>
      </w:tr>
    </w:tbl>
    <w:p w:rsidR="00C05D9F" w:rsidRDefault="00C05D9F" w:rsidP="00C05D9F">
      <w:pPr>
        <w:rPr>
          <w:rFonts w:asciiTheme="minorHAnsi" w:hAnsiTheme="minorHAnsi" w:cstheme="minorHAnsi"/>
          <w:sz w:val="18"/>
          <w:szCs w:val="18"/>
        </w:rPr>
      </w:pPr>
    </w:p>
    <w:p w:rsidR="00C05D9F" w:rsidRDefault="00C05D9F" w:rsidP="00C05D9F">
      <w:pPr>
        <w:ind w:firstLine="142"/>
        <w:rPr>
          <w:rFonts w:asciiTheme="minorHAnsi" w:hAnsiTheme="minorHAnsi" w:cstheme="minorHAnsi"/>
          <w:sz w:val="18"/>
          <w:szCs w:val="18"/>
        </w:rPr>
      </w:pPr>
      <w:r>
        <w:rPr>
          <w:rFonts w:asciiTheme="minorHAnsi" w:hAnsiTheme="minorHAnsi" w:cstheme="minorHAnsi"/>
          <w:sz w:val="18"/>
          <w:szCs w:val="18"/>
        </w:rPr>
        <w:t>Odbor kancelář primátora k 30. 6. 2024 neevidoval žádné pohledávky po lhůtě splatnosti.</w:t>
      </w:r>
    </w:p>
    <w:p w:rsidR="00C05D9F" w:rsidRDefault="00C05D9F" w:rsidP="00C05D9F">
      <w:pPr>
        <w:rPr>
          <w:rFonts w:asciiTheme="minorHAnsi" w:hAnsiTheme="minorHAnsi" w:cstheme="minorHAnsi"/>
          <w:sz w:val="18"/>
          <w:szCs w:val="18"/>
        </w:rPr>
      </w:pPr>
    </w:p>
    <w:p w:rsidR="00C05D9F" w:rsidRDefault="00C05D9F" w:rsidP="00C05D9F">
      <w:pPr>
        <w:autoSpaceDE/>
        <w:ind w:firstLine="142"/>
        <w:rPr>
          <w:rFonts w:asciiTheme="minorHAnsi" w:hAnsiTheme="minorHAnsi" w:cstheme="minorHAnsi"/>
          <w:b/>
          <w:sz w:val="18"/>
          <w:szCs w:val="18"/>
        </w:rPr>
      </w:pPr>
      <w:r>
        <w:rPr>
          <w:rFonts w:asciiTheme="minorHAnsi" w:hAnsiTheme="minorHAnsi" w:cstheme="minorHAnsi"/>
          <w:b/>
          <w:sz w:val="18"/>
          <w:szCs w:val="18"/>
        </w:rPr>
        <w:t>Přehled schválených rozpočtových opatření k 30. 6. 2024</w:t>
      </w:r>
    </w:p>
    <w:tbl>
      <w:tblPr>
        <w:tblStyle w:val="Mkatabulky"/>
        <w:tblW w:w="9497" w:type="dxa"/>
        <w:tblInd w:w="137" w:type="dxa"/>
        <w:tblLook w:val="04A0" w:firstRow="1" w:lastRow="0" w:firstColumn="1" w:lastColumn="0" w:noHBand="0" w:noVBand="1"/>
      </w:tblPr>
      <w:tblGrid>
        <w:gridCol w:w="1567"/>
        <w:gridCol w:w="1081"/>
        <w:gridCol w:w="945"/>
        <w:gridCol w:w="3538"/>
        <w:gridCol w:w="2366"/>
      </w:tblGrid>
      <w:tr w:rsidR="00C05D9F" w:rsidTr="00C05D9F">
        <w:tc>
          <w:tcPr>
            <w:tcW w:w="15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05D9F" w:rsidRDefault="00C05D9F">
            <w:pPr>
              <w:autoSpaceDE/>
              <w:jc w:val="center"/>
              <w:rPr>
                <w:rFonts w:asciiTheme="minorHAnsi" w:hAnsiTheme="minorHAnsi" w:cstheme="minorHAnsi"/>
                <w:b/>
                <w:sz w:val="18"/>
                <w:szCs w:val="18"/>
              </w:rPr>
            </w:pPr>
            <w:r>
              <w:rPr>
                <w:rFonts w:asciiTheme="minorHAnsi" w:hAnsiTheme="minorHAnsi" w:cstheme="minorHAnsi"/>
                <w:b/>
                <w:sz w:val="18"/>
                <w:szCs w:val="18"/>
              </w:rPr>
              <w:t>Usn. číslo</w:t>
            </w:r>
          </w:p>
        </w:tc>
        <w:tc>
          <w:tcPr>
            <w:tcW w:w="108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05D9F" w:rsidRDefault="00C05D9F">
            <w:pPr>
              <w:autoSpaceDE/>
              <w:jc w:val="center"/>
              <w:rPr>
                <w:rFonts w:asciiTheme="minorHAnsi" w:hAnsiTheme="minorHAnsi" w:cstheme="minorHAnsi"/>
                <w:b/>
                <w:sz w:val="18"/>
                <w:szCs w:val="18"/>
              </w:rPr>
            </w:pPr>
            <w:r>
              <w:rPr>
                <w:rFonts w:asciiTheme="minorHAnsi" w:hAnsiTheme="minorHAnsi" w:cstheme="minorHAnsi"/>
                <w:b/>
                <w:sz w:val="18"/>
                <w:szCs w:val="18"/>
              </w:rPr>
              <w:t>Datum</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05D9F" w:rsidRDefault="00C05D9F">
            <w:pPr>
              <w:autoSpaceDE/>
              <w:jc w:val="center"/>
              <w:rPr>
                <w:rFonts w:asciiTheme="minorHAnsi" w:hAnsiTheme="minorHAnsi" w:cstheme="minorHAnsi"/>
                <w:b/>
                <w:sz w:val="18"/>
                <w:szCs w:val="18"/>
              </w:rPr>
            </w:pPr>
            <w:r>
              <w:rPr>
                <w:rFonts w:asciiTheme="minorHAnsi" w:hAnsiTheme="minorHAnsi" w:cstheme="minorHAnsi"/>
                <w:b/>
                <w:sz w:val="18"/>
                <w:szCs w:val="18"/>
              </w:rPr>
              <w:t>Částka v tis. Kč</w:t>
            </w:r>
          </w:p>
        </w:tc>
        <w:tc>
          <w:tcPr>
            <w:tcW w:w="353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05D9F" w:rsidRDefault="00C05D9F">
            <w:pPr>
              <w:autoSpaceDE/>
              <w:jc w:val="center"/>
              <w:rPr>
                <w:rFonts w:asciiTheme="minorHAnsi" w:hAnsiTheme="minorHAnsi" w:cstheme="minorHAnsi"/>
                <w:b/>
                <w:sz w:val="18"/>
                <w:szCs w:val="18"/>
              </w:rPr>
            </w:pPr>
            <w:r>
              <w:rPr>
                <w:rFonts w:asciiTheme="minorHAnsi" w:hAnsiTheme="minorHAnsi" w:cstheme="minorHAnsi"/>
                <w:b/>
                <w:sz w:val="18"/>
                <w:szCs w:val="18"/>
              </w:rPr>
              <w:t>Rozpočtové opatření</w:t>
            </w:r>
          </w:p>
        </w:tc>
        <w:tc>
          <w:tcPr>
            <w:tcW w:w="2366"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C05D9F" w:rsidRDefault="00C05D9F">
            <w:pPr>
              <w:autoSpaceDE/>
              <w:jc w:val="center"/>
              <w:rPr>
                <w:rFonts w:asciiTheme="minorHAnsi" w:hAnsiTheme="minorHAnsi" w:cstheme="minorHAnsi"/>
                <w:b/>
                <w:sz w:val="18"/>
                <w:szCs w:val="18"/>
              </w:rPr>
            </w:pPr>
            <w:r>
              <w:rPr>
                <w:rFonts w:asciiTheme="minorHAnsi" w:hAnsiTheme="minorHAnsi" w:cstheme="minorHAnsi"/>
                <w:b/>
                <w:sz w:val="18"/>
                <w:szCs w:val="18"/>
              </w:rPr>
              <w:t>Stupeň realizace</w:t>
            </w:r>
          </w:p>
        </w:tc>
      </w:tr>
      <w:tr w:rsidR="00C05D9F" w:rsidTr="00C05D9F">
        <w:trPr>
          <w:trHeight w:val="725"/>
        </w:trPr>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RM/2024/36/03</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30. 1. 2024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4.840,00</w:t>
            </w:r>
          </w:p>
        </w:tc>
        <w:tc>
          <w:tcPr>
            <w:tcW w:w="3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5169 – nákup služeb – uzavření smlouvy na propagační služby (LHK Prostějov)</w:t>
            </w: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 5901 -  rezerva pro ROZOP RMP</w:t>
            </w:r>
          </w:p>
        </w:tc>
        <w:tc>
          <w:tcPr>
            <w:tcW w:w="2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eastAsiaTheme="minorHAnsi" w:hAnsiTheme="minorHAnsi" w:cstheme="minorHAnsi"/>
                <w:sz w:val="18"/>
                <w:szCs w:val="18"/>
                <w:lang w:eastAsia="en-US"/>
              </w:rPr>
            </w:pPr>
            <w:r>
              <w:rPr>
                <w:rFonts w:asciiTheme="minorHAnsi" w:hAnsiTheme="minorHAnsi" w:cstheme="minorHAnsi"/>
                <w:sz w:val="18"/>
                <w:szCs w:val="18"/>
              </w:rPr>
              <w:t>RM/2024/36/05</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30. 1. 2024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65,90</w:t>
            </w:r>
          </w:p>
        </w:tc>
        <w:tc>
          <w:tcPr>
            <w:tcW w:w="3538"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bCs/>
                <w:sz w:val="18"/>
                <w:szCs w:val="18"/>
              </w:rPr>
            </w:pPr>
            <w:r>
              <w:rPr>
                <w:rFonts w:asciiTheme="minorHAnsi" w:hAnsiTheme="minorHAnsi" w:cstheme="minorHAnsi"/>
                <w:bCs/>
                <w:sz w:val="18"/>
                <w:szCs w:val="18"/>
              </w:rPr>
              <w:t xml:space="preserve">zvýšení položky příjmů 2111 – příjmy z poskytování služeb a výrobků </w:t>
            </w:r>
          </w:p>
          <w:p w:rsidR="00C05D9F" w:rsidRDefault="00C05D9F">
            <w:pPr>
              <w:autoSpaceDE/>
              <w:rPr>
                <w:rFonts w:asciiTheme="minorHAnsi" w:hAnsiTheme="minorHAnsi" w:cstheme="minorHAnsi"/>
                <w:bCs/>
                <w:sz w:val="18"/>
                <w:szCs w:val="18"/>
              </w:rPr>
            </w:pPr>
            <w:r>
              <w:rPr>
                <w:rFonts w:asciiTheme="minorHAnsi" w:hAnsiTheme="minorHAnsi" w:cstheme="minorHAnsi"/>
                <w:bCs/>
                <w:sz w:val="18"/>
                <w:szCs w:val="18"/>
              </w:rPr>
              <w:lastRenderedPageBreak/>
              <w:t xml:space="preserve">zvýšení položky 5339 – neinvestiční transfery cizím p.o. </w:t>
            </w:r>
          </w:p>
          <w:p w:rsidR="00C05D9F" w:rsidRDefault="00C05D9F">
            <w:pPr>
              <w:autoSpaceDE/>
              <w:rPr>
                <w:rFonts w:asciiTheme="minorHAnsi" w:hAnsiTheme="minorHAnsi" w:cstheme="minorHAnsi"/>
                <w:bCs/>
                <w:sz w:val="18"/>
                <w:szCs w:val="18"/>
              </w:rPr>
            </w:pPr>
            <w:r>
              <w:rPr>
                <w:rFonts w:asciiTheme="minorHAnsi" w:hAnsiTheme="minorHAnsi" w:cstheme="minorHAnsi"/>
                <w:bCs/>
                <w:sz w:val="18"/>
                <w:szCs w:val="18"/>
              </w:rPr>
              <w:t>výtěžek z tomboly městského plesu (Darovací smlouva DD a ŠJ Prostějov)</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lastRenderedPageBreak/>
              <w:t>Realizováno.</w:t>
            </w:r>
          </w:p>
        </w:tc>
      </w:tr>
      <w:tr w:rsidR="00C05D9F" w:rsidTr="00C05D9F">
        <w:trPr>
          <w:trHeight w:val="411"/>
        </w:trPr>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RMP</w:t>
            </w:r>
          </w:p>
          <w:p w:rsidR="00C05D9F" w:rsidRDefault="00C05D9F">
            <w:pPr>
              <w:autoSpaceDE/>
              <w:jc w:val="center"/>
              <w:rPr>
                <w:rFonts w:asciiTheme="minorHAnsi" w:hAnsiTheme="minorHAnsi" w:cstheme="minorHAnsi"/>
                <w:sz w:val="18"/>
                <w:szCs w:val="18"/>
              </w:rPr>
            </w:pPr>
            <w:r>
              <w:rPr>
                <w:rFonts w:asciiTheme="minorHAnsi" w:eastAsiaTheme="minorHAnsi" w:hAnsiTheme="minorHAnsi" w:cstheme="minorHAnsi"/>
                <w:sz w:val="18"/>
                <w:szCs w:val="18"/>
                <w:lang w:eastAsia="en-US"/>
              </w:rPr>
              <w:t>RM/2024/36/06</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hAnsiTheme="minorHAnsi" w:cstheme="minorHAnsi"/>
                <w:sz w:val="18"/>
                <w:szCs w:val="18"/>
              </w:rPr>
              <w:t>30. 1. 2024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153,70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5194 – dary – odměny pro dárce krve</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bCs/>
                <w:sz w:val="18"/>
                <w:szCs w:val="18"/>
              </w:rPr>
            </w:pPr>
            <w:r>
              <w:rPr>
                <w:rFonts w:asciiTheme="minorHAnsi" w:hAnsiTheme="minorHAnsi" w:cstheme="minorHAnsi"/>
                <w:sz w:val="18"/>
                <w:szCs w:val="18"/>
              </w:rPr>
              <w:t>snížení pol. 5901 – rezerva pro ROZOP RMP</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rPr>
          <w:trHeight w:val="411"/>
        </w:trPr>
        <w:tc>
          <w:tcPr>
            <w:tcW w:w="1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ZM/2024/10/02</w:t>
            </w:r>
          </w:p>
        </w:tc>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27. 2. 2024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9F" w:rsidRDefault="00C05D9F">
            <w:pPr>
              <w:autoSpaceDE/>
              <w:rPr>
                <w:rFonts w:asciiTheme="minorHAnsi" w:hAnsiTheme="minorHAnsi" w:cstheme="minorHAnsi"/>
                <w:sz w:val="18"/>
                <w:szCs w:val="18"/>
              </w:rPr>
            </w:pP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5,00</w:t>
            </w:r>
          </w:p>
          <w:p w:rsidR="00C05D9F" w:rsidRDefault="00C05D9F">
            <w:pPr>
              <w:autoSpaceDE/>
              <w:rPr>
                <w:rFonts w:asciiTheme="minorHAnsi" w:hAnsiTheme="minorHAnsi" w:cstheme="minorHAnsi"/>
                <w:sz w:val="18"/>
                <w:szCs w:val="18"/>
              </w:rPr>
            </w:pPr>
          </w:p>
        </w:tc>
        <w:tc>
          <w:tcPr>
            <w:tcW w:w="3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členství ve Sdružení vydavatelů radničních zpravodajů ČR</w:t>
            </w: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5179 – úhrada ročního členského příspěvku</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5901 – rezerva pro ROZOP RMP</w:t>
            </w:r>
          </w:p>
        </w:tc>
        <w:tc>
          <w:tcPr>
            <w:tcW w:w="23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rPr>
          <w:trHeight w:val="669"/>
        </w:trPr>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ZM/2024/10/17</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27. 2. 2024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450,00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6121 – budovy, haly, stavby na kap. 60 – posilovací stroje pro seniory v ul. Růžová</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5901 – rezerva Komise městské části Krasice, Čechovice a Domamyslice</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Realizováno. </w:t>
            </w:r>
          </w:p>
        </w:tc>
      </w:tr>
      <w:tr w:rsidR="00C05D9F" w:rsidTr="00C05D9F">
        <w:trPr>
          <w:trHeight w:val="669"/>
        </w:trPr>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RM/2024/38/02</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27. 2. 2024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7,00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5492 – odměny soutěžícím ve studentské soutěži o logo města</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5901 – rezerva pro ROZOP RMP</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rPr>
          <w:trHeight w:val="669"/>
        </w:trPr>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RM/2024/39/43</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5. 3. 2024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786,5</w:t>
            </w:r>
          </w:p>
        </w:tc>
        <w:tc>
          <w:tcPr>
            <w:tcW w:w="3538"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6125 – informační kiosek</w:t>
            </w: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(převod na kapitolu 15 OIT)</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RMP</w:t>
            </w:r>
          </w:p>
          <w:p w:rsidR="00C05D9F" w:rsidRDefault="00C05D9F">
            <w:pPr>
              <w:autoSpaceDE/>
              <w:jc w:val="center"/>
              <w:rPr>
                <w:rFonts w:asciiTheme="minorHAnsi" w:hAnsiTheme="minorHAnsi" w:cstheme="minorHAnsi"/>
                <w:sz w:val="18"/>
                <w:szCs w:val="18"/>
              </w:rPr>
            </w:pPr>
            <w:r>
              <w:rPr>
                <w:rFonts w:asciiTheme="minorHAnsi" w:eastAsiaTheme="minorHAnsi" w:hAnsiTheme="minorHAnsi" w:cstheme="minorHAnsi"/>
                <w:sz w:val="18"/>
                <w:szCs w:val="18"/>
                <w:lang w:eastAsia="en-US"/>
              </w:rPr>
              <w:t>RM/2024/40/21</w:t>
            </w:r>
          </w:p>
        </w:tc>
        <w:tc>
          <w:tcPr>
            <w:tcW w:w="1081"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19. 3. 2024</w:t>
            </w:r>
          </w:p>
        </w:tc>
        <w:tc>
          <w:tcPr>
            <w:tcW w:w="945"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130,00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6122 – nákup služeb – pořízení výstavních stěn</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8115 – Fond rezerv a rozvoje</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Realizováno. </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RM/2024/40/22</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19. 3. 2024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     21,00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5169 – nákup služeb – oslavy 90 let botanické zahrady</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bCs/>
                <w:sz w:val="18"/>
                <w:szCs w:val="18"/>
              </w:rPr>
              <w:t>snížení položky 8115 – Fond rezerv a rozvoje</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RM//2024/40/23</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19. 3. 2024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8,23</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5139 – nákup materiálu – Komise cestovního ruchu.</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5229 – ostatní neinv. transfery neziskovým a podobným organizacím – Komise cestovního ruchu</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Realizováno. </w:t>
            </w:r>
          </w:p>
        </w:tc>
      </w:tr>
      <w:tr w:rsidR="00C05D9F" w:rsidTr="00C05D9F">
        <w:tc>
          <w:tcPr>
            <w:tcW w:w="1567"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ZMP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RM/2024/40/24</w:t>
            </w:r>
          </w:p>
          <w:p w:rsidR="00C05D9F" w:rsidRDefault="00C05D9F">
            <w:pPr>
              <w:autoSpaceDE/>
              <w:jc w:val="center"/>
              <w:rPr>
                <w:rFonts w:asciiTheme="minorHAnsi" w:hAnsiTheme="minorHAnsi" w:cstheme="minorHAnsi"/>
                <w:sz w:val="18"/>
                <w:szCs w:val="18"/>
              </w:rPr>
            </w:pP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19. 3. 2024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25,00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5222 – neinv. transfery spolkům – Dotace na cestovní ruch</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snížení položky 2143 – Komise cestovního ruchu </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Realizováno. </w:t>
            </w:r>
          </w:p>
        </w:tc>
      </w:tr>
      <w:tr w:rsidR="00C05D9F" w:rsidTr="00C05D9F">
        <w:tc>
          <w:tcPr>
            <w:tcW w:w="1567"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RM/2024/41/04</w:t>
            </w:r>
          </w:p>
          <w:p w:rsidR="00C05D9F" w:rsidRDefault="00C05D9F">
            <w:pPr>
              <w:autoSpaceDE/>
              <w:jc w:val="center"/>
              <w:rPr>
                <w:rFonts w:asciiTheme="minorHAnsi" w:hAnsiTheme="minorHAnsi" w:cstheme="minorHAnsi"/>
                <w:sz w:val="18"/>
                <w:szCs w:val="18"/>
              </w:rPr>
            </w:pPr>
          </w:p>
        </w:tc>
        <w:tc>
          <w:tcPr>
            <w:tcW w:w="1081"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3. 4. 2024</w:t>
            </w:r>
          </w:p>
          <w:p w:rsidR="00C05D9F" w:rsidRDefault="00C05D9F">
            <w:pPr>
              <w:autoSpaceDE/>
              <w:jc w:val="center"/>
              <w:rPr>
                <w:rFonts w:asciiTheme="minorHAnsi" w:hAnsiTheme="minorHAnsi" w:cstheme="minorHAnsi"/>
                <w:sz w:val="18"/>
                <w:szCs w:val="18"/>
              </w:rPr>
            </w:pPr>
          </w:p>
        </w:tc>
        <w:tc>
          <w:tcPr>
            <w:tcW w:w="945"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2.390,00</w:t>
            </w:r>
          </w:p>
          <w:p w:rsidR="00C05D9F" w:rsidRDefault="00C05D9F">
            <w:pPr>
              <w:autoSpaceDE/>
              <w:jc w:val="center"/>
              <w:rPr>
                <w:rFonts w:asciiTheme="minorHAnsi" w:hAnsiTheme="minorHAnsi" w:cstheme="minorHAnsi"/>
                <w:sz w:val="18"/>
                <w:szCs w:val="18"/>
              </w:rPr>
            </w:pPr>
          </w:p>
          <w:p w:rsidR="00C05D9F" w:rsidRDefault="00C05D9F">
            <w:pPr>
              <w:autoSpaceDE/>
              <w:jc w:val="center"/>
              <w:rPr>
                <w:rFonts w:asciiTheme="minorHAnsi" w:hAnsiTheme="minorHAnsi" w:cstheme="minorHAnsi"/>
                <w:sz w:val="18"/>
                <w:szCs w:val="18"/>
              </w:rPr>
            </w:pP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5169 – nákup služeb designerská soutěž na jednotný vizuální styl</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8115 – Fond rozvoje a rezerv</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 částečně.</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RMP</w:t>
            </w:r>
          </w:p>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RM/2024/41/05</w:t>
            </w:r>
          </w:p>
        </w:tc>
        <w:tc>
          <w:tcPr>
            <w:tcW w:w="1081" w:type="dxa"/>
            <w:tcBorders>
              <w:top w:val="single" w:sz="4" w:space="0" w:color="auto"/>
              <w:left w:val="single" w:sz="4" w:space="0" w:color="auto"/>
              <w:bottom w:val="single" w:sz="4" w:space="0" w:color="auto"/>
              <w:right w:val="single" w:sz="4" w:space="0" w:color="auto"/>
            </w:tcBorders>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3. 4. 2024</w:t>
            </w:r>
          </w:p>
          <w:p w:rsidR="00C05D9F" w:rsidRDefault="00C05D9F">
            <w:pPr>
              <w:autoSpaceDE/>
              <w:jc w:val="center"/>
              <w:rPr>
                <w:rFonts w:asciiTheme="minorHAnsi" w:hAnsiTheme="minorHAnsi" w:cstheme="minorHAnsi"/>
                <w:sz w:val="18"/>
                <w:szCs w:val="18"/>
              </w:rPr>
            </w:pP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950,00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5169 – nákup služeb – propagační služby</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8115 – Fond rozvoje a rezerv</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Realizováno. </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RM/2024/43/09</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3. 5. 2024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35,0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5222 – neinv. transfery spolkům</w:t>
            </w: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Darovací smlouva Hanácký auto moto veterán</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8115 – Fond rozvoje a rezerv</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lastRenderedPageBreak/>
              <w:t>RM/2024/45/07</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4. 6. 2024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5.000,00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 xml:space="preserve">zvýšení položky 5169 – nákup služeb – uzavření smlouvy na propagační služby (LHK Jestřábi) </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5901 – rezerva pro ROZOP RMP</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Realizováno.</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RM/2024/46/39</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25. 6. 2024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200,00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5169 – nákup služeb</w:t>
            </w: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komise cestovního ruchu</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5229 – ostatní neinv. transfery neziskovým a podobným organizacím - komise cestovního ruchu</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Bude realizováno v II. pololetí.</w:t>
            </w:r>
          </w:p>
        </w:tc>
      </w:tr>
      <w:tr w:rsidR="00C05D9F" w:rsidTr="00C05D9F">
        <w:tc>
          <w:tcPr>
            <w:tcW w:w="1567"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RM/2024/46/40</w:t>
            </w:r>
          </w:p>
        </w:tc>
        <w:tc>
          <w:tcPr>
            <w:tcW w:w="1081"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25. 6. 2024</w:t>
            </w:r>
          </w:p>
        </w:tc>
        <w:tc>
          <w:tcPr>
            <w:tcW w:w="945" w:type="dxa"/>
            <w:tcBorders>
              <w:top w:val="single" w:sz="4" w:space="0" w:color="auto"/>
              <w:left w:val="single" w:sz="4" w:space="0" w:color="auto"/>
              <w:bottom w:val="single" w:sz="4" w:space="0" w:color="auto"/>
              <w:right w:val="single" w:sz="4" w:space="0" w:color="auto"/>
            </w:tcBorders>
            <w:hideMark/>
          </w:tcPr>
          <w:p w:rsidR="00C05D9F" w:rsidRDefault="00C05D9F">
            <w:pPr>
              <w:autoSpaceDE/>
              <w:jc w:val="center"/>
              <w:rPr>
                <w:rFonts w:asciiTheme="minorHAnsi" w:hAnsiTheme="minorHAnsi" w:cstheme="minorHAnsi"/>
                <w:sz w:val="18"/>
                <w:szCs w:val="18"/>
              </w:rPr>
            </w:pPr>
            <w:r>
              <w:rPr>
                <w:rFonts w:asciiTheme="minorHAnsi" w:hAnsiTheme="minorHAnsi" w:cstheme="minorHAnsi"/>
                <w:sz w:val="18"/>
                <w:szCs w:val="18"/>
              </w:rPr>
              <w:t>40,00</w:t>
            </w:r>
          </w:p>
        </w:tc>
        <w:tc>
          <w:tcPr>
            <w:tcW w:w="3538" w:type="dxa"/>
            <w:tcBorders>
              <w:top w:val="single" w:sz="4" w:space="0" w:color="auto"/>
              <w:left w:val="single" w:sz="4" w:space="0" w:color="auto"/>
              <w:bottom w:val="single" w:sz="4" w:space="0" w:color="auto"/>
              <w:right w:val="single" w:sz="4" w:space="0" w:color="auto"/>
            </w:tcBorders>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zvýšení položky 5222 – neinvestiční transfery spolkům – komise cestovního ruchu</w:t>
            </w:r>
          </w:p>
          <w:p w:rsidR="00C05D9F" w:rsidRDefault="00C05D9F">
            <w:pPr>
              <w:autoSpaceDE/>
              <w:rPr>
                <w:rFonts w:asciiTheme="minorHAnsi" w:hAnsiTheme="minorHAnsi" w:cstheme="minorHAnsi"/>
                <w:sz w:val="18"/>
                <w:szCs w:val="18"/>
              </w:rPr>
            </w:pPr>
          </w:p>
          <w:p w:rsidR="00C05D9F" w:rsidRDefault="00C05D9F">
            <w:pPr>
              <w:autoSpaceDE/>
              <w:rPr>
                <w:rFonts w:asciiTheme="minorHAnsi" w:hAnsiTheme="minorHAnsi" w:cstheme="minorHAnsi"/>
                <w:sz w:val="18"/>
                <w:szCs w:val="18"/>
              </w:rPr>
            </w:pPr>
            <w:r>
              <w:rPr>
                <w:rFonts w:asciiTheme="minorHAnsi" w:hAnsiTheme="minorHAnsi" w:cstheme="minorHAnsi"/>
                <w:sz w:val="18"/>
                <w:szCs w:val="18"/>
              </w:rPr>
              <w:t>snížení položky 5229 - ostatní neinv. transfery neziskovým a podobným organizacím  - komise cestovního ruchu</w:t>
            </w:r>
          </w:p>
        </w:tc>
        <w:tc>
          <w:tcPr>
            <w:tcW w:w="2366" w:type="dxa"/>
            <w:tcBorders>
              <w:top w:val="single" w:sz="4" w:space="0" w:color="auto"/>
              <w:left w:val="single" w:sz="4" w:space="0" w:color="auto"/>
              <w:bottom w:val="single" w:sz="4" w:space="0" w:color="auto"/>
              <w:right w:val="single" w:sz="4" w:space="0" w:color="auto"/>
            </w:tcBorders>
            <w:hideMark/>
          </w:tcPr>
          <w:p w:rsidR="00C05D9F" w:rsidRDefault="00C05D9F">
            <w:pPr>
              <w:autoSpaceDE/>
              <w:rPr>
                <w:rFonts w:asciiTheme="minorHAnsi" w:hAnsiTheme="minorHAnsi" w:cstheme="minorHAnsi"/>
                <w:sz w:val="18"/>
                <w:szCs w:val="18"/>
              </w:rPr>
            </w:pPr>
            <w:r>
              <w:rPr>
                <w:rFonts w:asciiTheme="minorHAnsi" w:hAnsiTheme="minorHAnsi" w:cstheme="minorHAnsi"/>
                <w:sz w:val="18"/>
                <w:szCs w:val="18"/>
              </w:rPr>
              <w:t>Bude realizováno v II. pololetí.</w:t>
            </w:r>
          </w:p>
        </w:tc>
      </w:tr>
    </w:tbl>
    <w:p w:rsidR="00C05D9F" w:rsidRDefault="00C05D9F" w:rsidP="00C05D9F">
      <w:pPr>
        <w:rPr>
          <w:rFonts w:asciiTheme="minorHAnsi" w:hAnsiTheme="minorHAnsi" w:cstheme="minorHAnsi"/>
          <w:b/>
          <w:sz w:val="18"/>
          <w:szCs w:val="18"/>
        </w:rPr>
      </w:pPr>
    </w:p>
    <w:p w:rsidR="00C05D9F" w:rsidRDefault="00C05D9F" w:rsidP="00C05D9F">
      <w:pPr>
        <w:rPr>
          <w:rFonts w:asciiTheme="minorHAnsi" w:hAnsiTheme="minorHAnsi" w:cstheme="minorHAnsi"/>
          <w:b/>
          <w:sz w:val="18"/>
          <w:szCs w:val="18"/>
        </w:rPr>
      </w:pPr>
      <w:r>
        <w:rPr>
          <w:rFonts w:asciiTheme="minorHAnsi" w:hAnsiTheme="minorHAnsi" w:cstheme="minorHAnsi"/>
          <w:b/>
          <w:sz w:val="18"/>
          <w:szCs w:val="18"/>
        </w:rPr>
        <w:t>Prostějov 12. 7. 2024</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
    <w:p w:rsidR="00C05D9F" w:rsidRDefault="00C05D9F" w:rsidP="00C05D9F">
      <w:pPr>
        <w:rPr>
          <w:rFonts w:asciiTheme="minorHAnsi" w:hAnsiTheme="minorHAnsi" w:cstheme="minorHAnsi"/>
          <w:b/>
          <w:sz w:val="18"/>
          <w:szCs w:val="18"/>
        </w:rPr>
      </w:pPr>
    </w:p>
    <w:p w:rsidR="00C05D9F" w:rsidRDefault="00C05D9F" w:rsidP="00C05D9F">
      <w:pPr>
        <w:rPr>
          <w:rFonts w:asciiTheme="minorHAnsi" w:hAnsiTheme="minorHAnsi" w:cstheme="minorHAnsi"/>
          <w:b/>
          <w:sz w:val="18"/>
          <w:szCs w:val="18"/>
        </w:rPr>
      </w:pPr>
    </w:p>
    <w:p w:rsidR="00C05D9F" w:rsidRDefault="00C05D9F" w:rsidP="00C05D9F">
      <w:pPr>
        <w:rPr>
          <w:rFonts w:asciiTheme="minorHAnsi" w:hAnsiTheme="minorHAnsi" w:cstheme="minorHAnsi"/>
          <w:b/>
          <w:sz w:val="18"/>
          <w:szCs w:val="18"/>
        </w:rPr>
      </w:pPr>
      <w:r>
        <w:rPr>
          <w:rFonts w:asciiTheme="minorHAnsi" w:hAnsiTheme="minorHAnsi" w:cstheme="minorHAnsi"/>
          <w:b/>
          <w:sz w:val="18"/>
          <w:szCs w:val="18"/>
        </w:rPr>
        <w:t>Správce kapitoly: Ing. Petra Meisselová, LL.M.</w:t>
      </w:r>
    </w:p>
    <w:p w:rsidR="00C05D9F" w:rsidRDefault="00C05D9F" w:rsidP="00C05D9F">
      <w:pPr>
        <w:rPr>
          <w:rFonts w:asciiTheme="minorHAnsi" w:hAnsiTheme="minorHAnsi" w:cstheme="minorHAnsi"/>
          <w:b/>
          <w:sz w:val="18"/>
          <w:szCs w:val="18"/>
        </w:rPr>
      </w:pPr>
      <w:r>
        <w:rPr>
          <w:rFonts w:asciiTheme="minorHAnsi" w:hAnsiTheme="minorHAnsi" w:cstheme="minorHAnsi"/>
          <w:b/>
          <w:sz w:val="18"/>
          <w:szCs w:val="18"/>
        </w:rPr>
        <w:t>Zpracovala: Mgr. Irena Lenzová</w:t>
      </w:r>
    </w:p>
    <w:p w:rsidR="00C05D9F" w:rsidRDefault="00C05D9F">
      <w:pPr>
        <w:autoSpaceDE/>
        <w:autoSpaceDN/>
        <w:spacing w:after="200" w:line="276" w:lineRule="auto"/>
      </w:pPr>
      <w:r>
        <w:br w:type="page"/>
      </w:r>
    </w:p>
    <w:p w:rsidR="00FD7A95" w:rsidRPr="00A1402D" w:rsidRDefault="00FD7A95" w:rsidP="00936A06">
      <w:pPr>
        <w:pStyle w:val="Nadpis2"/>
      </w:pPr>
      <w:bookmarkStart w:id="40" w:name="_Toc174613436"/>
      <w:r w:rsidRPr="00A1402D">
        <w:lastRenderedPageBreak/>
        <w:t>Kapitola 11 – Správa a zabezpečení</w:t>
      </w:r>
      <w:bookmarkEnd w:id="40"/>
    </w:p>
    <w:p w:rsidR="00FD7A95" w:rsidRPr="00A1402D" w:rsidRDefault="00FD7A95" w:rsidP="00FD7A95">
      <w:pPr>
        <w:rPr>
          <w:rFonts w:asciiTheme="minorHAnsi" w:hAnsiTheme="minorHAnsi" w:cstheme="minorHAnsi"/>
          <w:b/>
          <w:sz w:val="18"/>
        </w:rPr>
      </w:pPr>
    </w:p>
    <w:p w:rsidR="00FD7A95" w:rsidRPr="00A1402D" w:rsidRDefault="00FD7A95" w:rsidP="00FD7A95">
      <w:pPr>
        <w:rPr>
          <w:rFonts w:asciiTheme="minorHAnsi" w:hAnsiTheme="minorHAnsi" w:cstheme="minorHAnsi"/>
          <w:b/>
          <w:u w:val="single"/>
        </w:rPr>
      </w:pPr>
      <w:r w:rsidRPr="00A1402D">
        <w:rPr>
          <w:rFonts w:asciiTheme="minorHAnsi" w:hAnsiTheme="minorHAnsi" w:cstheme="minorHAnsi"/>
          <w:b/>
          <w:u w:val="single"/>
        </w:rPr>
        <w:t>Rozbor plnění příjmů rozpočtu kapitoly</w:t>
      </w:r>
    </w:p>
    <w:p w:rsidR="00FD7A95" w:rsidRPr="00A1402D" w:rsidRDefault="00FD7A95" w:rsidP="00FD7A95">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621868" w:rsidRPr="00A1402D" w:rsidTr="00FD7A95">
        <w:trPr>
          <w:trHeight w:val="284"/>
        </w:trPr>
        <w:tc>
          <w:tcPr>
            <w:tcW w:w="2407"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Rozpočet upravený v tis. Kč</w:t>
            </w:r>
          </w:p>
        </w:tc>
        <w:tc>
          <w:tcPr>
            <w:tcW w:w="2409"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Skutečnost v tis. Kč</w:t>
            </w:r>
          </w:p>
        </w:tc>
        <w:tc>
          <w:tcPr>
            <w:tcW w:w="1162"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SK/RU v %</w:t>
            </w:r>
          </w:p>
        </w:tc>
        <w:tc>
          <w:tcPr>
            <w:tcW w:w="3798"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Komentář</w:t>
            </w:r>
          </w:p>
        </w:tc>
      </w:tr>
      <w:tr w:rsidR="00621868" w:rsidRPr="00A1402D" w:rsidTr="00336A78">
        <w:trPr>
          <w:trHeight w:val="284"/>
        </w:trPr>
        <w:tc>
          <w:tcPr>
            <w:tcW w:w="2407" w:type="dxa"/>
          </w:tcPr>
          <w:p w:rsidR="00621868" w:rsidRPr="00A1402D" w:rsidRDefault="00621868" w:rsidP="00621868">
            <w:pPr>
              <w:jc w:val="right"/>
              <w:rPr>
                <w:rFonts w:asciiTheme="minorHAnsi" w:hAnsiTheme="minorHAnsi" w:cstheme="minorHAnsi"/>
                <w:sz w:val="18"/>
                <w:szCs w:val="18"/>
              </w:rPr>
            </w:pPr>
            <w:r w:rsidRPr="00A1402D">
              <w:rPr>
                <w:rFonts w:asciiTheme="minorHAnsi" w:hAnsiTheme="minorHAnsi" w:cstheme="minorHAnsi"/>
                <w:sz w:val="18"/>
                <w:szCs w:val="18"/>
              </w:rPr>
              <w:t>1.478,00</w:t>
            </w:r>
          </w:p>
        </w:tc>
        <w:tc>
          <w:tcPr>
            <w:tcW w:w="2409" w:type="dxa"/>
          </w:tcPr>
          <w:p w:rsidR="00621868" w:rsidRPr="00A1402D" w:rsidRDefault="00621868" w:rsidP="006777F6">
            <w:pPr>
              <w:jc w:val="right"/>
              <w:rPr>
                <w:rFonts w:asciiTheme="minorHAnsi" w:hAnsiTheme="minorHAnsi" w:cstheme="minorHAnsi"/>
                <w:sz w:val="18"/>
                <w:szCs w:val="18"/>
              </w:rPr>
            </w:pPr>
            <w:r w:rsidRPr="00A1402D">
              <w:rPr>
                <w:rFonts w:asciiTheme="minorHAnsi" w:hAnsiTheme="minorHAnsi" w:cstheme="minorHAnsi"/>
                <w:sz w:val="18"/>
                <w:szCs w:val="18"/>
              </w:rPr>
              <w:t>1.459,4</w:t>
            </w:r>
            <w:r w:rsidR="006777F6" w:rsidRPr="00A1402D">
              <w:rPr>
                <w:rFonts w:asciiTheme="minorHAnsi" w:hAnsiTheme="minorHAnsi" w:cstheme="minorHAnsi"/>
                <w:sz w:val="18"/>
                <w:szCs w:val="18"/>
              </w:rPr>
              <w:t>2</w:t>
            </w:r>
          </w:p>
        </w:tc>
        <w:tc>
          <w:tcPr>
            <w:tcW w:w="1162" w:type="dxa"/>
          </w:tcPr>
          <w:p w:rsidR="00621868" w:rsidRPr="00A1402D" w:rsidRDefault="00621868" w:rsidP="00621868">
            <w:pPr>
              <w:jc w:val="right"/>
              <w:rPr>
                <w:rFonts w:asciiTheme="minorHAnsi" w:hAnsiTheme="minorHAnsi" w:cstheme="minorHAnsi"/>
                <w:sz w:val="18"/>
                <w:szCs w:val="18"/>
              </w:rPr>
            </w:pPr>
            <w:r w:rsidRPr="00A1402D">
              <w:rPr>
                <w:rFonts w:asciiTheme="minorHAnsi" w:hAnsiTheme="minorHAnsi" w:cstheme="minorHAnsi"/>
                <w:sz w:val="18"/>
                <w:szCs w:val="18"/>
              </w:rPr>
              <w:t>98,74</w:t>
            </w:r>
          </w:p>
        </w:tc>
        <w:tc>
          <w:tcPr>
            <w:tcW w:w="3798" w:type="dxa"/>
            <w:vAlign w:val="center"/>
          </w:tcPr>
          <w:p w:rsidR="00621868" w:rsidRPr="00A1402D" w:rsidRDefault="00621868" w:rsidP="00621868">
            <w:pPr>
              <w:rPr>
                <w:rFonts w:asciiTheme="minorHAnsi" w:hAnsiTheme="minorHAnsi" w:cstheme="minorHAnsi"/>
                <w:sz w:val="18"/>
                <w:szCs w:val="18"/>
              </w:rPr>
            </w:pPr>
            <w:r w:rsidRPr="00A1402D">
              <w:rPr>
                <w:rFonts w:asciiTheme="minorHAnsi" w:hAnsiTheme="minorHAnsi" w:cstheme="minorHAnsi"/>
                <w:sz w:val="18"/>
                <w:szCs w:val="18"/>
              </w:rPr>
              <w:t>Příjmy před konsolidací</w:t>
            </w:r>
          </w:p>
        </w:tc>
      </w:tr>
      <w:tr w:rsidR="00621868" w:rsidRPr="00A1402D" w:rsidTr="00336A78">
        <w:trPr>
          <w:trHeight w:val="284"/>
        </w:trPr>
        <w:tc>
          <w:tcPr>
            <w:tcW w:w="2407" w:type="dxa"/>
          </w:tcPr>
          <w:p w:rsidR="00621868" w:rsidRPr="00A1402D" w:rsidRDefault="00621868" w:rsidP="00621868">
            <w:pPr>
              <w:jc w:val="right"/>
              <w:rPr>
                <w:rFonts w:asciiTheme="minorHAnsi" w:hAnsiTheme="minorHAnsi" w:cstheme="minorHAnsi"/>
                <w:sz w:val="18"/>
                <w:szCs w:val="18"/>
              </w:rPr>
            </w:pPr>
            <w:r w:rsidRPr="00A1402D">
              <w:rPr>
                <w:rFonts w:asciiTheme="minorHAnsi" w:hAnsiTheme="minorHAnsi" w:cstheme="minorHAnsi"/>
                <w:sz w:val="18"/>
                <w:szCs w:val="18"/>
              </w:rPr>
              <w:t>1.478,00</w:t>
            </w:r>
          </w:p>
        </w:tc>
        <w:tc>
          <w:tcPr>
            <w:tcW w:w="2409" w:type="dxa"/>
          </w:tcPr>
          <w:p w:rsidR="00621868" w:rsidRPr="00A1402D" w:rsidRDefault="00621868" w:rsidP="006777F6">
            <w:pPr>
              <w:jc w:val="right"/>
              <w:rPr>
                <w:rFonts w:asciiTheme="minorHAnsi" w:hAnsiTheme="minorHAnsi" w:cstheme="minorHAnsi"/>
                <w:sz w:val="18"/>
                <w:szCs w:val="18"/>
              </w:rPr>
            </w:pPr>
            <w:r w:rsidRPr="00A1402D">
              <w:rPr>
                <w:rFonts w:asciiTheme="minorHAnsi" w:hAnsiTheme="minorHAnsi" w:cstheme="minorHAnsi"/>
                <w:sz w:val="18"/>
                <w:szCs w:val="18"/>
              </w:rPr>
              <w:t>1.459,4</w:t>
            </w:r>
            <w:r w:rsidR="006777F6" w:rsidRPr="00A1402D">
              <w:rPr>
                <w:rFonts w:asciiTheme="minorHAnsi" w:hAnsiTheme="minorHAnsi" w:cstheme="minorHAnsi"/>
                <w:sz w:val="18"/>
                <w:szCs w:val="18"/>
              </w:rPr>
              <w:t>2</w:t>
            </w:r>
          </w:p>
        </w:tc>
        <w:tc>
          <w:tcPr>
            <w:tcW w:w="1162" w:type="dxa"/>
          </w:tcPr>
          <w:p w:rsidR="00621868" w:rsidRPr="00A1402D" w:rsidRDefault="00621868" w:rsidP="00621868">
            <w:pPr>
              <w:jc w:val="right"/>
              <w:rPr>
                <w:rFonts w:asciiTheme="minorHAnsi" w:hAnsiTheme="minorHAnsi" w:cstheme="minorHAnsi"/>
                <w:sz w:val="18"/>
                <w:szCs w:val="18"/>
              </w:rPr>
            </w:pPr>
            <w:r w:rsidRPr="00A1402D">
              <w:rPr>
                <w:rFonts w:asciiTheme="minorHAnsi" w:hAnsiTheme="minorHAnsi" w:cstheme="minorHAnsi"/>
                <w:sz w:val="18"/>
                <w:szCs w:val="18"/>
              </w:rPr>
              <w:t>98,74</w:t>
            </w:r>
          </w:p>
        </w:tc>
        <w:tc>
          <w:tcPr>
            <w:tcW w:w="3798" w:type="dxa"/>
            <w:vAlign w:val="center"/>
          </w:tcPr>
          <w:p w:rsidR="00621868" w:rsidRPr="00A1402D" w:rsidRDefault="00621868" w:rsidP="00621868">
            <w:pPr>
              <w:rPr>
                <w:rFonts w:asciiTheme="minorHAnsi" w:hAnsiTheme="minorHAnsi" w:cstheme="minorHAnsi"/>
                <w:sz w:val="18"/>
                <w:szCs w:val="18"/>
              </w:rPr>
            </w:pPr>
            <w:r w:rsidRPr="00A1402D">
              <w:rPr>
                <w:rFonts w:asciiTheme="minorHAnsi" w:hAnsiTheme="minorHAnsi" w:cstheme="minorHAnsi"/>
                <w:sz w:val="18"/>
                <w:szCs w:val="18"/>
              </w:rPr>
              <w:t>Příjmy po konsolidaci</w:t>
            </w:r>
          </w:p>
        </w:tc>
      </w:tr>
    </w:tbl>
    <w:p w:rsidR="00FD7A95" w:rsidRPr="00A1402D" w:rsidRDefault="00FD7A95" w:rsidP="00FD7A95">
      <w:pPr>
        <w:rPr>
          <w:rFonts w:asciiTheme="minorHAnsi" w:hAnsiTheme="minorHAnsi" w:cstheme="minorHAnsi"/>
          <w:b/>
          <w:sz w:val="18"/>
        </w:rPr>
      </w:pPr>
    </w:p>
    <w:p w:rsidR="00FD7A95" w:rsidRPr="00A1402D" w:rsidRDefault="00FD7A95" w:rsidP="00FD7A95">
      <w:pPr>
        <w:rPr>
          <w:rFonts w:asciiTheme="minorHAnsi" w:hAnsiTheme="minorHAnsi" w:cstheme="minorHAnsi"/>
          <w:b/>
          <w:sz w:val="18"/>
        </w:rPr>
      </w:pPr>
      <w:r w:rsidRPr="00A1402D">
        <w:rPr>
          <w:rFonts w:asciiTheme="minorHAnsi" w:hAnsiTheme="minorHAnsi" w:cstheme="minorHAnsi"/>
          <w:b/>
          <w:sz w:val="18"/>
        </w:rPr>
        <w:t>Stručný komentář k celkovému vývoji plnění příjmů kapitoly ve sledovaném období</w:t>
      </w:r>
    </w:p>
    <w:p w:rsidR="00FD7A95" w:rsidRPr="00A1402D" w:rsidRDefault="00FD7A95" w:rsidP="00FD7A95">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FD7A95" w:rsidRPr="00A1402D" w:rsidTr="00FD7A95">
        <w:trPr>
          <w:trHeight w:val="245"/>
        </w:trPr>
        <w:tc>
          <w:tcPr>
            <w:tcW w:w="9776" w:type="dxa"/>
          </w:tcPr>
          <w:p w:rsidR="00FD7A95" w:rsidRPr="00A1402D" w:rsidRDefault="00621868" w:rsidP="00FD7A95">
            <w:pPr>
              <w:jc w:val="both"/>
              <w:rPr>
                <w:rFonts w:asciiTheme="minorHAnsi" w:hAnsiTheme="minorHAnsi" w:cstheme="minorHAnsi"/>
                <w:sz w:val="18"/>
              </w:rPr>
            </w:pPr>
            <w:r w:rsidRPr="00A1402D">
              <w:rPr>
                <w:rFonts w:asciiTheme="minorHAnsi" w:hAnsiTheme="minorHAnsi" w:cstheme="minorHAnsi"/>
              </w:rPr>
              <w:t>Vysoké procento plnění příjmů vzniklo především v souvislosti s přijatou účelovou dotací na výdaje v souvislosti s konáním voleb do Evropského parlamentu (1.428,00 tis. Kč). Dále rozdíl mezi upraveným rozpočtem a skutečností, konkrétně u položky 2324 - přijaté neinvestiční příspěvky a náhrady, je způsoben zaúčtovanými neplánovanými příjmy (splátkami) od zaměstnankyně MMPV, za způsobenou škodu na služebním vozidla. Rozpočtované příjmy kapitoly 11 se vyvíjí dle plánu a nevykazují abnormality.</w:t>
            </w:r>
          </w:p>
        </w:tc>
      </w:tr>
    </w:tbl>
    <w:p w:rsidR="00FD7A95" w:rsidRPr="00A1402D" w:rsidRDefault="00FD7A95" w:rsidP="00FD7A95">
      <w:pPr>
        <w:rPr>
          <w:rFonts w:asciiTheme="minorHAnsi" w:hAnsiTheme="minorHAnsi" w:cstheme="minorHAnsi"/>
          <w:b/>
          <w:sz w:val="18"/>
        </w:rPr>
      </w:pPr>
    </w:p>
    <w:p w:rsidR="00FD7A95" w:rsidRPr="00A1402D" w:rsidRDefault="00FD7A95" w:rsidP="00FD7A95">
      <w:pPr>
        <w:rPr>
          <w:rFonts w:asciiTheme="minorHAnsi" w:hAnsiTheme="minorHAnsi" w:cstheme="minorHAnsi"/>
          <w:b/>
          <w:sz w:val="18"/>
        </w:rPr>
      </w:pPr>
      <w:r w:rsidRPr="00A1402D">
        <w:rPr>
          <w:rFonts w:asciiTheme="minorHAnsi" w:hAnsiTheme="minorHAnsi" w:cstheme="minorHAnsi"/>
          <w:b/>
          <w:sz w:val="18"/>
        </w:rPr>
        <w:t xml:space="preserve">Komentář k položkám (akcím), které vykázaly abnormalitu v řádném plnění příjmů rozpočtu kapitoly ve sledovaném období </w:t>
      </w:r>
      <w:r w:rsidRPr="00A1402D">
        <w:rPr>
          <w:rFonts w:asciiTheme="minorHAnsi" w:hAnsiTheme="minorHAnsi" w:cstheme="minorHAnsi"/>
          <w:sz w:val="18"/>
        </w:rPr>
        <w:t>(položky nižší než 40 % a vyšší než 60 % ve srovnání s upraveným rozpočtem)</w:t>
      </w:r>
    </w:p>
    <w:p w:rsidR="00FD7A95" w:rsidRPr="00A1402D" w:rsidRDefault="00FD7A95" w:rsidP="00FD7A95">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C05D9F" w:rsidRPr="00A1402D" w:rsidTr="00FD7A95">
        <w:trPr>
          <w:trHeight w:val="284"/>
        </w:trPr>
        <w:tc>
          <w:tcPr>
            <w:tcW w:w="959"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Oddíl, paragraf</w:t>
            </w:r>
          </w:p>
        </w:tc>
        <w:tc>
          <w:tcPr>
            <w:tcW w:w="850"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Položka</w:t>
            </w:r>
          </w:p>
        </w:tc>
        <w:tc>
          <w:tcPr>
            <w:tcW w:w="1418"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Organizace</w:t>
            </w:r>
          </w:p>
        </w:tc>
        <w:tc>
          <w:tcPr>
            <w:tcW w:w="850"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Účelový zdroj</w:t>
            </w:r>
          </w:p>
        </w:tc>
        <w:tc>
          <w:tcPr>
            <w:tcW w:w="1134"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Upravený rozpočet v tis. Kč</w:t>
            </w:r>
          </w:p>
        </w:tc>
        <w:tc>
          <w:tcPr>
            <w:tcW w:w="1134"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Skutečnost v tis. Kč</w:t>
            </w:r>
          </w:p>
        </w:tc>
        <w:tc>
          <w:tcPr>
            <w:tcW w:w="3433" w:type="dxa"/>
            <w:shd w:val="clear" w:color="auto" w:fill="9BBB59" w:themeFill="accent3"/>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Komentář</w:t>
            </w:r>
          </w:p>
        </w:tc>
      </w:tr>
      <w:tr w:rsidR="00C05D9F" w:rsidRPr="00A1402D" w:rsidTr="00FD7A95">
        <w:trPr>
          <w:trHeight w:val="284"/>
        </w:trPr>
        <w:tc>
          <w:tcPr>
            <w:tcW w:w="959" w:type="dxa"/>
            <w:vAlign w:val="center"/>
          </w:tcPr>
          <w:p w:rsidR="00FD7A95" w:rsidRPr="00A1402D" w:rsidRDefault="00FD7A95" w:rsidP="00FD7A95">
            <w:pPr>
              <w:jc w:val="center"/>
              <w:rPr>
                <w:rFonts w:asciiTheme="minorHAnsi" w:hAnsiTheme="minorHAnsi" w:cstheme="minorHAnsi"/>
                <w:sz w:val="18"/>
              </w:rPr>
            </w:pPr>
          </w:p>
        </w:tc>
        <w:tc>
          <w:tcPr>
            <w:tcW w:w="850" w:type="dxa"/>
            <w:vAlign w:val="center"/>
          </w:tcPr>
          <w:p w:rsidR="00FD7A95" w:rsidRPr="00A1402D" w:rsidRDefault="00FD7A95" w:rsidP="00FD7A95">
            <w:pPr>
              <w:jc w:val="center"/>
              <w:rPr>
                <w:rFonts w:asciiTheme="minorHAnsi" w:hAnsiTheme="minorHAnsi" w:cstheme="minorHAnsi"/>
                <w:sz w:val="18"/>
              </w:rPr>
            </w:pPr>
          </w:p>
        </w:tc>
        <w:tc>
          <w:tcPr>
            <w:tcW w:w="1418" w:type="dxa"/>
            <w:vAlign w:val="center"/>
          </w:tcPr>
          <w:p w:rsidR="00FD7A95" w:rsidRPr="00A1402D" w:rsidRDefault="00FD7A95" w:rsidP="00FD7A95">
            <w:pPr>
              <w:jc w:val="center"/>
              <w:rPr>
                <w:rFonts w:asciiTheme="minorHAnsi" w:hAnsiTheme="minorHAnsi" w:cstheme="minorHAnsi"/>
                <w:sz w:val="18"/>
              </w:rPr>
            </w:pPr>
          </w:p>
        </w:tc>
        <w:tc>
          <w:tcPr>
            <w:tcW w:w="850" w:type="dxa"/>
            <w:vAlign w:val="center"/>
          </w:tcPr>
          <w:p w:rsidR="00FD7A95" w:rsidRPr="00A1402D" w:rsidRDefault="00FD7A95" w:rsidP="00FD7A95">
            <w:pPr>
              <w:jc w:val="center"/>
              <w:rPr>
                <w:rFonts w:asciiTheme="minorHAnsi" w:hAnsiTheme="minorHAnsi" w:cstheme="minorHAnsi"/>
                <w:sz w:val="18"/>
              </w:rPr>
            </w:pPr>
          </w:p>
        </w:tc>
        <w:tc>
          <w:tcPr>
            <w:tcW w:w="1134" w:type="dxa"/>
            <w:vAlign w:val="center"/>
          </w:tcPr>
          <w:p w:rsidR="00FD7A95" w:rsidRPr="00A1402D" w:rsidRDefault="00FD7A95" w:rsidP="00FD7A95">
            <w:pPr>
              <w:jc w:val="right"/>
              <w:rPr>
                <w:rFonts w:asciiTheme="minorHAnsi" w:hAnsiTheme="minorHAnsi" w:cstheme="minorHAnsi"/>
                <w:sz w:val="18"/>
              </w:rPr>
            </w:pPr>
          </w:p>
        </w:tc>
        <w:tc>
          <w:tcPr>
            <w:tcW w:w="1134" w:type="dxa"/>
            <w:vAlign w:val="center"/>
          </w:tcPr>
          <w:p w:rsidR="00FD7A95" w:rsidRPr="00A1402D" w:rsidRDefault="00FD7A95" w:rsidP="00FD7A95">
            <w:pPr>
              <w:jc w:val="right"/>
              <w:rPr>
                <w:rFonts w:asciiTheme="minorHAnsi" w:hAnsiTheme="minorHAnsi" w:cstheme="minorHAnsi"/>
                <w:sz w:val="18"/>
              </w:rPr>
            </w:pPr>
          </w:p>
        </w:tc>
        <w:tc>
          <w:tcPr>
            <w:tcW w:w="3433" w:type="dxa"/>
            <w:vAlign w:val="center"/>
          </w:tcPr>
          <w:p w:rsidR="00FD7A95" w:rsidRPr="00A1402D" w:rsidRDefault="00FD7A95" w:rsidP="00FD7A95">
            <w:pPr>
              <w:jc w:val="both"/>
              <w:rPr>
                <w:rFonts w:asciiTheme="minorHAnsi" w:hAnsiTheme="minorHAnsi" w:cstheme="minorHAnsi"/>
                <w:sz w:val="18"/>
              </w:rPr>
            </w:pPr>
          </w:p>
        </w:tc>
      </w:tr>
    </w:tbl>
    <w:p w:rsidR="00FD7A95" w:rsidRPr="00A1402D" w:rsidRDefault="00FD7A95" w:rsidP="00FD7A95">
      <w:pPr>
        <w:rPr>
          <w:rFonts w:asciiTheme="minorHAnsi" w:hAnsiTheme="minorHAnsi" w:cstheme="minorHAnsi"/>
          <w:b/>
          <w:sz w:val="18"/>
        </w:rPr>
      </w:pPr>
    </w:p>
    <w:p w:rsidR="00FD7A95" w:rsidRPr="00A1402D" w:rsidRDefault="00FD7A95" w:rsidP="00FD7A95">
      <w:pPr>
        <w:rPr>
          <w:rFonts w:asciiTheme="minorHAnsi" w:hAnsiTheme="minorHAnsi" w:cstheme="minorHAnsi"/>
          <w:b/>
          <w:color w:val="FF0000"/>
          <w:sz w:val="18"/>
        </w:rPr>
      </w:pPr>
    </w:p>
    <w:p w:rsidR="00FD7A95" w:rsidRPr="00A1402D" w:rsidRDefault="00FD7A95" w:rsidP="00FD7A95">
      <w:pPr>
        <w:rPr>
          <w:rFonts w:asciiTheme="minorHAnsi" w:hAnsiTheme="minorHAnsi" w:cstheme="minorHAnsi"/>
          <w:b/>
          <w:u w:val="single"/>
        </w:rPr>
      </w:pPr>
      <w:r w:rsidRPr="00A1402D">
        <w:rPr>
          <w:rFonts w:asciiTheme="minorHAnsi" w:hAnsiTheme="minorHAnsi" w:cstheme="minorHAnsi"/>
          <w:b/>
          <w:u w:val="single"/>
        </w:rPr>
        <w:t>Rozbor plnění výdajů rozpočtu kapitoly</w:t>
      </w:r>
    </w:p>
    <w:p w:rsidR="00FD7A95" w:rsidRPr="00A1402D" w:rsidRDefault="00FD7A95" w:rsidP="00FD7A95">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C621A9" w:rsidRPr="00A1402D" w:rsidTr="00FD7A95">
        <w:trPr>
          <w:trHeight w:val="284"/>
        </w:trPr>
        <w:tc>
          <w:tcPr>
            <w:tcW w:w="2407"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Rozpočet upravený v tis. Kč</w:t>
            </w:r>
          </w:p>
        </w:tc>
        <w:tc>
          <w:tcPr>
            <w:tcW w:w="2409"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Skutečnost v tis. Kč</w:t>
            </w:r>
          </w:p>
        </w:tc>
        <w:tc>
          <w:tcPr>
            <w:tcW w:w="1162"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SK/RU v %</w:t>
            </w:r>
          </w:p>
        </w:tc>
        <w:tc>
          <w:tcPr>
            <w:tcW w:w="3798" w:type="dxa"/>
            <w:shd w:val="clear" w:color="auto" w:fill="FFC000"/>
            <w:vAlign w:val="center"/>
          </w:tcPr>
          <w:p w:rsidR="00FD7A95" w:rsidRPr="00A1402D" w:rsidRDefault="00FD7A95" w:rsidP="00FD7A95">
            <w:pPr>
              <w:jc w:val="center"/>
              <w:rPr>
                <w:rFonts w:asciiTheme="minorHAnsi" w:hAnsiTheme="minorHAnsi" w:cstheme="minorHAnsi"/>
                <w:b/>
                <w:sz w:val="18"/>
              </w:rPr>
            </w:pPr>
            <w:r w:rsidRPr="00A1402D">
              <w:rPr>
                <w:rFonts w:asciiTheme="minorHAnsi" w:hAnsiTheme="minorHAnsi" w:cstheme="minorHAnsi"/>
                <w:b/>
                <w:sz w:val="18"/>
              </w:rPr>
              <w:t>Komentář</w:t>
            </w:r>
          </w:p>
        </w:tc>
      </w:tr>
      <w:tr w:rsidR="00C621A9" w:rsidRPr="00A1402D" w:rsidTr="00336A78">
        <w:trPr>
          <w:trHeight w:val="284"/>
        </w:trPr>
        <w:tc>
          <w:tcPr>
            <w:tcW w:w="2407" w:type="dxa"/>
          </w:tcPr>
          <w:p w:rsidR="00C621A9" w:rsidRPr="00A1402D" w:rsidRDefault="00C621A9" w:rsidP="00C621A9">
            <w:pPr>
              <w:jc w:val="right"/>
              <w:rPr>
                <w:rFonts w:asciiTheme="minorHAnsi" w:hAnsiTheme="minorHAnsi" w:cstheme="minorHAnsi"/>
                <w:sz w:val="18"/>
                <w:szCs w:val="18"/>
              </w:rPr>
            </w:pPr>
            <w:r w:rsidRPr="00A1402D">
              <w:rPr>
                <w:rFonts w:asciiTheme="minorHAnsi" w:hAnsiTheme="minorHAnsi" w:cstheme="minorHAnsi"/>
                <w:sz w:val="18"/>
                <w:szCs w:val="18"/>
              </w:rPr>
              <w:t>55.608,30</w:t>
            </w:r>
          </w:p>
        </w:tc>
        <w:tc>
          <w:tcPr>
            <w:tcW w:w="2409" w:type="dxa"/>
          </w:tcPr>
          <w:p w:rsidR="00C621A9" w:rsidRPr="00A1402D" w:rsidRDefault="00C621A9" w:rsidP="00CE4BB0">
            <w:pPr>
              <w:jc w:val="right"/>
              <w:rPr>
                <w:rFonts w:asciiTheme="minorHAnsi" w:hAnsiTheme="minorHAnsi" w:cstheme="minorHAnsi"/>
                <w:sz w:val="18"/>
                <w:szCs w:val="18"/>
              </w:rPr>
            </w:pPr>
            <w:r w:rsidRPr="00A1402D">
              <w:rPr>
                <w:rFonts w:asciiTheme="minorHAnsi" w:hAnsiTheme="minorHAnsi" w:cstheme="minorHAnsi"/>
                <w:sz w:val="18"/>
                <w:szCs w:val="18"/>
              </w:rPr>
              <w:t>17.028,2</w:t>
            </w:r>
            <w:r w:rsidR="00CE4BB0">
              <w:rPr>
                <w:rFonts w:asciiTheme="minorHAnsi" w:hAnsiTheme="minorHAnsi" w:cstheme="minorHAnsi"/>
                <w:sz w:val="18"/>
                <w:szCs w:val="18"/>
              </w:rPr>
              <w:t>7</w:t>
            </w:r>
          </w:p>
        </w:tc>
        <w:tc>
          <w:tcPr>
            <w:tcW w:w="1162" w:type="dxa"/>
          </w:tcPr>
          <w:p w:rsidR="00C621A9" w:rsidRPr="00A1402D" w:rsidRDefault="00C621A9" w:rsidP="00C621A9">
            <w:pPr>
              <w:jc w:val="right"/>
              <w:rPr>
                <w:rFonts w:asciiTheme="minorHAnsi" w:hAnsiTheme="minorHAnsi" w:cstheme="minorHAnsi"/>
                <w:sz w:val="18"/>
                <w:szCs w:val="18"/>
              </w:rPr>
            </w:pPr>
            <w:r w:rsidRPr="00A1402D">
              <w:rPr>
                <w:rFonts w:asciiTheme="minorHAnsi" w:hAnsiTheme="minorHAnsi" w:cstheme="minorHAnsi"/>
                <w:sz w:val="18"/>
                <w:szCs w:val="18"/>
              </w:rPr>
              <w:t>30,62</w:t>
            </w:r>
          </w:p>
        </w:tc>
        <w:tc>
          <w:tcPr>
            <w:tcW w:w="3798" w:type="dxa"/>
            <w:vAlign w:val="center"/>
          </w:tcPr>
          <w:p w:rsidR="00C621A9" w:rsidRPr="00A1402D" w:rsidRDefault="00C621A9" w:rsidP="00C621A9">
            <w:pPr>
              <w:rPr>
                <w:rFonts w:asciiTheme="minorHAnsi" w:hAnsiTheme="minorHAnsi" w:cstheme="minorHAnsi"/>
                <w:sz w:val="18"/>
              </w:rPr>
            </w:pPr>
            <w:r w:rsidRPr="00A1402D">
              <w:rPr>
                <w:rFonts w:asciiTheme="minorHAnsi" w:hAnsiTheme="minorHAnsi" w:cstheme="minorHAnsi"/>
                <w:sz w:val="18"/>
              </w:rPr>
              <w:t>Výdaje před konsolidací</w:t>
            </w:r>
          </w:p>
        </w:tc>
      </w:tr>
      <w:tr w:rsidR="00C621A9" w:rsidRPr="00A1402D" w:rsidTr="00336A78">
        <w:trPr>
          <w:trHeight w:val="284"/>
        </w:trPr>
        <w:tc>
          <w:tcPr>
            <w:tcW w:w="2407" w:type="dxa"/>
          </w:tcPr>
          <w:p w:rsidR="00C621A9" w:rsidRPr="00A1402D" w:rsidRDefault="00C621A9" w:rsidP="00C621A9">
            <w:pPr>
              <w:jc w:val="right"/>
              <w:rPr>
                <w:rFonts w:asciiTheme="minorHAnsi" w:hAnsiTheme="minorHAnsi" w:cstheme="minorHAnsi"/>
                <w:sz w:val="18"/>
                <w:szCs w:val="18"/>
              </w:rPr>
            </w:pPr>
            <w:r w:rsidRPr="00A1402D">
              <w:rPr>
                <w:rFonts w:asciiTheme="minorHAnsi" w:hAnsiTheme="minorHAnsi" w:cstheme="minorHAnsi"/>
                <w:sz w:val="18"/>
                <w:szCs w:val="18"/>
              </w:rPr>
              <w:t>55.608,30</w:t>
            </w:r>
          </w:p>
        </w:tc>
        <w:tc>
          <w:tcPr>
            <w:tcW w:w="2409" w:type="dxa"/>
          </w:tcPr>
          <w:p w:rsidR="00C621A9" w:rsidRPr="00A1402D" w:rsidRDefault="00CE4BB0" w:rsidP="00C621A9">
            <w:pPr>
              <w:jc w:val="right"/>
              <w:rPr>
                <w:rFonts w:asciiTheme="minorHAnsi" w:hAnsiTheme="minorHAnsi" w:cstheme="minorHAnsi"/>
                <w:sz w:val="18"/>
                <w:szCs w:val="18"/>
              </w:rPr>
            </w:pPr>
            <w:r>
              <w:rPr>
                <w:rFonts w:asciiTheme="minorHAnsi" w:hAnsiTheme="minorHAnsi" w:cstheme="minorHAnsi"/>
                <w:sz w:val="18"/>
                <w:szCs w:val="18"/>
              </w:rPr>
              <w:t>17.028,27</w:t>
            </w:r>
          </w:p>
        </w:tc>
        <w:tc>
          <w:tcPr>
            <w:tcW w:w="1162" w:type="dxa"/>
          </w:tcPr>
          <w:p w:rsidR="00C621A9" w:rsidRPr="00A1402D" w:rsidRDefault="00C621A9" w:rsidP="00C621A9">
            <w:pPr>
              <w:jc w:val="right"/>
              <w:rPr>
                <w:rFonts w:asciiTheme="minorHAnsi" w:hAnsiTheme="minorHAnsi" w:cstheme="minorHAnsi"/>
                <w:sz w:val="18"/>
                <w:szCs w:val="18"/>
              </w:rPr>
            </w:pPr>
            <w:r w:rsidRPr="00A1402D">
              <w:rPr>
                <w:rFonts w:asciiTheme="minorHAnsi" w:hAnsiTheme="minorHAnsi" w:cstheme="minorHAnsi"/>
                <w:sz w:val="18"/>
                <w:szCs w:val="18"/>
              </w:rPr>
              <w:t>30,62</w:t>
            </w:r>
          </w:p>
        </w:tc>
        <w:tc>
          <w:tcPr>
            <w:tcW w:w="3798" w:type="dxa"/>
            <w:vAlign w:val="center"/>
          </w:tcPr>
          <w:p w:rsidR="00C621A9" w:rsidRPr="00A1402D" w:rsidRDefault="00C621A9" w:rsidP="00C621A9">
            <w:pPr>
              <w:rPr>
                <w:rFonts w:asciiTheme="minorHAnsi" w:hAnsiTheme="minorHAnsi" w:cstheme="minorHAnsi"/>
                <w:sz w:val="18"/>
              </w:rPr>
            </w:pPr>
            <w:r w:rsidRPr="00A1402D">
              <w:rPr>
                <w:rFonts w:asciiTheme="minorHAnsi" w:hAnsiTheme="minorHAnsi" w:cstheme="minorHAnsi"/>
                <w:sz w:val="18"/>
              </w:rPr>
              <w:t>Výdaje po konsolidaci</w:t>
            </w:r>
          </w:p>
        </w:tc>
      </w:tr>
    </w:tbl>
    <w:p w:rsidR="00FD7A95" w:rsidRPr="00A1402D" w:rsidRDefault="00FD7A95" w:rsidP="00FD7A95">
      <w:pPr>
        <w:rPr>
          <w:rFonts w:asciiTheme="minorHAnsi" w:hAnsiTheme="minorHAnsi" w:cstheme="minorHAnsi"/>
          <w:b/>
          <w:color w:val="FF0000"/>
          <w:sz w:val="18"/>
        </w:rPr>
      </w:pPr>
    </w:p>
    <w:p w:rsidR="00FD7A95" w:rsidRPr="00A1402D" w:rsidRDefault="00FD7A95" w:rsidP="00FD7A95">
      <w:pPr>
        <w:rPr>
          <w:rFonts w:asciiTheme="minorHAnsi" w:hAnsiTheme="minorHAnsi" w:cstheme="minorHAnsi"/>
          <w:b/>
          <w:sz w:val="18"/>
        </w:rPr>
      </w:pPr>
      <w:r w:rsidRPr="00A1402D">
        <w:rPr>
          <w:rFonts w:asciiTheme="minorHAnsi" w:hAnsiTheme="minorHAnsi" w:cstheme="minorHAnsi"/>
          <w:b/>
          <w:sz w:val="18"/>
        </w:rPr>
        <w:t>Stručný komentář k celkovému vývoji čerpání výdajů kapitoly ve sledovaném období</w:t>
      </w:r>
    </w:p>
    <w:p w:rsidR="00FD7A95" w:rsidRPr="00A1402D" w:rsidRDefault="00FD7A95" w:rsidP="00FD7A95">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FD7A95" w:rsidRPr="00A1402D" w:rsidTr="00FD7A95">
        <w:trPr>
          <w:trHeight w:val="295"/>
        </w:trPr>
        <w:tc>
          <w:tcPr>
            <w:tcW w:w="9776" w:type="dxa"/>
          </w:tcPr>
          <w:p w:rsidR="00FD7A95" w:rsidRPr="00A1402D" w:rsidRDefault="006F6CA5" w:rsidP="00FD7A95">
            <w:pPr>
              <w:jc w:val="both"/>
              <w:rPr>
                <w:rFonts w:asciiTheme="minorHAnsi" w:hAnsiTheme="minorHAnsi" w:cstheme="minorHAnsi"/>
                <w:sz w:val="18"/>
              </w:rPr>
            </w:pPr>
            <w:r w:rsidRPr="00A1402D">
              <w:rPr>
                <w:rFonts w:asciiTheme="minorHAnsi" w:hAnsiTheme="minorHAnsi" w:cstheme="minorHAnsi"/>
              </w:rPr>
              <w:t>V průběhu sledovaného období jsou čerpané provozní výdaje v souladu s plánovanými výdaji kapitoly. Celkový vývoj čerpání souvisí také s fázovým vývojem, například u spotřeby energií se hladina čerpání odvíjí dle topné sezony a jiné plánované výdaje jsou navázány na 2. polovinu roku. Výdaje nezbytné pro chod úřadu lze sledovat a v některých případech omezeně usměrňovat či korigovat. Rozpočet některých položek nelze stanovit s úplnou přesností, předpokládané výdaje jsou plánovány v souladu s čerpáním za předchozí období.</w:t>
            </w:r>
          </w:p>
        </w:tc>
      </w:tr>
    </w:tbl>
    <w:p w:rsidR="00FD7A95" w:rsidRPr="00A1402D" w:rsidRDefault="00FD7A95" w:rsidP="00FD7A95">
      <w:pPr>
        <w:rPr>
          <w:rFonts w:asciiTheme="minorHAnsi" w:hAnsiTheme="minorHAnsi" w:cstheme="minorHAnsi"/>
          <w:b/>
          <w:sz w:val="18"/>
        </w:rPr>
      </w:pPr>
    </w:p>
    <w:p w:rsidR="00FD7A95" w:rsidRPr="00A1402D" w:rsidRDefault="00FD7A95" w:rsidP="00FD7A95">
      <w:pPr>
        <w:rPr>
          <w:rFonts w:asciiTheme="minorHAnsi" w:hAnsiTheme="minorHAnsi" w:cstheme="minorHAnsi"/>
          <w:b/>
          <w:sz w:val="18"/>
        </w:rPr>
      </w:pPr>
      <w:r w:rsidRPr="00A1402D">
        <w:rPr>
          <w:rFonts w:asciiTheme="minorHAnsi" w:hAnsiTheme="minorHAnsi" w:cstheme="minorHAnsi"/>
          <w:b/>
          <w:sz w:val="18"/>
        </w:rPr>
        <w:t xml:space="preserve">Komentář k položkám (akcím), které vykázaly abnormalitu v řádném plnění příjmů rozpočtu kapitoly ve sledovaném období </w:t>
      </w:r>
      <w:r w:rsidRPr="00A1402D">
        <w:rPr>
          <w:rFonts w:asciiTheme="minorHAnsi" w:hAnsiTheme="minorHAnsi" w:cstheme="minorHAnsi"/>
          <w:sz w:val="18"/>
        </w:rPr>
        <w:t>(položky nižší než 40 % a vyšší než 60 % ve srovnání s upraveným rozpočtem)</w:t>
      </w:r>
    </w:p>
    <w:p w:rsidR="00FD7A95" w:rsidRPr="00A1402D" w:rsidRDefault="00FD7A95" w:rsidP="00FD7A95">
      <w:pPr>
        <w:rPr>
          <w:rFonts w:asciiTheme="minorHAnsi" w:hAnsiTheme="minorHAnsi" w:cstheme="minorHAnsi"/>
          <w:b/>
          <w:color w:val="FF0000"/>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C05D9F" w:rsidRPr="00144603" w:rsidTr="00FD7A95">
        <w:trPr>
          <w:trHeight w:val="284"/>
        </w:trPr>
        <w:tc>
          <w:tcPr>
            <w:tcW w:w="959"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Oddíl, paragraf</w:t>
            </w:r>
          </w:p>
        </w:tc>
        <w:tc>
          <w:tcPr>
            <w:tcW w:w="850"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Položka</w:t>
            </w:r>
          </w:p>
        </w:tc>
        <w:tc>
          <w:tcPr>
            <w:tcW w:w="1418"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Organizace</w:t>
            </w:r>
          </w:p>
        </w:tc>
        <w:tc>
          <w:tcPr>
            <w:tcW w:w="850"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Účelový zdroj</w:t>
            </w:r>
          </w:p>
        </w:tc>
        <w:tc>
          <w:tcPr>
            <w:tcW w:w="1134"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Upravený rozpočet v tis. Kč</w:t>
            </w:r>
          </w:p>
        </w:tc>
        <w:tc>
          <w:tcPr>
            <w:tcW w:w="1134"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Skutečnost v tis. Kč</w:t>
            </w:r>
          </w:p>
        </w:tc>
        <w:tc>
          <w:tcPr>
            <w:tcW w:w="3433" w:type="dxa"/>
            <w:shd w:val="clear" w:color="auto" w:fill="9BBB59" w:themeFill="accent3"/>
            <w:vAlign w:val="center"/>
          </w:tcPr>
          <w:p w:rsidR="00FD7A95" w:rsidRPr="00144603" w:rsidRDefault="00FD7A95" w:rsidP="00FD7A95">
            <w:pPr>
              <w:jc w:val="center"/>
              <w:rPr>
                <w:rFonts w:asciiTheme="minorHAnsi" w:hAnsiTheme="minorHAnsi" w:cstheme="minorHAnsi"/>
                <w:b/>
                <w:sz w:val="18"/>
                <w:szCs w:val="18"/>
              </w:rPr>
            </w:pPr>
            <w:r w:rsidRPr="00144603">
              <w:rPr>
                <w:rFonts w:asciiTheme="minorHAnsi" w:hAnsiTheme="minorHAnsi" w:cstheme="minorHAnsi"/>
                <w:b/>
                <w:sz w:val="18"/>
                <w:szCs w:val="18"/>
              </w:rPr>
              <w:t>Komentář</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6112</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5173</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20,00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0,00</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Cestovné (zastupitelstva obcí)</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Požadavek na výdaj z této položky v prvním pololetí 2024 nevznikl.</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5123</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34,20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30,37</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Podlimitní technické zhodnocení</w:t>
            </w:r>
          </w:p>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 xml:space="preserve">Vyšší čerpání bylo způsobeno v souvislosti s nutností pořízení jímky do RZ Ptení. Posílení téměř dočerpané položky bylo řešeno RO v rámci kapitoly 11 počátkem </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5132</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53,30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49,59</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Ochranné pomůcky</w:t>
            </w:r>
          </w:p>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 xml:space="preserve">Vysoké čerpání vzniklo v důsledku objednávky pracovních pomůcek pro zaměstnance OSÚMM, která byla zadaná </w:t>
            </w:r>
            <w:r w:rsidRPr="00144603">
              <w:rPr>
                <w:rFonts w:asciiTheme="minorHAnsi" w:hAnsiTheme="minorHAnsi" w:cstheme="minorHAnsi"/>
                <w:sz w:val="18"/>
                <w:szCs w:val="18"/>
              </w:rPr>
              <w:lastRenderedPageBreak/>
              <w:t>koncem roku 2023, ale fakturace proběhla až v roce 2024. Posílení téměř dočerpané položky bylo řešeno RO v rámci kapitoly 11 počátkem</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lastRenderedPageBreak/>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5134</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27,00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0,00</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Prádlo, oděv a obuv</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Na položce jsou rozpočtovány prostředky na pořízení služebních stejnokrojů pro OŽP. Bude realizováno v 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5164</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2.397,00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71,04</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Nájemné</w:t>
            </w:r>
          </w:p>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Na položce jsou rozpočtovány finanční prostředky na pronájem beachvolejbalového hřiště a mobilního kluziště. Obě akce budou realizovány ve 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5194</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70,00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0,00</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Věcné dary</w:t>
            </w:r>
          </w:p>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Na položce jsou rozpočtovány prostředky na pořízení věcných darů pro novomanžele u příležitosti matričních obřadů. Bude realizováno v 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6121</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12.937,00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9,09</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Stavby</w:t>
            </w:r>
          </w:p>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Na položce jsou rozpočtovány finanční prostředky na další etapu modernizace zabezpečovacích systémů budov MMPv, pořízení klimatizací na budovu K, prostředky na xylolitové stěny na hlavním schodišti budovy radnice. Výdaje za tyto investiční akce budou hrazeny</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 xml:space="preserve"> ve 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6171</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6122</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0110000000000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188,50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0,00</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Stroje, přístroje a zařízení</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Na položce jsou rozpočtovány prostředky na pořízení automatických externích defibrilátorů. Bylo realizováno na počátku 2. pololetí 2024.</w:t>
            </w:r>
          </w:p>
        </w:tc>
      </w:tr>
      <w:tr w:rsidR="006F6CA5" w:rsidRPr="00144603" w:rsidTr="00336A78">
        <w:trPr>
          <w:trHeight w:val="284"/>
        </w:trPr>
        <w:tc>
          <w:tcPr>
            <w:tcW w:w="959"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3313</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5171</w:t>
            </w:r>
          </w:p>
        </w:tc>
        <w:tc>
          <w:tcPr>
            <w:tcW w:w="1418" w:type="dxa"/>
          </w:tcPr>
          <w:p w:rsidR="006F6CA5" w:rsidRPr="00144603" w:rsidRDefault="006F6CA5" w:rsidP="006F6CA5">
            <w:pPr>
              <w:rPr>
                <w:rFonts w:asciiTheme="minorHAnsi" w:hAnsiTheme="minorHAnsi" w:cstheme="minorHAnsi"/>
                <w:sz w:val="18"/>
                <w:szCs w:val="18"/>
              </w:rPr>
            </w:pPr>
            <w:r w:rsidRPr="00144603">
              <w:rPr>
                <w:rFonts w:asciiTheme="minorHAnsi" w:hAnsiTheme="minorHAnsi" w:cstheme="minorHAnsi"/>
                <w:sz w:val="18"/>
                <w:szCs w:val="18"/>
              </w:rPr>
              <w:t>0110000190100</w:t>
            </w:r>
          </w:p>
        </w:tc>
        <w:tc>
          <w:tcPr>
            <w:tcW w:w="850" w:type="dxa"/>
          </w:tcPr>
          <w:p w:rsidR="006F6CA5" w:rsidRPr="00144603" w:rsidRDefault="006F6CA5" w:rsidP="006F6CA5">
            <w:pPr>
              <w:jc w:val="center"/>
              <w:rPr>
                <w:rFonts w:asciiTheme="minorHAnsi" w:hAnsiTheme="minorHAnsi" w:cstheme="minorHAnsi"/>
                <w:sz w:val="18"/>
                <w:szCs w:val="18"/>
              </w:rPr>
            </w:pPr>
            <w:r w:rsidRPr="00144603">
              <w:rPr>
                <w:rFonts w:asciiTheme="minorHAnsi" w:hAnsiTheme="minorHAnsi" w:cstheme="minorHAnsi"/>
                <w:sz w:val="18"/>
                <w:szCs w:val="18"/>
              </w:rPr>
              <w:t>00000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30,00</w:t>
            </w:r>
          </w:p>
        </w:tc>
        <w:tc>
          <w:tcPr>
            <w:tcW w:w="1134" w:type="dxa"/>
          </w:tcPr>
          <w:p w:rsidR="006F6CA5" w:rsidRPr="00144603" w:rsidRDefault="006F6CA5" w:rsidP="006F6CA5">
            <w:pPr>
              <w:jc w:val="right"/>
              <w:rPr>
                <w:rFonts w:asciiTheme="minorHAnsi" w:hAnsiTheme="minorHAnsi" w:cstheme="minorHAnsi"/>
                <w:sz w:val="18"/>
                <w:szCs w:val="18"/>
              </w:rPr>
            </w:pPr>
            <w:r w:rsidRPr="00144603">
              <w:rPr>
                <w:rFonts w:asciiTheme="minorHAnsi" w:hAnsiTheme="minorHAnsi" w:cstheme="minorHAnsi"/>
                <w:sz w:val="18"/>
                <w:szCs w:val="18"/>
              </w:rPr>
              <w:t>0,00</w:t>
            </w:r>
          </w:p>
        </w:tc>
        <w:tc>
          <w:tcPr>
            <w:tcW w:w="3433" w:type="dxa"/>
          </w:tcPr>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b/>
                <w:sz w:val="18"/>
                <w:szCs w:val="18"/>
                <w:u w:val="single"/>
              </w:rPr>
              <w:t>Opravy a udržování - DUHA</w:t>
            </w:r>
          </w:p>
          <w:p w:rsidR="006F6CA5" w:rsidRPr="00144603" w:rsidRDefault="006F6CA5" w:rsidP="006F6CA5">
            <w:pPr>
              <w:rPr>
                <w:rFonts w:asciiTheme="minorHAnsi" w:hAnsiTheme="minorHAnsi" w:cstheme="minorHAnsi"/>
                <w:b/>
                <w:sz w:val="18"/>
                <w:szCs w:val="18"/>
                <w:u w:val="single"/>
              </w:rPr>
            </w:pPr>
            <w:r w:rsidRPr="00144603">
              <w:rPr>
                <w:rFonts w:asciiTheme="minorHAnsi" w:hAnsiTheme="minorHAnsi" w:cstheme="minorHAnsi"/>
                <w:sz w:val="18"/>
                <w:szCs w:val="18"/>
              </w:rPr>
              <w:t>Bude realizováno v 2. pololetí 2024.</w:t>
            </w:r>
          </w:p>
        </w:tc>
      </w:tr>
    </w:tbl>
    <w:p w:rsidR="00FD7A95" w:rsidRPr="00A1402D" w:rsidRDefault="00FD7A95" w:rsidP="00FD7A95">
      <w:pPr>
        <w:rPr>
          <w:rFonts w:asciiTheme="minorHAnsi" w:hAnsiTheme="minorHAnsi" w:cstheme="minorHAnsi"/>
          <w:b/>
          <w:color w:val="FF0000"/>
          <w:sz w:val="18"/>
        </w:rPr>
      </w:pPr>
    </w:p>
    <w:p w:rsidR="00FD7A95" w:rsidRPr="00A1402D" w:rsidRDefault="00FD7A95" w:rsidP="00FD7A95">
      <w:pPr>
        <w:rPr>
          <w:rFonts w:asciiTheme="minorHAnsi" w:hAnsiTheme="minorHAnsi" w:cstheme="minorHAnsi"/>
          <w:b/>
          <w:color w:val="FF0000"/>
          <w:sz w:val="18"/>
        </w:rPr>
      </w:pPr>
    </w:p>
    <w:p w:rsidR="006F6CA5" w:rsidRPr="00A1402D" w:rsidRDefault="006F6CA5" w:rsidP="006F6CA5">
      <w:pPr>
        <w:rPr>
          <w:rFonts w:asciiTheme="minorHAnsi" w:hAnsiTheme="minorHAnsi" w:cstheme="minorHAnsi"/>
          <w:b/>
          <w:sz w:val="18"/>
          <w:u w:val="single"/>
        </w:rPr>
      </w:pPr>
      <w:r w:rsidRPr="00A1402D">
        <w:rPr>
          <w:rFonts w:asciiTheme="minorHAnsi" w:hAnsiTheme="minorHAnsi" w:cstheme="minorHAnsi"/>
          <w:b/>
          <w:sz w:val="18"/>
          <w:u w:val="single"/>
        </w:rPr>
        <w:t>Pohledávky evidované odborem vnitřní správy (kap. 11) k 30.6.2024</w:t>
      </w:r>
    </w:p>
    <w:p w:rsidR="006F6CA5" w:rsidRPr="00A1402D" w:rsidRDefault="006F6CA5" w:rsidP="006F6CA5">
      <w:pPr>
        <w:rPr>
          <w:rFonts w:asciiTheme="minorHAnsi" w:hAnsiTheme="minorHAnsi" w:cstheme="minorHAnsi"/>
          <w:sz w:val="18"/>
        </w:rPr>
      </w:pPr>
      <w:r w:rsidRPr="00A1402D">
        <w:rPr>
          <w:rFonts w:asciiTheme="minorHAnsi" w:hAnsiTheme="minorHAnsi" w:cstheme="minorHAnsi"/>
          <w:sz w:val="18"/>
        </w:rPr>
        <w:t>Celkový objem evidovaných pohledávek k 30.6.2024                                                 8.310,00 Kč</w:t>
      </w:r>
    </w:p>
    <w:p w:rsidR="006F6CA5" w:rsidRPr="00A1402D" w:rsidRDefault="006F6CA5" w:rsidP="006F6CA5">
      <w:pPr>
        <w:rPr>
          <w:rFonts w:asciiTheme="minorHAnsi" w:hAnsiTheme="minorHAnsi" w:cstheme="minorHAnsi"/>
          <w:sz w:val="18"/>
        </w:rPr>
      </w:pPr>
      <w:r w:rsidRPr="00A1402D">
        <w:rPr>
          <w:rFonts w:asciiTheme="minorHAnsi" w:hAnsiTheme="minorHAnsi" w:cstheme="minorHAnsi"/>
          <w:sz w:val="18"/>
        </w:rPr>
        <w:t xml:space="preserve">Celkový objem pohledávek po lhůtě splatnosti                                                            8.310,00 Kč  </w:t>
      </w:r>
    </w:p>
    <w:p w:rsidR="00FD7A95" w:rsidRPr="00A1402D" w:rsidRDefault="00FD7A95" w:rsidP="00FD7A95">
      <w:pPr>
        <w:rPr>
          <w:rFonts w:asciiTheme="minorHAnsi" w:hAnsiTheme="minorHAnsi" w:cstheme="minorHAnsi"/>
          <w:b/>
          <w:color w:val="FF0000"/>
          <w:sz w:val="18"/>
        </w:rPr>
      </w:pPr>
    </w:p>
    <w:p w:rsidR="006F6CA5" w:rsidRPr="00A1402D" w:rsidRDefault="006F6CA5" w:rsidP="006F6CA5">
      <w:pPr>
        <w:rPr>
          <w:rFonts w:asciiTheme="minorHAnsi" w:hAnsiTheme="minorHAnsi" w:cstheme="minorHAnsi"/>
          <w:b/>
          <w:sz w:val="18"/>
          <w:u w:val="single"/>
        </w:rPr>
      </w:pPr>
      <w:r w:rsidRPr="00A1402D">
        <w:rPr>
          <w:rFonts w:asciiTheme="minorHAnsi" w:hAnsiTheme="minorHAnsi" w:cstheme="minorHAnsi"/>
          <w:b/>
          <w:sz w:val="18"/>
          <w:u w:val="single"/>
        </w:rPr>
        <w:t>Přehled schválených rozpočtových opatření kapitoly 11 a stupeň jejich realizace k 30.6.2024</w:t>
      </w:r>
    </w:p>
    <w:p w:rsidR="006F6CA5" w:rsidRPr="00A1402D" w:rsidRDefault="006F6CA5" w:rsidP="006F6CA5">
      <w:pPr>
        <w:rPr>
          <w:rFonts w:asciiTheme="minorHAnsi" w:hAnsiTheme="minorHAnsi" w:cstheme="minorHAnsi"/>
          <w:b/>
          <w:sz w:val="18"/>
          <w:u w:val="single"/>
        </w:rPr>
      </w:pPr>
    </w:p>
    <w:p w:rsidR="006F6CA5" w:rsidRPr="00A1402D" w:rsidRDefault="006F6CA5" w:rsidP="006F6CA5">
      <w:pPr>
        <w:rPr>
          <w:rFonts w:asciiTheme="minorHAnsi" w:hAnsiTheme="minorHAnsi" w:cstheme="minorHAnsi"/>
          <w:b/>
          <w:sz w:val="18"/>
          <w:u w:val="single"/>
        </w:rPr>
      </w:pPr>
    </w:p>
    <w:tbl>
      <w:tblPr>
        <w:tblW w:w="10049" w:type="dxa"/>
        <w:tblInd w:w="8" w:type="dxa"/>
        <w:tblLayout w:type="fixed"/>
        <w:tblCellMar>
          <w:left w:w="0" w:type="dxa"/>
          <w:right w:w="0" w:type="dxa"/>
        </w:tblCellMar>
        <w:tblLook w:val="0000" w:firstRow="0" w:lastRow="0" w:firstColumn="0" w:lastColumn="0" w:noHBand="0" w:noVBand="0"/>
      </w:tblPr>
      <w:tblGrid>
        <w:gridCol w:w="1534"/>
        <w:gridCol w:w="1711"/>
        <w:gridCol w:w="1134"/>
        <w:gridCol w:w="1559"/>
        <w:gridCol w:w="1984"/>
        <w:gridCol w:w="2127"/>
      </w:tblGrid>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6F6CA5">
            <w:pPr>
              <w:jc w:val="center"/>
              <w:rPr>
                <w:rFonts w:asciiTheme="minorHAnsi" w:hAnsiTheme="minorHAnsi" w:cstheme="minorHAnsi"/>
                <w:b/>
              </w:rPr>
            </w:pPr>
            <w:r w:rsidRPr="00A1402D">
              <w:rPr>
                <w:rFonts w:asciiTheme="minorHAnsi" w:hAnsiTheme="minorHAnsi" w:cstheme="minorHAnsi"/>
                <w:b/>
              </w:rPr>
              <w:t>Datum</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6F6CA5">
            <w:pPr>
              <w:jc w:val="center"/>
              <w:rPr>
                <w:rFonts w:asciiTheme="minorHAnsi" w:hAnsiTheme="minorHAnsi" w:cstheme="minorHAnsi"/>
                <w:b/>
              </w:rPr>
            </w:pPr>
            <w:r w:rsidRPr="00A1402D">
              <w:rPr>
                <w:rFonts w:asciiTheme="minorHAnsi" w:hAnsiTheme="minorHAnsi" w:cstheme="minorHAnsi"/>
                <w:b/>
              </w:rPr>
              <w:t>Schváleno usnes. č.</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613ECB">
            <w:r w:rsidRPr="00A1402D">
              <w:t>Částka RO</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613ECB">
            <w:pPr>
              <w:rPr>
                <w:rFonts w:asciiTheme="minorHAnsi" w:hAnsiTheme="minorHAnsi" w:cstheme="minorHAnsi"/>
                <w:b/>
              </w:rPr>
            </w:pPr>
            <w:r w:rsidRPr="00A1402D">
              <w:rPr>
                <w:rFonts w:asciiTheme="minorHAnsi" w:hAnsiTheme="minorHAnsi" w:cstheme="minorHAnsi"/>
                <w:b/>
              </w:rPr>
              <w:t>Realizace v Kč</w:t>
            </w:r>
          </w:p>
        </w:tc>
        <w:tc>
          <w:tcPr>
            <w:tcW w:w="1984" w:type="dxa"/>
            <w:tcBorders>
              <w:top w:val="single" w:sz="6" w:space="0" w:color="auto"/>
              <w:left w:val="single" w:sz="6" w:space="0" w:color="auto"/>
              <w:bottom w:val="single" w:sz="4" w:space="0" w:color="auto"/>
              <w:right w:val="single" w:sz="6" w:space="0" w:color="auto"/>
            </w:tcBorders>
          </w:tcPr>
          <w:p w:rsidR="006F6CA5" w:rsidRPr="00A1402D" w:rsidRDefault="006F6CA5" w:rsidP="00613ECB">
            <w:r w:rsidRPr="00A1402D">
              <w:t>Stupeň realizace</w:t>
            </w:r>
          </w:p>
        </w:tc>
        <w:tc>
          <w:tcPr>
            <w:tcW w:w="2127" w:type="dxa"/>
            <w:tcBorders>
              <w:top w:val="single" w:sz="6" w:space="0" w:color="auto"/>
              <w:left w:val="single" w:sz="6" w:space="0" w:color="auto"/>
              <w:bottom w:val="single" w:sz="4" w:space="0" w:color="auto"/>
              <w:right w:val="single" w:sz="6" w:space="0" w:color="auto"/>
            </w:tcBorders>
          </w:tcPr>
          <w:p w:rsidR="006F6CA5" w:rsidRPr="00A1402D" w:rsidRDefault="006F6CA5" w:rsidP="00613ECB">
            <w:r w:rsidRPr="00A1402D">
              <w:t>Text ROZOP</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5.3.2024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rPr>
              <w:t>RM/2024/39/37</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232.000,00</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 xml:space="preserve">232.000,00 </w:t>
            </w:r>
          </w:p>
        </w:tc>
        <w:tc>
          <w:tcPr>
            <w:tcW w:w="1984" w:type="dxa"/>
            <w:tcBorders>
              <w:top w:val="single" w:sz="6" w:space="0" w:color="auto"/>
              <w:left w:val="single" w:sz="6" w:space="0" w:color="auto"/>
              <w:bottom w:val="single" w:sz="4"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ROZOP realizováno</w:t>
            </w:r>
          </w:p>
        </w:tc>
        <w:tc>
          <w:tcPr>
            <w:tcW w:w="2127" w:type="dxa"/>
            <w:tcBorders>
              <w:top w:val="single" w:sz="6" w:space="0" w:color="auto"/>
              <w:left w:val="single" w:sz="6" w:space="0" w:color="auto"/>
              <w:bottom w:val="single" w:sz="4"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Posílení počtu pracovníků ostrahy pro OSV</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15.4.2024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rPr>
              <w:t>RM/2024/42/24</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 xml:space="preserve">110.000,00 </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110.000,00</w:t>
            </w:r>
          </w:p>
        </w:tc>
        <w:tc>
          <w:tcPr>
            <w:tcW w:w="1984" w:type="dxa"/>
            <w:tcBorders>
              <w:top w:val="single" w:sz="6" w:space="0" w:color="auto"/>
              <w:left w:val="single" w:sz="6" w:space="0" w:color="auto"/>
              <w:bottom w:val="single" w:sz="4"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ROZOP realizováno</w:t>
            </w:r>
          </w:p>
        </w:tc>
        <w:tc>
          <w:tcPr>
            <w:tcW w:w="2127" w:type="dxa"/>
            <w:tcBorders>
              <w:top w:val="single" w:sz="6" w:space="0" w:color="auto"/>
              <w:left w:val="single" w:sz="6" w:space="0" w:color="auto"/>
              <w:bottom w:val="single" w:sz="4"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Nákup mobilních telefonů - eDoklady</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21.5.2024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rPr>
            </w:pPr>
            <w:r w:rsidRPr="00A1402D">
              <w:rPr>
                <w:rFonts w:asciiTheme="minorHAnsi" w:hAnsiTheme="minorHAnsi" w:cstheme="minorHAnsi"/>
              </w:rPr>
              <w:t>RM/2024/44/36</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70.000,00</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0,00</w:t>
            </w:r>
          </w:p>
        </w:tc>
        <w:tc>
          <w:tcPr>
            <w:tcW w:w="198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Bude realizováno v 2. pololetí 2024</w:t>
            </w:r>
          </w:p>
        </w:tc>
        <w:tc>
          <w:tcPr>
            <w:tcW w:w="2127"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Vybavení prostor zámku</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25.6.2024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rPr>
              <w:t>RM/2024/46/33</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188.500,00</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0,00</w:t>
            </w:r>
          </w:p>
        </w:tc>
        <w:tc>
          <w:tcPr>
            <w:tcW w:w="198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Bude realizováno v 2. pololetí 2024</w:t>
            </w:r>
          </w:p>
        </w:tc>
        <w:tc>
          <w:tcPr>
            <w:tcW w:w="2127"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Automatické externí defibrilátory</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25.6.2024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rPr>
              <w:t>RM/2024/46/67</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1.192.000,00</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0,00</w:t>
            </w:r>
          </w:p>
        </w:tc>
        <w:tc>
          <w:tcPr>
            <w:tcW w:w="198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Bude realizováno v 2. pololetí 2024</w:t>
            </w:r>
          </w:p>
        </w:tc>
        <w:tc>
          <w:tcPr>
            <w:tcW w:w="2127"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Modernizace zabezpečovacích systémů</w:t>
            </w:r>
          </w:p>
        </w:tc>
      </w:tr>
      <w:tr w:rsidR="006F6CA5" w:rsidRPr="00A1402D" w:rsidTr="006F6CA5">
        <w:trPr>
          <w:trHeight w:val="264"/>
        </w:trPr>
        <w:tc>
          <w:tcPr>
            <w:tcW w:w="15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25.6.2024</w:t>
            </w:r>
          </w:p>
        </w:tc>
        <w:tc>
          <w:tcPr>
            <w:tcW w:w="1711"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rPr>
              <w:t>RM/2024/46/68</w:t>
            </w:r>
          </w:p>
        </w:tc>
        <w:tc>
          <w:tcPr>
            <w:tcW w:w="113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jc w:val="right"/>
              <w:rPr>
                <w:rFonts w:asciiTheme="minorHAnsi" w:hAnsiTheme="minorHAnsi" w:cstheme="minorHAnsi"/>
                <w:sz w:val="18"/>
                <w:szCs w:val="18"/>
              </w:rPr>
            </w:pPr>
            <w:r w:rsidRPr="00A1402D">
              <w:rPr>
                <w:rFonts w:asciiTheme="minorHAnsi" w:hAnsiTheme="minorHAnsi" w:cstheme="minorHAnsi"/>
                <w:sz w:val="18"/>
                <w:szCs w:val="18"/>
              </w:rPr>
              <w:t>591.000,00</w:t>
            </w:r>
          </w:p>
        </w:tc>
        <w:tc>
          <w:tcPr>
            <w:tcW w:w="1559"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tabs>
                <w:tab w:val="left" w:pos="180"/>
              </w:tabs>
              <w:jc w:val="right"/>
              <w:rPr>
                <w:rFonts w:asciiTheme="minorHAnsi" w:hAnsiTheme="minorHAnsi" w:cstheme="minorHAnsi"/>
                <w:sz w:val="18"/>
                <w:szCs w:val="18"/>
              </w:rPr>
            </w:pPr>
            <w:r w:rsidRPr="00A1402D">
              <w:rPr>
                <w:rFonts w:asciiTheme="minorHAnsi" w:hAnsiTheme="minorHAnsi" w:cstheme="minorHAnsi"/>
                <w:sz w:val="18"/>
                <w:szCs w:val="18"/>
              </w:rPr>
              <w:t>0,00</w:t>
            </w:r>
          </w:p>
        </w:tc>
        <w:tc>
          <w:tcPr>
            <w:tcW w:w="1984"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 xml:space="preserve"> Bude realizováno v 2. pololetí 2024</w:t>
            </w:r>
          </w:p>
        </w:tc>
        <w:tc>
          <w:tcPr>
            <w:tcW w:w="2127" w:type="dxa"/>
            <w:tcBorders>
              <w:top w:val="single" w:sz="6" w:space="0" w:color="auto"/>
              <w:left w:val="single" w:sz="6" w:space="0" w:color="auto"/>
              <w:bottom w:val="single" w:sz="6" w:space="0" w:color="auto"/>
              <w:right w:val="single" w:sz="6" w:space="0" w:color="auto"/>
            </w:tcBorders>
          </w:tcPr>
          <w:p w:rsidR="006F6CA5" w:rsidRPr="00A1402D" w:rsidRDefault="006F6CA5" w:rsidP="00336A78">
            <w:pPr>
              <w:rPr>
                <w:rFonts w:asciiTheme="minorHAnsi" w:hAnsiTheme="minorHAnsi" w:cstheme="minorHAnsi"/>
                <w:sz w:val="18"/>
                <w:szCs w:val="18"/>
              </w:rPr>
            </w:pPr>
            <w:r w:rsidRPr="00A1402D">
              <w:rPr>
                <w:rFonts w:asciiTheme="minorHAnsi" w:hAnsiTheme="minorHAnsi" w:cstheme="minorHAnsi"/>
                <w:sz w:val="18"/>
                <w:szCs w:val="18"/>
              </w:rPr>
              <w:t>Beachvolejbalové hřiště</w:t>
            </w:r>
          </w:p>
        </w:tc>
      </w:tr>
    </w:tbl>
    <w:p w:rsidR="006F6CA5" w:rsidRPr="00A1402D" w:rsidRDefault="006F6CA5" w:rsidP="006F6CA5">
      <w:pPr>
        <w:rPr>
          <w:rFonts w:asciiTheme="minorHAnsi" w:hAnsiTheme="minorHAnsi" w:cstheme="minorHAnsi"/>
          <w:sz w:val="18"/>
        </w:rPr>
      </w:pPr>
    </w:p>
    <w:p w:rsidR="006F6CA5" w:rsidRPr="00A1402D" w:rsidRDefault="006F6CA5" w:rsidP="006F6CA5">
      <w:pPr>
        <w:rPr>
          <w:rFonts w:asciiTheme="minorHAnsi" w:hAnsiTheme="minorHAnsi" w:cstheme="minorHAnsi"/>
          <w:sz w:val="18"/>
        </w:rPr>
      </w:pPr>
    </w:p>
    <w:p w:rsidR="006F6CA5" w:rsidRPr="00A1402D" w:rsidRDefault="006F6CA5" w:rsidP="006F6CA5">
      <w:pPr>
        <w:tabs>
          <w:tab w:val="left" w:pos="6096"/>
          <w:tab w:val="left" w:pos="6379"/>
        </w:tabs>
        <w:rPr>
          <w:rFonts w:asciiTheme="minorHAnsi" w:hAnsiTheme="minorHAnsi" w:cstheme="minorHAnsi"/>
          <w:b/>
          <w:sz w:val="18"/>
        </w:rPr>
      </w:pPr>
      <w:r w:rsidRPr="00A1402D">
        <w:rPr>
          <w:rFonts w:asciiTheme="minorHAnsi" w:hAnsiTheme="minorHAnsi" w:cstheme="minorHAnsi"/>
          <w:b/>
          <w:sz w:val="18"/>
        </w:rPr>
        <w:t xml:space="preserve">V Prostějově dne 5.8.2024                                                                                           </w:t>
      </w:r>
      <w:r w:rsidRPr="00A1402D">
        <w:rPr>
          <w:rFonts w:asciiTheme="minorHAnsi" w:hAnsiTheme="minorHAnsi" w:cstheme="minorHAnsi"/>
          <w:b/>
          <w:sz w:val="18"/>
        </w:rPr>
        <w:tab/>
      </w:r>
      <w:r w:rsidRPr="00A1402D">
        <w:rPr>
          <w:rFonts w:asciiTheme="minorHAnsi" w:hAnsiTheme="minorHAnsi" w:cstheme="minorHAnsi"/>
          <w:b/>
          <w:sz w:val="18"/>
        </w:rPr>
        <w:tab/>
      </w:r>
      <w:r w:rsidRPr="00A1402D">
        <w:rPr>
          <w:rFonts w:asciiTheme="minorHAnsi" w:hAnsiTheme="minorHAnsi" w:cstheme="minorHAnsi"/>
          <w:b/>
          <w:sz w:val="18"/>
        </w:rPr>
        <w:tab/>
        <w:t xml:space="preserve"> Správce kapitoly: Mgr. Lenka Tisoňová</w:t>
      </w:r>
    </w:p>
    <w:p w:rsidR="006F6CA5" w:rsidRPr="00A1402D" w:rsidRDefault="00144603" w:rsidP="00144603">
      <w:pPr>
        <w:tabs>
          <w:tab w:val="left" w:pos="5812"/>
          <w:tab w:val="left" w:pos="6237"/>
        </w:tabs>
        <w:rPr>
          <w:rFonts w:asciiTheme="minorHAnsi" w:hAnsiTheme="minorHAnsi" w:cstheme="minorHAnsi"/>
          <w:b/>
          <w:sz w:val="18"/>
        </w:rPr>
      </w:pPr>
      <w:r>
        <w:rPr>
          <w:rFonts w:asciiTheme="minorHAnsi" w:hAnsiTheme="minorHAnsi" w:cstheme="minorHAnsi"/>
          <w:b/>
          <w:sz w:val="18"/>
        </w:rPr>
        <w:tab/>
        <w:t xml:space="preserve">   </w:t>
      </w:r>
      <w:r>
        <w:rPr>
          <w:rFonts w:asciiTheme="minorHAnsi" w:hAnsiTheme="minorHAnsi" w:cstheme="minorHAnsi"/>
          <w:b/>
          <w:sz w:val="18"/>
        </w:rPr>
        <w:tab/>
      </w:r>
      <w:r>
        <w:rPr>
          <w:rFonts w:asciiTheme="minorHAnsi" w:hAnsiTheme="minorHAnsi" w:cstheme="minorHAnsi"/>
          <w:b/>
          <w:sz w:val="18"/>
        </w:rPr>
        <w:tab/>
        <w:t xml:space="preserve">          </w:t>
      </w:r>
      <w:r w:rsidR="006F6CA5" w:rsidRPr="00A1402D">
        <w:rPr>
          <w:rFonts w:asciiTheme="minorHAnsi" w:hAnsiTheme="minorHAnsi" w:cstheme="minorHAnsi"/>
          <w:b/>
          <w:sz w:val="18"/>
        </w:rPr>
        <w:t xml:space="preserve">vedoucí odboru vnitřní správy </w:t>
      </w:r>
    </w:p>
    <w:p w:rsidR="00C05D9F" w:rsidRPr="002A465F" w:rsidRDefault="00C05D9F" w:rsidP="00936A06">
      <w:pPr>
        <w:pStyle w:val="Nadpis2"/>
        <w:rPr>
          <w:sz w:val="18"/>
        </w:rPr>
      </w:pPr>
      <w:bookmarkStart w:id="41" w:name="_Toc174613437"/>
      <w:r>
        <w:rPr>
          <w:szCs w:val="24"/>
        </w:rPr>
        <w:lastRenderedPageBreak/>
        <w:t>Ka</w:t>
      </w:r>
      <w:r w:rsidRPr="00091F65">
        <w:rPr>
          <w:szCs w:val="24"/>
        </w:rPr>
        <w:t xml:space="preserve">pitola </w:t>
      </w:r>
      <w:r>
        <w:t>12 – Krizové řízení</w:t>
      </w:r>
      <w:bookmarkEnd w:id="41"/>
    </w:p>
    <w:p w:rsidR="00C05D9F" w:rsidRPr="00091F65" w:rsidRDefault="00C05D9F" w:rsidP="00C05D9F">
      <w:pPr>
        <w:rPr>
          <w:rFonts w:asciiTheme="minorHAnsi" w:hAnsiTheme="minorHAnsi" w:cstheme="minorHAnsi"/>
          <w:b/>
          <w:sz w:val="18"/>
        </w:rPr>
      </w:pPr>
    </w:p>
    <w:p w:rsidR="00C05D9F" w:rsidRPr="00091F65" w:rsidRDefault="00C05D9F" w:rsidP="00C05D9F">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C05D9F" w:rsidRPr="00091F65"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C05D9F" w:rsidRPr="00091F65" w:rsidTr="00A71FD3">
        <w:trPr>
          <w:trHeight w:val="284"/>
        </w:trPr>
        <w:tc>
          <w:tcPr>
            <w:tcW w:w="2407"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C05D9F" w:rsidRPr="00091F65" w:rsidTr="00A71FD3">
        <w:trPr>
          <w:trHeight w:val="284"/>
        </w:trPr>
        <w:tc>
          <w:tcPr>
            <w:tcW w:w="2407"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7 427,15</w:t>
            </w:r>
          </w:p>
        </w:tc>
        <w:tc>
          <w:tcPr>
            <w:tcW w:w="2409"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292,60</w:t>
            </w:r>
          </w:p>
        </w:tc>
        <w:tc>
          <w:tcPr>
            <w:tcW w:w="1162"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3,94</w:t>
            </w:r>
          </w:p>
        </w:tc>
        <w:tc>
          <w:tcPr>
            <w:tcW w:w="3798" w:type="dxa"/>
            <w:vAlign w:val="center"/>
          </w:tcPr>
          <w:p w:rsidR="00C05D9F" w:rsidRPr="00091F65" w:rsidRDefault="00C05D9F"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C05D9F" w:rsidRPr="00091F65" w:rsidTr="00A71FD3">
        <w:trPr>
          <w:trHeight w:val="284"/>
        </w:trPr>
        <w:tc>
          <w:tcPr>
            <w:tcW w:w="2407"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7 427,15</w:t>
            </w:r>
          </w:p>
        </w:tc>
        <w:tc>
          <w:tcPr>
            <w:tcW w:w="2409"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292,60</w:t>
            </w:r>
          </w:p>
        </w:tc>
        <w:tc>
          <w:tcPr>
            <w:tcW w:w="1162"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3,94</w:t>
            </w:r>
          </w:p>
        </w:tc>
        <w:tc>
          <w:tcPr>
            <w:tcW w:w="3798" w:type="dxa"/>
            <w:vAlign w:val="center"/>
          </w:tcPr>
          <w:p w:rsidR="00C05D9F" w:rsidRPr="00091F65" w:rsidRDefault="00C05D9F"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C05D9F" w:rsidRPr="00091F65" w:rsidRDefault="00C05D9F" w:rsidP="00C05D9F">
      <w:pPr>
        <w:rPr>
          <w:rFonts w:asciiTheme="minorHAnsi" w:hAnsiTheme="minorHAnsi" w:cstheme="minorHAnsi"/>
          <w:b/>
          <w:sz w:val="18"/>
        </w:rPr>
      </w:pPr>
    </w:p>
    <w:p w:rsidR="00C05D9F" w:rsidRPr="00091F65" w:rsidRDefault="00C05D9F" w:rsidP="00C05D9F">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tbl>
      <w:tblPr>
        <w:tblStyle w:val="Mkatabulky"/>
        <w:tblW w:w="9776" w:type="dxa"/>
        <w:tblInd w:w="0" w:type="dxa"/>
        <w:tblLook w:val="04A0" w:firstRow="1" w:lastRow="0" w:firstColumn="1" w:lastColumn="0" w:noHBand="0" w:noVBand="1"/>
      </w:tblPr>
      <w:tblGrid>
        <w:gridCol w:w="9776"/>
      </w:tblGrid>
      <w:tr w:rsidR="00C05D9F" w:rsidRPr="00091F65" w:rsidTr="00A71FD3">
        <w:trPr>
          <w:trHeight w:val="245"/>
        </w:trPr>
        <w:tc>
          <w:tcPr>
            <w:tcW w:w="9776" w:type="dxa"/>
          </w:tcPr>
          <w:p w:rsidR="00C05D9F" w:rsidRPr="00940C39" w:rsidRDefault="00C05D9F" w:rsidP="00A71FD3">
            <w:pPr>
              <w:jc w:val="both"/>
              <w:rPr>
                <w:rFonts w:asciiTheme="minorHAnsi" w:hAnsiTheme="minorHAnsi" w:cstheme="minorHAnsi"/>
                <w:sz w:val="18"/>
                <w:szCs w:val="18"/>
              </w:rPr>
            </w:pPr>
            <w:r w:rsidRPr="00940C39">
              <w:rPr>
                <w:rFonts w:asciiTheme="minorHAnsi" w:hAnsiTheme="minorHAnsi" w:cstheme="minorHAnsi"/>
                <w:sz w:val="18"/>
                <w:szCs w:val="18"/>
              </w:rPr>
              <w:t>Příjmy kapitoly 12 jsou v prvním pololetí 202</w:t>
            </w:r>
            <w:r>
              <w:rPr>
                <w:rFonts w:asciiTheme="minorHAnsi" w:hAnsiTheme="minorHAnsi" w:cstheme="minorHAnsi"/>
                <w:sz w:val="18"/>
                <w:szCs w:val="18"/>
              </w:rPr>
              <w:t>4</w:t>
            </w:r>
            <w:r w:rsidRPr="00940C39">
              <w:rPr>
                <w:rFonts w:asciiTheme="minorHAnsi" w:hAnsiTheme="minorHAnsi" w:cstheme="minorHAnsi"/>
                <w:sz w:val="18"/>
                <w:szCs w:val="18"/>
              </w:rPr>
              <w:t xml:space="preserve"> plněny na </w:t>
            </w:r>
            <w:r>
              <w:rPr>
                <w:rFonts w:asciiTheme="minorHAnsi" w:hAnsiTheme="minorHAnsi" w:cstheme="minorHAnsi"/>
                <w:sz w:val="18"/>
                <w:szCs w:val="18"/>
              </w:rPr>
              <w:t>3</w:t>
            </w:r>
            <w:r w:rsidRPr="00940C39">
              <w:rPr>
                <w:rFonts w:asciiTheme="minorHAnsi" w:hAnsiTheme="minorHAnsi" w:cstheme="minorHAnsi"/>
                <w:sz w:val="18"/>
                <w:szCs w:val="18"/>
              </w:rPr>
              <w:t>,</w:t>
            </w:r>
            <w:r>
              <w:rPr>
                <w:rFonts w:asciiTheme="minorHAnsi" w:hAnsiTheme="minorHAnsi" w:cstheme="minorHAnsi"/>
                <w:sz w:val="18"/>
                <w:szCs w:val="18"/>
              </w:rPr>
              <w:t>94</w:t>
            </w:r>
            <w:r w:rsidRPr="00940C39">
              <w:rPr>
                <w:rFonts w:asciiTheme="minorHAnsi" w:hAnsiTheme="minorHAnsi" w:cstheme="minorHAnsi"/>
                <w:sz w:val="18"/>
                <w:szCs w:val="18"/>
              </w:rPr>
              <w:t xml:space="preserve"> %, viz komentář níže.</w:t>
            </w:r>
          </w:p>
        </w:tc>
      </w:tr>
    </w:tbl>
    <w:p w:rsidR="00C05D9F" w:rsidRDefault="00C05D9F" w:rsidP="00C05D9F">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C05D9F" w:rsidRPr="00091F65" w:rsidTr="00A71FD3">
        <w:trPr>
          <w:trHeight w:val="284"/>
        </w:trPr>
        <w:tc>
          <w:tcPr>
            <w:tcW w:w="959"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Pr>
                <w:rFonts w:asciiTheme="minorHAnsi" w:hAnsiTheme="minorHAnsi" w:cstheme="minorHAnsi"/>
                <w:b/>
                <w:sz w:val="18"/>
              </w:rPr>
              <w:t>UR</w:t>
            </w:r>
            <w:r w:rsidRPr="00091F65">
              <w:rPr>
                <w:rFonts w:asciiTheme="minorHAnsi" w:hAnsiTheme="minorHAnsi" w:cstheme="minorHAnsi"/>
                <w:b/>
                <w:sz w:val="18"/>
              </w:rPr>
              <w:t xml:space="preserve"> v tis. Kč</w:t>
            </w:r>
          </w:p>
        </w:tc>
        <w:tc>
          <w:tcPr>
            <w:tcW w:w="1134"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C05D9F" w:rsidRPr="001576BB" w:rsidTr="00A71FD3">
        <w:trPr>
          <w:trHeight w:val="284"/>
        </w:trPr>
        <w:tc>
          <w:tcPr>
            <w:tcW w:w="959"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0000</w:t>
            </w:r>
          </w:p>
        </w:tc>
        <w:tc>
          <w:tcPr>
            <w:tcW w:w="850"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4121</w:t>
            </w: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0120000000000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20,00</w:t>
            </w: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0,00</w:t>
            </w:r>
          </w:p>
        </w:tc>
        <w:tc>
          <w:tcPr>
            <w:tcW w:w="3433" w:type="dxa"/>
            <w:vAlign w:val="center"/>
          </w:tcPr>
          <w:p w:rsidR="00C05D9F" w:rsidRPr="001576BB" w:rsidRDefault="00C05D9F" w:rsidP="00A71FD3">
            <w:pPr>
              <w:rPr>
                <w:rFonts w:asciiTheme="minorHAnsi" w:hAnsiTheme="minorHAnsi" w:cstheme="minorHAnsi"/>
                <w:b/>
                <w:sz w:val="18"/>
                <w:szCs w:val="18"/>
                <w:u w:val="single"/>
              </w:rPr>
            </w:pPr>
            <w:r>
              <w:rPr>
                <w:rFonts w:asciiTheme="minorHAnsi" w:hAnsiTheme="minorHAnsi" w:cstheme="minorHAnsi"/>
                <w:b/>
                <w:sz w:val="18"/>
                <w:szCs w:val="18"/>
                <w:u w:val="single"/>
              </w:rPr>
              <w:t>Nein. přijaté transfery od obcí</w:t>
            </w:r>
          </w:p>
          <w:p w:rsidR="00C05D9F" w:rsidRPr="00940C39" w:rsidRDefault="00C05D9F" w:rsidP="00A71FD3">
            <w:pPr>
              <w:jc w:val="both"/>
              <w:rPr>
                <w:rFonts w:asciiTheme="minorHAnsi" w:hAnsiTheme="minorHAnsi" w:cstheme="minorHAnsi"/>
                <w:sz w:val="18"/>
                <w:szCs w:val="18"/>
              </w:rPr>
            </w:pPr>
            <w:r w:rsidRPr="00940C39">
              <w:rPr>
                <w:rFonts w:asciiTheme="minorHAnsi" w:hAnsiTheme="minorHAnsi" w:cstheme="minorHAnsi"/>
                <w:sz w:val="18"/>
                <w:szCs w:val="18"/>
              </w:rPr>
              <w:t>Očekáváme příjem od obce Hrdibořice na základě veřejnopráv</w:t>
            </w:r>
            <w:r>
              <w:rPr>
                <w:rFonts w:asciiTheme="minorHAnsi" w:hAnsiTheme="minorHAnsi" w:cstheme="minorHAnsi"/>
                <w:sz w:val="18"/>
                <w:szCs w:val="18"/>
              </w:rPr>
              <w:t>ní</w:t>
            </w:r>
            <w:r w:rsidRPr="00940C39">
              <w:rPr>
                <w:rFonts w:asciiTheme="minorHAnsi" w:hAnsiTheme="minorHAnsi" w:cstheme="minorHAnsi"/>
                <w:sz w:val="18"/>
                <w:szCs w:val="18"/>
              </w:rPr>
              <w:t xml:space="preserve"> sml</w:t>
            </w:r>
            <w:r>
              <w:rPr>
                <w:rFonts w:asciiTheme="minorHAnsi" w:hAnsiTheme="minorHAnsi" w:cstheme="minorHAnsi"/>
                <w:sz w:val="18"/>
                <w:szCs w:val="18"/>
              </w:rPr>
              <w:t>ouvy</w:t>
            </w:r>
            <w:r w:rsidRPr="00940C39">
              <w:rPr>
                <w:rFonts w:asciiTheme="minorHAnsi" w:hAnsiTheme="minorHAnsi" w:cstheme="minorHAnsi"/>
                <w:sz w:val="18"/>
                <w:szCs w:val="18"/>
              </w:rPr>
              <w:t xml:space="preserve"> o zajištění požární ochrany obce JSDH Prostě</w:t>
            </w:r>
            <w:r>
              <w:rPr>
                <w:rFonts w:asciiTheme="minorHAnsi" w:hAnsiTheme="minorHAnsi" w:cstheme="minorHAnsi"/>
                <w:sz w:val="18"/>
                <w:szCs w:val="18"/>
              </w:rPr>
              <w:t>jov - Vrahovice ve </w:t>
            </w:r>
            <w:r w:rsidRPr="00940C39">
              <w:rPr>
                <w:rFonts w:asciiTheme="minorHAnsi" w:hAnsiTheme="minorHAnsi" w:cstheme="minorHAnsi"/>
                <w:sz w:val="18"/>
                <w:szCs w:val="18"/>
              </w:rPr>
              <w:t>II. pololetí roku 202</w:t>
            </w:r>
            <w:r>
              <w:rPr>
                <w:rFonts w:asciiTheme="minorHAnsi" w:hAnsiTheme="minorHAnsi" w:cstheme="minorHAnsi"/>
                <w:sz w:val="18"/>
                <w:szCs w:val="18"/>
              </w:rPr>
              <w:t>4</w:t>
            </w:r>
            <w:r w:rsidRPr="00940C39">
              <w:rPr>
                <w:rFonts w:asciiTheme="minorHAnsi" w:hAnsiTheme="minorHAnsi" w:cstheme="minorHAnsi"/>
                <w:sz w:val="18"/>
                <w:szCs w:val="18"/>
              </w:rPr>
              <w:t>.</w:t>
            </w:r>
          </w:p>
        </w:tc>
      </w:tr>
      <w:tr w:rsidR="00C05D9F" w:rsidRPr="001576BB" w:rsidTr="00A71FD3">
        <w:trPr>
          <w:trHeight w:val="284"/>
        </w:trPr>
        <w:tc>
          <w:tcPr>
            <w:tcW w:w="959"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0000</w:t>
            </w:r>
          </w:p>
          <w:p w:rsidR="00C05D9F" w:rsidRPr="00091F65" w:rsidRDefault="00C05D9F" w:rsidP="00A71FD3">
            <w:pPr>
              <w:jc w:val="center"/>
              <w:rPr>
                <w:rFonts w:asciiTheme="minorHAnsi" w:hAnsiTheme="minorHAnsi" w:cstheme="minorHAnsi"/>
                <w:sz w:val="18"/>
              </w:rPr>
            </w:pPr>
          </w:p>
        </w:tc>
        <w:tc>
          <w:tcPr>
            <w:tcW w:w="850"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4216</w:t>
            </w:r>
          </w:p>
          <w:p w:rsidR="00C05D9F" w:rsidRDefault="00C05D9F" w:rsidP="00A71FD3">
            <w:pPr>
              <w:jc w:val="center"/>
              <w:rPr>
                <w:rFonts w:asciiTheme="minorHAnsi" w:hAnsiTheme="minorHAnsi" w:cstheme="minorHAnsi"/>
                <w:sz w:val="18"/>
              </w:rPr>
            </w:pPr>
            <w:r>
              <w:rPr>
                <w:rFonts w:asciiTheme="minorHAnsi" w:hAnsiTheme="minorHAnsi" w:cstheme="minorHAnsi"/>
                <w:sz w:val="18"/>
              </w:rPr>
              <w:t>4116</w:t>
            </w:r>
          </w:p>
          <w:p w:rsidR="00C05D9F" w:rsidRPr="00091F65" w:rsidRDefault="00C05D9F" w:rsidP="00A71FD3">
            <w:pPr>
              <w:jc w:val="center"/>
              <w:rPr>
                <w:rFonts w:asciiTheme="minorHAnsi" w:hAnsiTheme="minorHAnsi" w:cstheme="minorHAnsi"/>
                <w:sz w:val="18"/>
              </w:rPr>
            </w:pP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0120003000000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7 114,55</w:t>
            </w:r>
          </w:p>
          <w:p w:rsidR="00C05D9F" w:rsidRPr="00091F65" w:rsidRDefault="00C05D9F" w:rsidP="00A71FD3">
            <w:pPr>
              <w:jc w:val="center"/>
              <w:rPr>
                <w:rFonts w:asciiTheme="minorHAnsi" w:hAnsiTheme="minorHAnsi" w:cstheme="minorHAnsi"/>
                <w:sz w:val="18"/>
              </w:rPr>
            </w:pP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0</w:t>
            </w:r>
          </w:p>
          <w:p w:rsidR="00C05D9F" w:rsidRPr="00091F65" w:rsidRDefault="00C05D9F" w:rsidP="00A71FD3">
            <w:pPr>
              <w:jc w:val="center"/>
              <w:rPr>
                <w:rFonts w:asciiTheme="minorHAnsi" w:hAnsiTheme="minorHAnsi" w:cstheme="minorHAnsi"/>
                <w:sz w:val="18"/>
              </w:rPr>
            </w:pPr>
          </w:p>
        </w:tc>
        <w:tc>
          <w:tcPr>
            <w:tcW w:w="3433" w:type="dxa"/>
          </w:tcPr>
          <w:p w:rsidR="00C05D9F" w:rsidRPr="001576BB" w:rsidRDefault="00C05D9F" w:rsidP="00A71FD3">
            <w:pPr>
              <w:rPr>
                <w:rFonts w:asciiTheme="minorHAnsi" w:hAnsiTheme="minorHAnsi" w:cstheme="minorHAnsi"/>
                <w:b/>
                <w:sz w:val="18"/>
                <w:szCs w:val="18"/>
                <w:u w:val="single"/>
              </w:rPr>
            </w:pPr>
            <w:r>
              <w:rPr>
                <w:rFonts w:asciiTheme="minorHAnsi" w:hAnsiTheme="minorHAnsi" w:cstheme="minorHAnsi"/>
                <w:b/>
                <w:sz w:val="18"/>
                <w:szCs w:val="18"/>
                <w:u w:val="single"/>
              </w:rPr>
              <w:t>Dotace na VISO</w:t>
            </w:r>
          </w:p>
          <w:p w:rsidR="00C05D9F" w:rsidRPr="001576BB" w:rsidRDefault="00C05D9F" w:rsidP="00A71FD3">
            <w:pPr>
              <w:jc w:val="both"/>
              <w:rPr>
                <w:rFonts w:asciiTheme="minorHAnsi" w:hAnsiTheme="minorHAnsi" w:cstheme="minorHAnsi"/>
                <w:sz w:val="18"/>
                <w:szCs w:val="18"/>
              </w:rPr>
            </w:pPr>
            <w:r>
              <w:rPr>
                <w:rFonts w:asciiTheme="minorHAnsi" w:hAnsiTheme="minorHAnsi" w:cstheme="minorHAnsi"/>
                <w:sz w:val="18"/>
                <w:szCs w:val="18"/>
              </w:rPr>
              <w:t>Dotace na pořízení VISO byla přijata koncem roku 2023.</w:t>
            </w:r>
          </w:p>
        </w:tc>
      </w:tr>
    </w:tbl>
    <w:p w:rsidR="00C05D9F" w:rsidRPr="00091F65" w:rsidRDefault="00C05D9F" w:rsidP="00C05D9F">
      <w:pPr>
        <w:rPr>
          <w:rFonts w:asciiTheme="minorHAnsi" w:hAnsiTheme="minorHAnsi" w:cstheme="minorHAnsi"/>
          <w:b/>
          <w:sz w:val="18"/>
        </w:rPr>
      </w:pPr>
    </w:p>
    <w:p w:rsidR="00C05D9F" w:rsidRPr="00091F65" w:rsidRDefault="00C05D9F" w:rsidP="00C05D9F">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C05D9F" w:rsidRPr="00091F65"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C05D9F" w:rsidRPr="00091F65" w:rsidTr="00A71FD3">
        <w:trPr>
          <w:trHeight w:val="284"/>
        </w:trPr>
        <w:tc>
          <w:tcPr>
            <w:tcW w:w="2407"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C05D9F" w:rsidRPr="00091F65" w:rsidTr="00A71FD3">
        <w:trPr>
          <w:trHeight w:val="284"/>
        </w:trPr>
        <w:tc>
          <w:tcPr>
            <w:tcW w:w="2407"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6 049,24</w:t>
            </w:r>
          </w:p>
        </w:tc>
        <w:tc>
          <w:tcPr>
            <w:tcW w:w="2409"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1 733,45</w:t>
            </w:r>
          </w:p>
        </w:tc>
        <w:tc>
          <w:tcPr>
            <w:tcW w:w="1162"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28,66</w:t>
            </w:r>
          </w:p>
        </w:tc>
        <w:tc>
          <w:tcPr>
            <w:tcW w:w="3798" w:type="dxa"/>
            <w:vAlign w:val="center"/>
          </w:tcPr>
          <w:p w:rsidR="00C05D9F" w:rsidRPr="00091F65" w:rsidRDefault="00C05D9F" w:rsidP="00A71FD3">
            <w:pPr>
              <w:rPr>
                <w:rFonts w:asciiTheme="minorHAnsi" w:hAnsiTheme="minorHAnsi" w:cstheme="minorHAnsi"/>
                <w:sz w:val="18"/>
              </w:rPr>
            </w:pPr>
            <w:r>
              <w:rPr>
                <w:rFonts w:asciiTheme="minorHAnsi" w:hAnsiTheme="minorHAnsi" w:cstheme="minorHAnsi"/>
                <w:sz w:val="18"/>
              </w:rPr>
              <w:t>Výdaje před konsolidací</w:t>
            </w:r>
          </w:p>
        </w:tc>
      </w:tr>
      <w:tr w:rsidR="00C05D9F" w:rsidRPr="00091F65" w:rsidTr="00A71FD3">
        <w:trPr>
          <w:trHeight w:val="284"/>
        </w:trPr>
        <w:tc>
          <w:tcPr>
            <w:tcW w:w="2407"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6 049,24</w:t>
            </w:r>
          </w:p>
        </w:tc>
        <w:tc>
          <w:tcPr>
            <w:tcW w:w="2409"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1 733,45</w:t>
            </w:r>
          </w:p>
        </w:tc>
        <w:tc>
          <w:tcPr>
            <w:tcW w:w="1162" w:type="dxa"/>
            <w:vAlign w:val="center"/>
          </w:tcPr>
          <w:p w:rsidR="00C05D9F" w:rsidRPr="00091F65" w:rsidRDefault="00C05D9F" w:rsidP="00A71FD3">
            <w:pPr>
              <w:jc w:val="right"/>
              <w:rPr>
                <w:rFonts w:asciiTheme="minorHAnsi" w:hAnsiTheme="minorHAnsi" w:cstheme="minorHAnsi"/>
                <w:sz w:val="18"/>
              </w:rPr>
            </w:pPr>
            <w:r>
              <w:rPr>
                <w:rFonts w:asciiTheme="minorHAnsi" w:hAnsiTheme="minorHAnsi" w:cstheme="minorHAnsi"/>
                <w:sz w:val="18"/>
              </w:rPr>
              <w:t>28,66</w:t>
            </w:r>
          </w:p>
        </w:tc>
        <w:tc>
          <w:tcPr>
            <w:tcW w:w="3798" w:type="dxa"/>
            <w:vAlign w:val="center"/>
          </w:tcPr>
          <w:p w:rsidR="00C05D9F" w:rsidRPr="00091F65" w:rsidRDefault="00C05D9F" w:rsidP="00A71FD3">
            <w:pPr>
              <w:rPr>
                <w:rFonts w:asciiTheme="minorHAnsi" w:hAnsiTheme="minorHAnsi" w:cstheme="minorHAnsi"/>
                <w:sz w:val="18"/>
              </w:rPr>
            </w:pPr>
            <w:r>
              <w:rPr>
                <w:rFonts w:asciiTheme="minorHAnsi" w:hAnsiTheme="minorHAnsi" w:cstheme="minorHAnsi"/>
                <w:sz w:val="18"/>
              </w:rPr>
              <w:t>Výdaje po konsolidaci</w:t>
            </w:r>
          </w:p>
        </w:tc>
      </w:tr>
    </w:tbl>
    <w:p w:rsidR="00C05D9F" w:rsidRPr="00091F65" w:rsidRDefault="00C05D9F" w:rsidP="00C05D9F">
      <w:pPr>
        <w:rPr>
          <w:rFonts w:asciiTheme="minorHAnsi" w:hAnsiTheme="minorHAnsi" w:cstheme="minorHAnsi"/>
          <w:b/>
          <w:sz w:val="18"/>
        </w:rPr>
      </w:pPr>
    </w:p>
    <w:p w:rsidR="00C05D9F" w:rsidRPr="00091F65" w:rsidRDefault="00C05D9F" w:rsidP="00C05D9F">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tbl>
      <w:tblPr>
        <w:tblStyle w:val="Mkatabulky"/>
        <w:tblW w:w="9776" w:type="dxa"/>
        <w:tblInd w:w="0" w:type="dxa"/>
        <w:tblLook w:val="04A0" w:firstRow="1" w:lastRow="0" w:firstColumn="1" w:lastColumn="0" w:noHBand="0" w:noVBand="1"/>
      </w:tblPr>
      <w:tblGrid>
        <w:gridCol w:w="9776"/>
      </w:tblGrid>
      <w:tr w:rsidR="00C05D9F" w:rsidRPr="00091F65" w:rsidTr="00A71FD3">
        <w:trPr>
          <w:trHeight w:val="295"/>
        </w:trPr>
        <w:tc>
          <w:tcPr>
            <w:tcW w:w="9776" w:type="dxa"/>
          </w:tcPr>
          <w:p w:rsidR="00C05D9F" w:rsidRPr="00940C39" w:rsidRDefault="00C05D9F" w:rsidP="00A71FD3">
            <w:pPr>
              <w:jc w:val="both"/>
              <w:rPr>
                <w:rFonts w:asciiTheme="minorHAnsi" w:hAnsiTheme="minorHAnsi" w:cstheme="minorHAnsi"/>
                <w:sz w:val="18"/>
                <w:szCs w:val="18"/>
              </w:rPr>
            </w:pPr>
            <w:r w:rsidRPr="00940C39">
              <w:rPr>
                <w:rFonts w:asciiTheme="minorHAnsi" w:hAnsiTheme="minorHAnsi" w:cstheme="minorHAnsi"/>
                <w:sz w:val="18"/>
                <w:szCs w:val="18"/>
              </w:rPr>
              <w:t>Výdaje kapitoly byly ve sledovaném období čerpány v souladu s rozpočtem kapitoly pro rok 202</w:t>
            </w:r>
            <w:r>
              <w:rPr>
                <w:rFonts w:asciiTheme="minorHAnsi" w:hAnsiTheme="minorHAnsi" w:cstheme="minorHAnsi"/>
                <w:sz w:val="18"/>
                <w:szCs w:val="18"/>
              </w:rPr>
              <w:t>4</w:t>
            </w:r>
            <w:r w:rsidRPr="00940C39">
              <w:rPr>
                <w:rFonts w:asciiTheme="minorHAnsi" w:hAnsiTheme="minorHAnsi" w:cstheme="minorHAnsi"/>
                <w:sz w:val="18"/>
                <w:szCs w:val="18"/>
              </w:rPr>
              <w:t>. S ohledem na charakter položek kapitoly budou nákupy materiálů pro hasiče realizovány v II. pololetí roku 202</w:t>
            </w:r>
            <w:r>
              <w:rPr>
                <w:rFonts w:asciiTheme="minorHAnsi" w:hAnsiTheme="minorHAnsi" w:cstheme="minorHAnsi"/>
                <w:sz w:val="18"/>
                <w:szCs w:val="18"/>
              </w:rPr>
              <w:t>4</w:t>
            </w:r>
            <w:r w:rsidRPr="00940C39">
              <w:rPr>
                <w:rFonts w:asciiTheme="minorHAnsi" w:hAnsiTheme="minorHAnsi" w:cstheme="minorHAnsi"/>
                <w:sz w:val="18"/>
                <w:szCs w:val="18"/>
              </w:rPr>
              <w:t>.</w:t>
            </w:r>
          </w:p>
        </w:tc>
      </w:tr>
    </w:tbl>
    <w:p w:rsidR="00C05D9F" w:rsidRPr="00091F65" w:rsidRDefault="00C05D9F" w:rsidP="00C05D9F">
      <w:pPr>
        <w:rPr>
          <w:rFonts w:asciiTheme="minorHAnsi" w:hAnsiTheme="minorHAnsi" w:cstheme="minorHAnsi"/>
          <w:b/>
          <w:sz w:val="18"/>
        </w:rPr>
      </w:pPr>
    </w:p>
    <w:p w:rsidR="00C05D9F" w:rsidRPr="00091F65" w:rsidRDefault="00C05D9F" w:rsidP="00C05D9F">
      <w:pPr>
        <w:rPr>
          <w:rFonts w:asciiTheme="minorHAnsi" w:hAnsiTheme="minorHAnsi" w:cstheme="minorHAnsi"/>
          <w:b/>
          <w:sz w:val="18"/>
        </w:rPr>
      </w:pPr>
      <w:r w:rsidRPr="00091F65">
        <w:rPr>
          <w:rFonts w:asciiTheme="minorHAnsi" w:hAnsiTheme="minorHAnsi" w:cstheme="minorHAnsi"/>
          <w:b/>
          <w:sz w:val="18"/>
        </w:rPr>
        <w:t>Komentář k položkám (akcím), které vykázaly ab</w:t>
      </w:r>
      <w:r>
        <w:rPr>
          <w:rFonts w:asciiTheme="minorHAnsi" w:hAnsiTheme="minorHAnsi" w:cstheme="minorHAnsi"/>
          <w:b/>
          <w:sz w:val="18"/>
        </w:rPr>
        <w:t>normalitu v řádném plnění výdajů</w:t>
      </w:r>
      <w:r w:rsidRPr="00091F65">
        <w:rPr>
          <w:rFonts w:asciiTheme="minorHAnsi" w:hAnsiTheme="minorHAnsi" w:cstheme="minorHAnsi"/>
          <w:b/>
          <w:sz w:val="18"/>
        </w:rPr>
        <w:t xml:space="preserve"> rozpočtu kapitoly ve sledovaném období </w:t>
      </w: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C05D9F" w:rsidRPr="00091F65" w:rsidTr="00A71FD3">
        <w:trPr>
          <w:trHeight w:val="284"/>
        </w:trPr>
        <w:tc>
          <w:tcPr>
            <w:tcW w:w="959"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Pr>
                <w:rFonts w:asciiTheme="minorHAnsi" w:hAnsiTheme="minorHAnsi" w:cstheme="minorHAnsi"/>
                <w:b/>
                <w:sz w:val="18"/>
              </w:rPr>
              <w:t>UR</w:t>
            </w:r>
            <w:r w:rsidRPr="00091F65">
              <w:rPr>
                <w:rFonts w:asciiTheme="minorHAnsi" w:hAnsiTheme="minorHAnsi" w:cstheme="minorHAnsi"/>
                <w:b/>
                <w:sz w:val="18"/>
              </w:rPr>
              <w:t xml:space="preserve"> v tis. Kč</w:t>
            </w:r>
          </w:p>
        </w:tc>
        <w:tc>
          <w:tcPr>
            <w:tcW w:w="1134"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C05D9F" w:rsidRPr="00091F65" w:rsidRDefault="00C05D9F"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C05D9F" w:rsidRPr="00091F65" w:rsidTr="00A71FD3">
        <w:trPr>
          <w:trHeight w:val="284"/>
        </w:trPr>
        <w:tc>
          <w:tcPr>
            <w:tcW w:w="959" w:type="dxa"/>
          </w:tcPr>
          <w:p w:rsidR="00C05D9F" w:rsidRPr="00091F65" w:rsidRDefault="00C05D9F" w:rsidP="00A71FD3">
            <w:pPr>
              <w:jc w:val="center"/>
              <w:rPr>
                <w:rFonts w:asciiTheme="minorHAnsi" w:hAnsiTheme="minorHAnsi" w:cstheme="minorHAnsi"/>
                <w:sz w:val="18"/>
              </w:rPr>
            </w:pPr>
            <w:r w:rsidRPr="00254EEC">
              <w:rPr>
                <w:rFonts w:asciiTheme="minorHAnsi" w:hAnsiTheme="minorHAnsi" w:cstheme="minorHAnsi"/>
                <w:sz w:val="18"/>
              </w:rPr>
              <w:t>5512</w:t>
            </w:r>
          </w:p>
        </w:tc>
        <w:tc>
          <w:tcPr>
            <w:tcW w:w="850"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5171</w:t>
            </w: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0120000000000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 xml:space="preserve"> 427,60</w:t>
            </w: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353,30</w:t>
            </w:r>
          </w:p>
        </w:tc>
        <w:tc>
          <w:tcPr>
            <w:tcW w:w="3433" w:type="dxa"/>
            <w:vAlign w:val="center"/>
          </w:tcPr>
          <w:p w:rsidR="00C05D9F" w:rsidRPr="001576BB" w:rsidRDefault="00C05D9F" w:rsidP="00A71FD3">
            <w:pPr>
              <w:rPr>
                <w:rFonts w:asciiTheme="minorHAnsi" w:hAnsiTheme="minorHAnsi" w:cstheme="minorHAnsi"/>
                <w:b/>
                <w:sz w:val="18"/>
                <w:szCs w:val="18"/>
                <w:u w:val="single"/>
              </w:rPr>
            </w:pPr>
            <w:r>
              <w:rPr>
                <w:rFonts w:asciiTheme="minorHAnsi" w:hAnsiTheme="minorHAnsi" w:cstheme="minorHAnsi"/>
                <w:b/>
                <w:sz w:val="18"/>
                <w:szCs w:val="18"/>
                <w:u w:val="single"/>
              </w:rPr>
              <w:t>Opravy a udržování</w:t>
            </w:r>
          </w:p>
          <w:p w:rsidR="00C05D9F" w:rsidRPr="001576BB" w:rsidRDefault="00C05D9F" w:rsidP="00A71FD3">
            <w:pPr>
              <w:jc w:val="both"/>
              <w:rPr>
                <w:rFonts w:asciiTheme="minorHAnsi" w:hAnsiTheme="minorHAnsi" w:cstheme="minorHAnsi"/>
                <w:sz w:val="18"/>
                <w:szCs w:val="18"/>
              </w:rPr>
            </w:pPr>
            <w:r>
              <w:rPr>
                <w:rFonts w:asciiTheme="minorHAnsi" w:hAnsiTheme="minorHAnsi" w:cstheme="minorHAnsi"/>
                <w:sz w:val="18"/>
                <w:szCs w:val="18"/>
              </w:rPr>
              <w:t>Oprava hasičských vozidel CAS MAN a Velitelské vozidlo pro JSDH Žešov.</w:t>
            </w:r>
          </w:p>
        </w:tc>
      </w:tr>
      <w:tr w:rsidR="00C05D9F" w:rsidRPr="001576BB" w:rsidTr="00A71FD3">
        <w:trPr>
          <w:trHeight w:val="284"/>
        </w:trPr>
        <w:tc>
          <w:tcPr>
            <w:tcW w:w="959" w:type="dxa"/>
          </w:tcPr>
          <w:p w:rsidR="00C05D9F" w:rsidRDefault="00C05D9F" w:rsidP="00A71FD3">
            <w:pPr>
              <w:jc w:val="center"/>
              <w:rPr>
                <w:rFonts w:asciiTheme="minorHAnsi" w:hAnsiTheme="minorHAnsi" w:cstheme="minorHAnsi"/>
                <w:sz w:val="18"/>
              </w:rPr>
            </w:pPr>
            <w:r w:rsidRPr="00754F12">
              <w:rPr>
                <w:rFonts w:asciiTheme="minorHAnsi" w:hAnsiTheme="minorHAnsi" w:cstheme="minorHAnsi"/>
                <w:sz w:val="18"/>
              </w:rPr>
              <w:t>5273</w:t>
            </w:r>
          </w:p>
          <w:p w:rsidR="00C05D9F" w:rsidRPr="00091F65" w:rsidRDefault="00C05D9F" w:rsidP="00A71FD3">
            <w:pPr>
              <w:jc w:val="center"/>
              <w:rPr>
                <w:rFonts w:asciiTheme="minorHAnsi" w:hAnsiTheme="minorHAnsi" w:cstheme="minorHAnsi"/>
                <w:sz w:val="18"/>
              </w:rPr>
            </w:pPr>
          </w:p>
        </w:tc>
        <w:tc>
          <w:tcPr>
            <w:tcW w:w="850"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6122</w:t>
            </w:r>
          </w:p>
          <w:p w:rsidR="00C05D9F" w:rsidRPr="00091F65" w:rsidRDefault="00C05D9F" w:rsidP="00A71FD3">
            <w:pPr>
              <w:jc w:val="center"/>
              <w:rPr>
                <w:rFonts w:asciiTheme="minorHAnsi" w:hAnsiTheme="minorHAnsi" w:cstheme="minorHAnsi"/>
                <w:sz w:val="18"/>
              </w:rPr>
            </w:pP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0120000000000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1 550,00</w:t>
            </w:r>
          </w:p>
          <w:p w:rsidR="00C05D9F" w:rsidRPr="00091F65" w:rsidRDefault="00C05D9F" w:rsidP="00A71FD3">
            <w:pPr>
              <w:jc w:val="center"/>
              <w:rPr>
                <w:rFonts w:asciiTheme="minorHAnsi" w:hAnsiTheme="minorHAnsi" w:cstheme="minorHAnsi"/>
                <w:sz w:val="18"/>
              </w:rPr>
            </w:pP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0,00</w:t>
            </w:r>
          </w:p>
          <w:p w:rsidR="00C05D9F" w:rsidRPr="00091F65" w:rsidRDefault="00C05D9F" w:rsidP="00A71FD3">
            <w:pPr>
              <w:jc w:val="center"/>
              <w:rPr>
                <w:rFonts w:asciiTheme="minorHAnsi" w:hAnsiTheme="minorHAnsi" w:cstheme="minorHAnsi"/>
                <w:sz w:val="18"/>
              </w:rPr>
            </w:pPr>
          </w:p>
        </w:tc>
        <w:tc>
          <w:tcPr>
            <w:tcW w:w="3433" w:type="dxa"/>
          </w:tcPr>
          <w:p w:rsidR="00C05D9F" w:rsidRPr="001576BB" w:rsidRDefault="00C05D9F" w:rsidP="00A71FD3">
            <w:pPr>
              <w:rPr>
                <w:rFonts w:asciiTheme="minorHAnsi" w:hAnsiTheme="minorHAnsi" w:cstheme="minorHAnsi"/>
                <w:b/>
                <w:sz w:val="18"/>
                <w:szCs w:val="18"/>
                <w:u w:val="single"/>
              </w:rPr>
            </w:pPr>
            <w:r>
              <w:rPr>
                <w:rFonts w:asciiTheme="minorHAnsi" w:hAnsiTheme="minorHAnsi" w:cstheme="minorHAnsi"/>
                <w:b/>
                <w:sz w:val="18"/>
                <w:szCs w:val="18"/>
                <w:u w:val="single"/>
              </w:rPr>
              <w:t>Stroje, přístroje a zařízení</w:t>
            </w:r>
          </w:p>
          <w:p w:rsidR="00C05D9F" w:rsidRPr="001576BB" w:rsidRDefault="00C05D9F" w:rsidP="00A71FD3">
            <w:pPr>
              <w:jc w:val="both"/>
              <w:rPr>
                <w:rFonts w:asciiTheme="minorHAnsi" w:hAnsiTheme="minorHAnsi" w:cstheme="minorHAnsi"/>
                <w:sz w:val="18"/>
                <w:szCs w:val="18"/>
              </w:rPr>
            </w:pPr>
            <w:r>
              <w:rPr>
                <w:rFonts w:asciiTheme="minorHAnsi" w:hAnsiTheme="minorHAnsi" w:cstheme="minorHAnsi"/>
                <w:sz w:val="18"/>
                <w:szCs w:val="18"/>
              </w:rPr>
              <w:t xml:space="preserve">Rozšíření Varovného informačního systému obyvatel, dodávka druhá pol.  2024. </w:t>
            </w:r>
          </w:p>
        </w:tc>
      </w:tr>
      <w:tr w:rsidR="00C05D9F" w:rsidRPr="00761CD5" w:rsidTr="00A71FD3">
        <w:trPr>
          <w:trHeight w:val="284"/>
        </w:trPr>
        <w:tc>
          <w:tcPr>
            <w:tcW w:w="959"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5273</w:t>
            </w:r>
          </w:p>
        </w:tc>
        <w:tc>
          <w:tcPr>
            <w:tcW w:w="850"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5171</w:t>
            </w: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0120000000000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755,00</w:t>
            </w:r>
          </w:p>
        </w:tc>
        <w:tc>
          <w:tcPr>
            <w:tcW w:w="1134"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1,00</w:t>
            </w:r>
          </w:p>
        </w:tc>
        <w:tc>
          <w:tcPr>
            <w:tcW w:w="3433" w:type="dxa"/>
          </w:tcPr>
          <w:p w:rsidR="00C05D9F" w:rsidRDefault="00C05D9F" w:rsidP="00A71FD3">
            <w:pPr>
              <w:jc w:val="both"/>
              <w:rPr>
                <w:rFonts w:asciiTheme="minorHAnsi" w:hAnsiTheme="minorHAnsi" w:cstheme="minorHAnsi"/>
                <w:b/>
                <w:sz w:val="18"/>
                <w:u w:val="single"/>
              </w:rPr>
            </w:pPr>
            <w:r w:rsidRPr="00416F98">
              <w:rPr>
                <w:rFonts w:asciiTheme="minorHAnsi" w:hAnsiTheme="minorHAnsi" w:cstheme="minorHAnsi"/>
                <w:b/>
                <w:sz w:val="18"/>
                <w:u w:val="single"/>
              </w:rPr>
              <w:t>Opravy a udržování</w:t>
            </w:r>
          </w:p>
          <w:p w:rsidR="00C05D9F" w:rsidRPr="00416F98" w:rsidRDefault="00C05D9F" w:rsidP="00A71FD3">
            <w:pPr>
              <w:jc w:val="both"/>
              <w:rPr>
                <w:rFonts w:asciiTheme="minorHAnsi" w:hAnsiTheme="minorHAnsi" w:cstheme="minorHAnsi"/>
                <w:sz w:val="18"/>
              </w:rPr>
            </w:pPr>
            <w:r>
              <w:rPr>
                <w:rFonts w:asciiTheme="minorHAnsi" w:hAnsiTheme="minorHAnsi" w:cstheme="minorHAnsi"/>
                <w:sz w:val="18"/>
              </w:rPr>
              <w:t>Opravy krytů a ostatního krizového vybavení.</w:t>
            </w:r>
          </w:p>
        </w:tc>
      </w:tr>
      <w:tr w:rsidR="00C05D9F" w:rsidRPr="00761CD5" w:rsidTr="00A71FD3">
        <w:trPr>
          <w:trHeight w:val="284"/>
        </w:trPr>
        <w:tc>
          <w:tcPr>
            <w:tcW w:w="959" w:type="dxa"/>
          </w:tcPr>
          <w:p w:rsidR="00C05D9F" w:rsidRDefault="00C05D9F" w:rsidP="00A71FD3">
            <w:pPr>
              <w:jc w:val="center"/>
              <w:rPr>
                <w:rFonts w:asciiTheme="minorHAnsi" w:hAnsiTheme="minorHAnsi" w:cstheme="minorHAnsi"/>
                <w:sz w:val="18"/>
              </w:rPr>
            </w:pPr>
            <w:r w:rsidRPr="00254EEC">
              <w:rPr>
                <w:rFonts w:asciiTheme="minorHAnsi" w:hAnsiTheme="minorHAnsi" w:cstheme="minorHAnsi"/>
                <w:sz w:val="18"/>
              </w:rPr>
              <w:t>5512</w:t>
            </w:r>
          </w:p>
        </w:tc>
        <w:tc>
          <w:tcPr>
            <w:tcW w:w="850"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5132</w:t>
            </w:r>
          </w:p>
        </w:tc>
        <w:tc>
          <w:tcPr>
            <w:tcW w:w="1418" w:type="dxa"/>
          </w:tcPr>
          <w:p w:rsidR="00C05D9F" w:rsidRPr="00091F65" w:rsidRDefault="00C05D9F" w:rsidP="00A71FD3">
            <w:pPr>
              <w:jc w:val="center"/>
              <w:rPr>
                <w:rFonts w:asciiTheme="minorHAnsi" w:hAnsiTheme="minorHAnsi" w:cstheme="minorHAnsi"/>
                <w:sz w:val="18"/>
              </w:rPr>
            </w:pPr>
            <w:r>
              <w:rPr>
                <w:rFonts w:asciiTheme="minorHAnsi" w:hAnsiTheme="minorHAnsi" w:cstheme="minorHAnsi"/>
                <w:sz w:val="18"/>
              </w:rPr>
              <w:t>0120000000000</w:t>
            </w:r>
          </w:p>
        </w:tc>
        <w:tc>
          <w:tcPr>
            <w:tcW w:w="850" w:type="dxa"/>
          </w:tcPr>
          <w:p w:rsidR="00C05D9F" w:rsidRPr="00091F65" w:rsidRDefault="00C05D9F" w:rsidP="00A71FD3">
            <w:pPr>
              <w:jc w:val="center"/>
              <w:rPr>
                <w:rFonts w:asciiTheme="minorHAnsi" w:hAnsiTheme="minorHAnsi" w:cstheme="minorHAnsi"/>
                <w:sz w:val="18"/>
              </w:rPr>
            </w:pP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175,25</w:t>
            </w:r>
          </w:p>
        </w:tc>
        <w:tc>
          <w:tcPr>
            <w:tcW w:w="113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0,00</w:t>
            </w:r>
          </w:p>
        </w:tc>
        <w:tc>
          <w:tcPr>
            <w:tcW w:w="3433" w:type="dxa"/>
          </w:tcPr>
          <w:p w:rsidR="00C05D9F" w:rsidRDefault="00C05D9F" w:rsidP="00A71FD3">
            <w:pPr>
              <w:jc w:val="both"/>
              <w:rPr>
                <w:rFonts w:asciiTheme="minorHAnsi" w:hAnsiTheme="minorHAnsi" w:cstheme="minorHAnsi"/>
                <w:b/>
                <w:sz w:val="18"/>
                <w:u w:val="single"/>
              </w:rPr>
            </w:pPr>
            <w:r w:rsidRPr="00DF790A">
              <w:rPr>
                <w:rFonts w:asciiTheme="minorHAnsi" w:hAnsiTheme="minorHAnsi" w:cstheme="minorHAnsi"/>
                <w:b/>
                <w:sz w:val="18"/>
                <w:u w:val="single"/>
              </w:rPr>
              <w:t>Ochranné pomůcky</w:t>
            </w:r>
          </w:p>
          <w:p w:rsidR="00C05D9F" w:rsidRPr="00DF790A" w:rsidRDefault="00C05D9F" w:rsidP="00A71FD3">
            <w:pPr>
              <w:jc w:val="both"/>
              <w:rPr>
                <w:rFonts w:asciiTheme="minorHAnsi" w:hAnsiTheme="minorHAnsi" w:cstheme="minorHAnsi"/>
                <w:b/>
                <w:sz w:val="18"/>
                <w:u w:val="single"/>
              </w:rPr>
            </w:pPr>
            <w:r>
              <w:rPr>
                <w:rFonts w:asciiTheme="minorHAnsi" w:hAnsiTheme="minorHAnsi" w:cstheme="minorHAnsi"/>
                <w:sz w:val="18"/>
              </w:rPr>
              <w:t>Nákup proběhne podle požadavku jednotek především v II. pololetí roku 2024.</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Přehled schválených rozpočtových opatření k 30. 6. 2024:</w:t>
      </w:r>
    </w:p>
    <w:tbl>
      <w:tblPr>
        <w:tblStyle w:val="Mkatabulky"/>
        <w:tblW w:w="0" w:type="auto"/>
        <w:tblInd w:w="0" w:type="dxa"/>
        <w:tblLook w:val="04A0" w:firstRow="1" w:lastRow="0" w:firstColumn="1" w:lastColumn="0" w:noHBand="0" w:noVBand="1"/>
      </w:tblPr>
      <w:tblGrid>
        <w:gridCol w:w="1274"/>
        <w:gridCol w:w="724"/>
        <w:gridCol w:w="1316"/>
        <w:gridCol w:w="4612"/>
        <w:gridCol w:w="1136"/>
      </w:tblGrid>
      <w:tr w:rsidR="00C05D9F" w:rsidTr="00A71FD3">
        <w:tc>
          <w:tcPr>
            <w:tcW w:w="1274" w:type="dxa"/>
            <w:shd w:val="clear" w:color="auto" w:fill="D6E3BC" w:themeFill="accent3" w:themeFillTint="66"/>
            <w:vAlign w:val="center"/>
          </w:tcPr>
          <w:p w:rsidR="00C05D9F" w:rsidRPr="00E66950" w:rsidRDefault="00C05D9F" w:rsidP="00A71FD3">
            <w:pPr>
              <w:jc w:val="center"/>
              <w:rPr>
                <w:rFonts w:asciiTheme="minorHAnsi" w:hAnsiTheme="minorHAnsi" w:cstheme="minorHAnsi"/>
                <w:b/>
                <w:sz w:val="18"/>
                <w:szCs w:val="18"/>
              </w:rPr>
            </w:pPr>
            <w:r w:rsidRPr="00E66950">
              <w:rPr>
                <w:rFonts w:asciiTheme="minorHAnsi" w:hAnsiTheme="minorHAnsi" w:cstheme="minorHAnsi"/>
                <w:b/>
                <w:sz w:val="18"/>
                <w:szCs w:val="18"/>
              </w:rPr>
              <w:t>Usn.č.</w:t>
            </w:r>
          </w:p>
        </w:tc>
        <w:tc>
          <w:tcPr>
            <w:tcW w:w="724" w:type="dxa"/>
            <w:shd w:val="clear" w:color="auto" w:fill="D6E3BC" w:themeFill="accent3" w:themeFillTint="66"/>
            <w:vAlign w:val="center"/>
          </w:tcPr>
          <w:p w:rsidR="00C05D9F" w:rsidRPr="00E66950" w:rsidRDefault="00C05D9F" w:rsidP="00A71FD3">
            <w:pPr>
              <w:jc w:val="center"/>
              <w:rPr>
                <w:rFonts w:asciiTheme="minorHAnsi" w:hAnsiTheme="minorHAnsi" w:cstheme="minorHAnsi"/>
                <w:b/>
                <w:sz w:val="18"/>
                <w:szCs w:val="18"/>
              </w:rPr>
            </w:pPr>
            <w:r w:rsidRPr="00E66950">
              <w:rPr>
                <w:rFonts w:asciiTheme="minorHAnsi" w:hAnsiTheme="minorHAnsi" w:cstheme="minorHAnsi"/>
                <w:b/>
                <w:sz w:val="18"/>
                <w:szCs w:val="18"/>
              </w:rPr>
              <w:t>Datum</w:t>
            </w:r>
          </w:p>
        </w:tc>
        <w:tc>
          <w:tcPr>
            <w:tcW w:w="1316" w:type="dxa"/>
            <w:shd w:val="clear" w:color="auto" w:fill="D6E3BC" w:themeFill="accent3" w:themeFillTint="66"/>
            <w:vAlign w:val="center"/>
          </w:tcPr>
          <w:p w:rsidR="00C05D9F" w:rsidRPr="00E66950" w:rsidRDefault="00C05D9F" w:rsidP="00A71FD3">
            <w:pPr>
              <w:jc w:val="center"/>
              <w:rPr>
                <w:rFonts w:asciiTheme="minorHAnsi" w:hAnsiTheme="minorHAnsi" w:cstheme="minorHAnsi"/>
                <w:b/>
                <w:sz w:val="18"/>
                <w:szCs w:val="18"/>
              </w:rPr>
            </w:pPr>
            <w:r w:rsidRPr="00E66950">
              <w:rPr>
                <w:rFonts w:asciiTheme="minorHAnsi" w:hAnsiTheme="minorHAnsi" w:cstheme="minorHAnsi"/>
                <w:b/>
                <w:sz w:val="18"/>
                <w:szCs w:val="18"/>
              </w:rPr>
              <w:t>Částka v tis. Kč</w:t>
            </w:r>
          </w:p>
        </w:tc>
        <w:tc>
          <w:tcPr>
            <w:tcW w:w="4612" w:type="dxa"/>
            <w:shd w:val="clear" w:color="auto" w:fill="D6E3BC" w:themeFill="accent3" w:themeFillTint="66"/>
            <w:vAlign w:val="center"/>
          </w:tcPr>
          <w:p w:rsidR="00C05D9F" w:rsidRPr="00E66950" w:rsidRDefault="00C05D9F" w:rsidP="00A71FD3">
            <w:pPr>
              <w:jc w:val="center"/>
              <w:rPr>
                <w:rFonts w:asciiTheme="minorHAnsi" w:hAnsiTheme="minorHAnsi" w:cstheme="minorHAnsi"/>
                <w:b/>
                <w:sz w:val="18"/>
                <w:szCs w:val="18"/>
              </w:rPr>
            </w:pPr>
            <w:r w:rsidRPr="00E66950">
              <w:rPr>
                <w:rFonts w:asciiTheme="minorHAnsi" w:hAnsiTheme="minorHAnsi" w:cstheme="minorHAnsi"/>
                <w:b/>
                <w:sz w:val="18"/>
                <w:szCs w:val="18"/>
              </w:rPr>
              <w:t>Rozpočtové opatření</w:t>
            </w:r>
          </w:p>
        </w:tc>
        <w:tc>
          <w:tcPr>
            <w:tcW w:w="1136" w:type="dxa"/>
            <w:shd w:val="clear" w:color="auto" w:fill="D6E3BC" w:themeFill="accent3" w:themeFillTint="66"/>
            <w:vAlign w:val="center"/>
          </w:tcPr>
          <w:p w:rsidR="00C05D9F" w:rsidRPr="00E66950" w:rsidRDefault="00C05D9F" w:rsidP="00A71FD3">
            <w:pPr>
              <w:jc w:val="center"/>
              <w:rPr>
                <w:rFonts w:asciiTheme="minorHAnsi" w:hAnsiTheme="minorHAnsi" w:cstheme="minorHAnsi"/>
                <w:b/>
                <w:sz w:val="18"/>
                <w:szCs w:val="18"/>
              </w:rPr>
            </w:pPr>
            <w:r>
              <w:rPr>
                <w:rFonts w:asciiTheme="minorHAnsi" w:hAnsiTheme="minorHAnsi" w:cstheme="minorHAnsi"/>
                <w:b/>
                <w:sz w:val="18"/>
                <w:szCs w:val="18"/>
              </w:rPr>
              <w:t>St.</w:t>
            </w:r>
            <w:r w:rsidRPr="00E66950">
              <w:rPr>
                <w:rFonts w:asciiTheme="minorHAnsi" w:hAnsiTheme="minorHAnsi" w:cstheme="minorHAnsi"/>
                <w:b/>
                <w:sz w:val="18"/>
                <w:szCs w:val="18"/>
              </w:rPr>
              <w:t xml:space="preserve"> realizace</w:t>
            </w:r>
          </w:p>
        </w:tc>
      </w:tr>
      <w:tr w:rsidR="00C05D9F" w:rsidTr="00A71FD3">
        <w:trPr>
          <w:trHeight w:val="469"/>
        </w:trPr>
        <w:tc>
          <w:tcPr>
            <w:tcW w:w="1274" w:type="dxa"/>
          </w:tcPr>
          <w:p w:rsidR="00C05D9F" w:rsidRPr="00E66950" w:rsidRDefault="00C05D9F" w:rsidP="00A71FD3">
            <w:pPr>
              <w:jc w:val="center"/>
              <w:rPr>
                <w:rFonts w:asciiTheme="minorHAnsi" w:hAnsiTheme="minorHAnsi" w:cstheme="minorHAnsi"/>
                <w:sz w:val="16"/>
                <w:szCs w:val="16"/>
              </w:rPr>
            </w:pPr>
            <w:r w:rsidRPr="00E66950">
              <w:rPr>
                <w:rFonts w:asciiTheme="minorHAnsi" w:hAnsiTheme="minorHAnsi" w:cstheme="minorHAnsi"/>
                <w:sz w:val="16"/>
                <w:szCs w:val="16"/>
              </w:rPr>
              <w:t>RM/202</w:t>
            </w:r>
            <w:r>
              <w:rPr>
                <w:rFonts w:asciiTheme="minorHAnsi" w:hAnsiTheme="minorHAnsi" w:cstheme="minorHAnsi"/>
                <w:sz w:val="16"/>
                <w:szCs w:val="16"/>
              </w:rPr>
              <w:t>4</w:t>
            </w:r>
            <w:r w:rsidRPr="00E66950">
              <w:rPr>
                <w:rFonts w:asciiTheme="minorHAnsi" w:hAnsiTheme="minorHAnsi" w:cstheme="minorHAnsi"/>
                <w:sz w:val="16"/>
                <w:szCs w:val="16"/>
              </w:rPr>
              <w:t>/</w:t>
            </w:r>
            <w:r>
              <w:rPr>
                <w:rFonts w:asciiTheme="minorHAnsi" w:hAnsiTheme="minorHAnsi" w:cstheme="minorHAnsi"/>
                <w:sz w:val="16"/>
                <w:szCs w:val="16"/>
              </w:rPr>
              <w:t>39/05</w:t>
            </w:r>
          </w:p>
        </w:tc>
        <w:tc>
          <w:tcPr>
            <w:tcW w:w="724" w:type="dxa"/>
          </w:tcPr>
          <w:p w:rsidR="00C05D9F" w:rsidRPr="00590A57" w:rsidRDefault="00C05D9F" w:rsidP="00A71FD3">
            <w:pPr>
              <w:jc w:val="center"/>
              <w:rPr>
                <w:rFonts w:asciiTheme="minorHAnsi" w:hAnsiTheme="minorHAnsi" w:cstheme="minorHAnsi"/>
                <w:sz w:val="18"/>
              </w:rPr>
            </w:pPr>
            <w:r>
              <w:rPr>
                <w:rFonts w:asciiTheme="minorHAnsi" w:hAnsiTheme="minorHAnsi" w:cstheme="minorHAnsi"/>
                <w:sz w:val="18"/>
              </w:rPr>
              <w:t>05.03.</w:t>
            </w:r>
          </w:p>
        </w:tc>
        <w:tc>
          <w:tcPr>
            <w:tcW w:w="1316" w:type="dxa"/>
          </w:tcPr>
          <w:p w:rsidR="00C05D9F" w:rsidRPr="00590A57" w:rsidRDefault="00C05D9F" w:rsidP="00A71FD3">
            <w:pPr>
              <w:jc w:val="center"/>
              <w:rPr>
                <w:rFonts w:asciiTheme="minorHAnsi" w:hAnsiTheme="minorHAnsi" w:cstheme="minorHAnsi"/>
                <w:sz w:val="18"/>
              </w:rPr>
            </w:pPr>
            <w:r>
              <w:rPr>
                <w:rFonts w:asciiTheme="minorHAnsi" w:hAnsiTheme="minorHAnsi" w:cstheme="minorHAnsi"/>
                <w:sz w:val="18"/>
              </w:rPr>
              <w:t>77,80</w:t>
            </w:r>
          </w:p>
        </w:tc>
        <w:tc>
          <w:tcPr>
            <w:tcW w:w="4612" w:type="dxa"/>
          </w:tcPr>
          <w:p w:rsidR="00C05D9F" w:rsidRPr="00D1511D" w:rsidRDefault="00C05D9F" w:rsidP="00A71FD3">
            <w:pPr>
              <w:rPr>
                <w:rFonts w:asciiTheme="minorHAnsi" w:hAnsiTheme="minorHAnsi" w:cstheme="minorHAnsi"/>
                <w:sz w:val="18"/>
                <w:szCs w:val="18"/>
              </w:rPr>
            </w:pPr>
            <w:r>
              <w:rPr>
                <w:rFonts w:asciiTheme="minorHAnsi" w:hAnsiTheme="minorHAnsi" w:cstheme="minorHAnsi"/>
                <w:sz w:val="18"/>
                <w:szCs w:val="18"/>
              </w:rPr>
              <w:t>Přijaté pojistné plnění, které bylo použito na opravu hasičských vozidel.</w:t>
            </w:r>
          </w:p>
        </w:tc>
        <w:tc>
          <w:tcPr>
            <w:tcW w:w="1136" w:type="dxa"/>
          </w:tcPr>
          <w:p w:rsidR="00C05D9F" w:rsidRPr="009D61FA" w:rsidRDefault="00C05D9F" w:rsidP="00A71FD3">
            <w:pPr>
              <w:rPr>
                <w:rFonts w:asciiTheme="minorHAnsi" w:hAnsiTheme="minorHAnsi" w:cstheme="minorHAnsi"/>
                <w:sz w:val="18"/>
              </w:rPr>
            </w:pPr>
            <w:r>
              <w:rPr>
                <w:rFonts w:asciiTheme="minorHAnsi" w:hAnsiTheme="minorHAnsi" w:cstheme="minorHAnsi"/>
                <w:sz w:val="18"/>
              </w:rPr>
              <w:t>Realizováno</w:t>
            </w:r>
          </w:p>
          <w:p w:rsidR="00C05D9F" w:rsidRPr="009D61FA" w:rsidRDefault="00C05D9F" w:rsidP="00A71FD3">
            <w:pPr>
              <w:rPr>
                <w:rFonts w:asciiTheme="minorHAnsi" w:hAnsiTheme="minorHAnsi" w:cstheme="minorHAnsi"/>
                <w:b/>
                <w:sz w:val="18"/>
              </w:rPr>
            </w:pPr>
          </w:p>
        </w:tc>
      </w:tr>
      <w:tr w:rsidR="00C05D9F" w:rsidTr="00A71FD3">
        <w:trPr>
          <w:trHeight w:val="419"/>
        </w:trPr>
        <w:tc>
          <w:tcPr>
            <w:tcW w:w="1274" w:type="dxa"/>
          </w:tcPr>
          <w:p w:rsidR="00C05D9F" w:rsidRPr="00E66950" w:rsidRDefault="00C05D9F" w:rsidP="00A71FD3">
            <w:pPr>
              <w:jc w:val="center"/>
              <w:rPr>
                <w:rFonts w:asciiTheme="minorHAnsi" w:hAnsiTheme="minorHAnsi" w:cstheme="minorHAnsi"/>
                <w:sz w:val="16"/>
                <w:szCs w:val="16"/>
              </w:rPr>
            </w:pPr>
            <w:r w:rsidRPr="00E66950">
              <w:rPr>
                <w:rFonts w:asciiTheme="minorHAnsi" w:hAnsiTheme="minorHAnsi" w:cstheme="minorHAnsi"/>
                <w:sz w:val="16"/>
                <w:szCs w:val="16"/>
              </w:rPr>
              <w:t>RM/202</w:t>
            </w:r>
            <w:r>
              <w:rPr>
                <w:rFonts w:asciiTheme="minorHAnsi" w:hAnsiTheme="minorHAnsi" w:cstheme="minorHAnsi"/>
                <w:sz w:val="16"/>
                <w:szCs w:val="16"/>
              </w:rPr>
              <w:t>4</w:t>
            </w:r>
            <w:r w:rsidRPr="00E66950">
              <w:rPr>
                <w:rFonts w:asciiTheme="minorHAnsi" w:hAnsiTheme="minorHAnsi" w:cstheme="minorHAnsi"/>
                <w:sz w:val="16"/>
                <w:szCs w:val="16"/>
              </w:rPr>
              <w:t>/</w:t>
            </w:r>
            <w:r>
              <w:rPr>
                <w:rFonts w:asciiTheme="minorHAnsi" w:hAnsiTheme="minorHAnsi" w:cstheme="minorHAnsi"/>
                <w:sz w:val="16"/>
                <w:szCs w:val="16"/>
              </w:rPr>
              <w:t>39</w:t>
            </w:r>
            <w:r w:rsidRPr="00E66950">
              <w:rPr>
                <w:rFonts w:asciiTheme="minorHAnsi" w:hAnsiTheme="minorHAnsi" w:cstheme="minorHAnsi"/>
                <w:sz w:val="16"/>
                <w:szCs w:val="16"/>
              </w:rPr>
              <w:t>/</w:t>
            </w:r>
            <w:r>
              <w:rPr>
                <w:rFonts w:asciiTheme="minorHAnsi" w:hAnsiTheme="minorHAnsi" w:cstheme="minorHAnsi"/>
                <w:sz w:val="16"/>
                <w:szCs w:val="16"/>
              </w:rPr>
              <w:t>06</w:t>
            </w:r>
          </w:p>
        </w:tc>
        <w:tc>
          <w:tcPr>
            <w:tcW w:w="724"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05.03.</w:t>
            </w:r>
          </w:p>
        </w:tc>
        <w:tc>
          <w:tcPr>
            <w:tcW w:w="1316" w:type="dxa"/>
          </w:tcPr>
          <w:p w:rsidR="00C05D9F" w:rsidRDefault="00C05D9F" w:rsidP="00A71FD3">
            <w:pPr>
              <w:jc w:val="center"/>
              <w:rPr>
                <w:rFonts w:asciiTheme="minorHAnsi" w:hAnsiTheme="minorHAnsi" w:cstheme="minorHAnsi"/>
                <w:sz w:val="18"/>
              </w:rPr>
            </w:pPr>
            <w:r>
              <w:rPr>
                <w:rFonts w:asciiTheme="minorHAnsi" w:hAnsiTheme="minorHAnsi" w:cstheme="minorHAnsi"/>
                <w:sz w:val="18"/>
              </w:rPr>
              <w:t>16,80</w:t>
            </w:r>
          </w:p>
        </w:tc>
        <w:tc>
          <w:tcPr>
            <w:tcW w:w="4612" w:type="dxa"/>
          </w:tcPr>
          <w:p w:rsidR="00C05D9F" w:rsidRDefault="00C05D9F" w:rsidP="00A71FD3">
            <w:pPr>
              <w:rPr>
                <w:rFonts w:asciiTheme="minorHAnsi" w:hAnsiTheme="minorHAnsi" w:cstheme="minorHAnsi"/>
                <w:sz w:val="18"/>
                <w:szCs w:val="18"/>
              </w:rPr>
            </w:pPr>
            <w:r>
              <w:rPr>
                <w:rFonts w:asciiTheme="minorHAnsi" w:hAnsiTheme="minorHAnsi" w:cstheme="minorHAnsi"/>
                <w:sz w:val="18"/>
                <w:szCs w:val="18"/>
              </w:rPr>
              <w:t>Přijaté pojistné plnění za zásah  JSDH u dopravní nehody. Částka byla použita na opravy a udržování.</w:t>
            </w:r>
          </w:p>
        </w:tc>
        <w:tc>
          <w:tcPr>
            <w:tcW w:w="1136" w:type="dxa"/>
          </w:tcPr>
          <w:p w:rsidR="00C05D9F" w:rsidRDefault="00C05D9F" w:rsidP="00A71FD3">
            <w:pPr>
              <w:rPr>
                <w:rFonts w:asciiTheme="minorHAnsi" w:hAnsiTheme="minorHAnsi" w:cstheme="minorHAnsi"/>
                <w:sz w:val="18"/>
              </w:rPr>
            </w:pPr>
            <w:r>
              <w:rPr>
                <w:rFonts w:asciiTheme="minorHAnsi" w:hAnsiTheme="minorHAnsi" w:cstheme="minorHAnsi"/>
                <w:sz w:val="18"/>
              </w:rPr>
              <w:t>Realizováno</w:t>
            </w:r>
          </w:p>
        </w:tc>
      </w:tr>
    </w:tbl>
    <w:p w:rsidR="00C05D9F" w:rsidRDefault="00C05D9F" w:rsidP="00C05D9F">
      <w:pPr>
        <w:rPr>
          <w:b/>
          <w:sz w:val="18"/>
        </w:rPr>
      </w:pPr>
      <w:r w:rsidRPr="00091F65">
        <w:rPr>
          <w:rFonts w:asciiTheme="minorHAnsi" w:hAnsiTheme="minorHAnsi" w:cstheme="minorHAnsi"/>
          <w:b/>
          <w:sz w:val="18"/>
        </w:rPr>
        <w:t>V Prostějově:</w:t>
      </w:r>
      <w:r>
        <w:rPr>
          <w:rFonts w:asciiTheme="minorHAnsi" w:hAnsiTheme="minorHAnsi" w:cstheme="minorHAnsi"/>
          <w:b/>
          <w:sz w:val="18"/>
        </w:rPr>
        <w:t xml:space="preserve"> 12.07. 2024</w:t>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t>Správce kap</w:t>
      </w:r>
      <w:r>
        <w:rPr>
          <w:b/>
          <w:sz w:val="18"/>
        </w:rPr>
        <w:t>itoly: Ing. Adolf Labák</w:t>
      </w:r>
    </w:p>
    <w:p w:rsidR="00C05D9F" w:rsidRDefault="00C05D9F" w:rsidP="00C05D9F"/>
    <w:p w:rsidR="00C05D9F" w:rsidRDefault="00C05D9F" w:rsidP="001A0548">
      <w:pPr>
        <w:rPr>
          <w:rFonts w:asciiTheme="minorHAnsi" w:hAnsiTheme="minorHAnsi" w:cstheme="minorHAnsi"/>
          <w:b/>
          <w:sz w:val="24"/>
          <w:szCs w:val="24"/>
        </w:rPr>
      </w:pPr>
    </w:p>
    <w:p w:rsidR="00C05D9F" w:rsidRDefault="00C05D9F" w:rsidP="001A0548">
      <w:pPr>
        <w:rPr>
          <w:rFonts w:asciiTheme="minorHAnsi" w:hAnsiTheme="minorHAnsi" w:cstheme="minorHAnsi"/>
          <w:b/>
          <w:sz w:val="24"/>
          <w:szCs w:val="24"/>
        </w:rPr>
      </w:pPr>
    </w:p>
    <w:p w:rsidR="00C05D9F" w:rsidRDefault="00C05D9F" w:rsidP="00936A06">
      <w:pPr>
        <w:pStyle w:val="Nadpis2"/>
      </w:pPr>
      <w:bookmarkStart w:id="42" w:name="_Toc174613438"/>
      <w:r>
        <w:lastRenderedPageBreak/>
        <w:t>Kapitola 13 – Městská policie</w:t>
      </w:r>
      <w:bookmarkEnd w:id="42"/>
    </w:p>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u w:val="single"/>
        </w:rPr>
      </w:pPr>
      <w:r>
        <w:rPr>
          <w:rFonts w:asciiTheme="minorHAnsi" w:hAnsiTheme="minorHAnsi" w:cstheme="minorHAnsi"/>
          <w:b/>
          <w:u w:val="single"/>
        </w:rPr>
        <w:t>Rozbor plnění příjmů rozpočtu kapitoly</w:t>
      </w:r>
    </w:p>
    <w:p w:rsidR="00C05D9F"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341"/>
        <w:gridCol w:w="2344"/>
        <w:gridCol w:w="1419"/>
        <w:gridCol w:w="3672"/>
      </w:tblGrid>
      <w:tr w:rsidR="00C05D9F" w:rsidTr="00C05D9F">
        <w:trPr>
          <w:trHeight w:val="284"/>
        </w:trPr>
        <w:tc>
          <w:tcPr>
            <w:tcW w:w="234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34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Skutečnost v tis. Kč</w:t>
            </w:r>
          </w:p>
        </w:tc>
        <w:tc>
          <w:tcPr>
            <w:tcW w:w="14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SK/RU v %</w:t>
            </w:r>
          </w:p>
        </w:tc>
        <w:tc>
          <w:tcPr>
            <w:tcW w:w="367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Komentář</w:t>
            </w:r>
          </w:p>
        </w:tc>
      </w:tr>
      <w:tr w:rsidR="00C05D9F" w:rsidTr="00C05D9F">
        <w:trPr>
          <w:trHeight w:val="284"/>
        </w:trPr>
        <w:tc>
          <w:tcPr>
            <w:tcW w:w="2341"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1.754,19</w:t>
            </w:r>
          </w:p>
        </w:tc>
        <w:tc>
          <w:tcPr>
            <w:tcW w:w="234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1.078,58</w:t>
            </w:r>
          </w:p>
        </w:tc>
        <w:tc>
          <w:tcPr>
            <w:tcW w:w="1419"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61,49</w:t>
            </w:r>
          </w:p>
        </w:tc>
        <w:tc>
          <w:tcPr>
            <w:tcW w:w="3672"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b/>
              </w:rPr>
            </w:pPr>
            <w:r>
              <w:rPr>
                <w:rFonts w:asciiTheme="minorHAnsi" w:hAnsiTheme="minorHAnsi" w:cstheme="minorHAnsi"/>
                <w:b/>
              </w:rPr>
              <w:t>Příjmy před konsolidací</w:t>
            </w:r>
          </w:p>
        </w:tc>
      </w:tr>
      <w:tr w:rsidR="00C05D9F" w:rsidTr="00C05D9F">
        <w:trPr>
          <w:trHeight w:val="284"/>
        </w:trPr>
        <w:tc>
          <w:tcPr>
            <w:tcW w:w="2341"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1.754,19</w:t>
            </w:r>
          </w:p>
        </w:tc>
        <w:tc>
          <w:tcPr>
            <w:tcW w:w="234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1.078,58</w:t>
            </w:r>
          </w:p>
        </w:tc>
        <w:tc>
          <w:tcPr>
            <w:tcW w:w="1419"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61,49</w:t>
            </w:r>
          </w:p>
        </w:tc>
        <w:tc>
          <w:tcPr>
            <w:tcW w:w="3672"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b/>
              </w:rPr>
            </w:pPr>
            <w:r>
              <w:rPr>
                <w:rFonts w:asciiTheme="minorHAnsi" w:hAnsiTheme="minorHAnsi" w:cstheme="minorHAnsi"/>
                <w:b/>
              </w:rPr>
              <w:t>Příjmy po konsolidaci</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C05D9F"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C05D9F" w:rsidTr="00C05D9F">
        <w:trPr>
          <w:trHeight w:val="245"/>
        </w:trPr>
        <w:tc>
          <w:tcPr>
            <w:tcW w:w="9776" w:type="dxa"/>
            <w:tcBorders>
              <w:top w:val="single" w:sz="4" w:space="0" w:color="auto"/>
              <w:left w:val="single" w:sz="4" w:space="0" w:color="auto"/>
              <w:bottom w:val="single" w:sz="4" w:space="0" w:color="auto"/>
              <w:right w:val="single" w:sz="4" w:space="0" w:color="auto"/>
            </w:tcBorders>
            <w:hideMark/>
          </w:tcPr>
          <w:p w:rsidR="00C05D9F" w:rsidRDefault="00C05D9F" w:rsidP="005975A3">
            <w:pPr>
              <w:jc w:val="both"/>
              <w:rPr>
                <w:rFonts w:asciiTheme="minorHAnsi" w:hAnsiTheme="minorHAnsi" w:cstheme="minorHAnsi"/>
                <w:sz w:val="18"/>
              </w:rPr>
            </w:pPr>
            <w:r>
              <w:rPr>
                <w:rFonts w:asciiTheme="minorHAnsi" w:hAnsiTheme="minorHAnsi" w:cstheme="minorHAnsi"/>
                <w:sz w:val="18"/>
              </w:rPr>
              <w:t xml:space="preserve">Plnění příjmů kapitoly 13 k 30. 06. 2024 je na </w:t>
            </w:r>
            <w:r w:rsidR="005975A3">
              <w:rPr>
                <w:rFonts w:asciiTheme="minorHAnsi" w:hAnsiTheme="minorHAnsi" w:cstheme="minorHAnsi"/>
                <w:sz w:val="18"/>
              </w:rPr>
              <w:t xml:space="preserve">61,49 </w:t>
            </w:r>
            <w:r>
              <w:rPr>
                <w:rFonts w:asciiTheme="minorHAnsi" w:hAnsiTheme="minorHAnsi" w:cstheme="minorHAnsi"/>
                <w:sz w:val="18"/>
              </w:rPr>
              <w:t xml:space="preserve">%. Položka 1359 jsou poplatky dle nařízení obce za odtahy vozidel, které jsou hrazeny odtahové službě. Tato položka byla naplněna ve výší 9,6 tis Kč (9,61 %) Na blokových pokutách je na položce 2212 naplněn příjem sankčních plateb (pokut) na 866,43 tis. Kč (66,65%). Položka 1359 pro výběr poplatků za přiložení TPZOV je naplněna ve výši 145,19 tis. Kč (58,08%). V příjmech je zahrnuta dotace z programu prevence kriminality (MVČR) v předpokládané výši 17,5 tis. Kč, na neinvestiční projekty prevence kriminality, které jsou realizovány v průběhu roku 2024. Dle aktuálního stavu  plnění rozpočtu v I. polovině roku 2024, je očekáváno plnění ke konci roku 2024 na uložených pokutách příkazem na místě a poplatcích více jak 110%, než je schválený rozpočet na rok 2024. Příjmy z udělených sankcí automatického měření rychlosti, </w:t>
            </w:r>
            <w:r>
              <w:rPr>
                <w:rFonts w:asciiTheme="minorHAnsi" w:hAnsiTheme="minorHAnsi" w:cstheme="minorHAnsi"/>
                <w:sz w:val="18"/>
                <w:u w:val="single"/>
              </w:rPr>
              <w:t>nejsou zahrnuty v kap. 13.</w:t>
            </w:r>
            <w:r>
              <w:rPr>
                <w:rFonts w:asciiTheme="minorHAnsi" w:hAnsiTheme="minorHAnsi" w:cstheme="minorHAnsi"/>
                <w:sz w:val="18"/>
              </w:rPr>
              <w:t xml:space="preserve"> Městská policie pouze realizuje provoz měřičů a vynakládá prostředky na údržbu a provoz těchto zařízení. </w:t>
            </w:r>
          </w:p>
        </w:tc>
      </w:tr>
    </w:tbl>
    <w:p w:rsidR="00C05D9F" w:rsidRDefault="00C05D9F" w:rsidP="00C05D9F">
      <w:pPr>
        <w:rPr>
          <w:rFonts w:asciiTheme="minorHAnsi" w:hAnsiTheme="minorHAnsi" w:cstheme="minorHAnsi"/>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C05D9F" w:rsidRDefault="00C05D9F" w:rsidP="00C05D9F">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704"/>
        <w:gridCol w:w="709"/>
        <w:gridCol w:w="1559"/>
        <w:gridCol w:w="1276"/>
        <w:gridCol w:w="963"/>
        <w:gridCol w:w="1134"/>
        <w:gridCol w:w="3433"/>
      </w:tblGrid>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Oddíl, paragraf</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Položka</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Organizace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Účelový zdroj</w:t>
            </w:r>
          </w:p>
        </w:tc>
        <w:tc>
          <w:tcPr>
            <w:tcW w:w="96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Komentář</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2212</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0130000130300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1.300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866,43</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rPr>
            </w:pPr>
            <w:r>
              <w:rPr>
                <w:rFonts w:asciiTheme="minorHAnsi" w:hAnsiTheme="minorHAnsi" w:cstheme="minorHAnsi"/>
              </w:rPr>
              <w:t>Vyšší výběr pokut příkazem na místě</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2324</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0130000130500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20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3,2</w:t>
            </w:r>
          </w:p>
        </w:tc>
        <w:tc>
          <w:tcPr>
            <w:tcW w:w="3433" w:type="dxa"/>
            <w:tcBorders>
              <w:top w:val="single" w:sz="4" w:space="0" w:color="auto"/>
              <w:left w:val="single" w:sz="4" w:space="0" w:color="auto"/>
              <w:bottom w:val="single" w:sz="4" w:space="0" w:color="auto"/>
              <w:right w:val="single" w:sz="4" w:space="0" w:color="auto"/>
            </w:tcBorders>
            <w:hideMark/>
          </w:tcPr>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Přijaté nekapitálové příspěvky a náhrady – náhrady škody – MP.</w:t>
            </w:r>
          </w:p>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 xml:space="preserve">Navýšení příjmů je z důvodu poskytování náhrad za vojenská cvičení zaměstnanců. </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1359</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0130000131000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30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6,72</w:t>
            </w:r>
          </w:p>
        </w:tc>
        <w:tc>
          <w:tcPr>
            <w:tcW w:w="3433" w:type="dxa"/>
            <w:tcBorders>
              <w:top w:val="single" w:sz="4" w:space="0" w:color="auto"/>
              <w:left w:val="single" w:sz="4" w:space="0" w:color="auto"/>
              <w:bottom w:val="single" w:sz="4" w:space="0" w:color="auto"/>
              <w:right w:val="single" w:sz="4" w:space="0" w:color="auto"/>
            </w:tcBorders>
            <w:hideMark/>
          </w:tcPr>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Odvozy do PZTS  (úhrada)</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1359</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0130000135100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100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9,6</w:t>
            </w:r>
          </w:p>
        </w:tc>
        <w:tc>
          <w:tcPr>
            <w:tcW w:w="3433" w:type="dxa"/>
            <w:tcBorders>
              <w:top w:val="single" w:sz="4" w:space="0" w:color="auto"/>
              <w:left w:val="single" w:sz="4" w:space="0" w:color="auto"/>
              <w:bottom w:val="single" w:sz="4" w:space="0" w:color="auto"/>
              <w:right w:val="single" w:sz="4" w:space="0" w:color="auto"/>
            </w:tcBorders>
            <w:hideMark/>
          </w:tcPr>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Nižší počet odtahů jako překážka sil.provozu</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1359</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0130000135000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250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145,19</w:t>
            </w:r>
          </w:p>
        </w:tc>
        <w:tc>
          <w:tcPr>
            <w:tcW w:w="3433" w:type="dxa"/>
            <w:tcBorders>
              <w:top w:val="single" w:sz="4" w:space="0" w:color="auto"/>
              <w:left w:val="single" w:sz="4" w:space="0" w:color="auto"/>
              <w:bottom w:val="single" w:sz="4" w:space="0" w:color="auto"/>
              <w:right w:val="single" w:sz="4" w:space="0" w:color="auto"/>
            </w:tcBorders>
            <w:hideMark/>
          </w:tcPr>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Poplatky za použití TPZOV vyšší  počet řešených dopravních přestupků.</w:t>
            </w:r>
          </w:p>
        </w:tc>
      </w:tr>
      <w:tr w:rsidR="00C05D9F" w:rsidTr="00C05D9F">
        <w:trPr>
          <w:trHeight w:val="284"/>
        </w:trPr>
        <w:tc>
          <w:tcPr>
            <w:tcW w:w="704"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70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2322</w:t>
            </w:r>
          </w:p>
        </w:tc>
        <w:tc>
          <w:tcPr>
            <w:tcW w:w="15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0130000000000</w:t>
            </w:r>
          </w:p>
        </w:tc>
        <w:tc>
          <w:tcPr>
            <w:tcW w:w="1276"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963"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26,7</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26,7</w:t>
            </w:r>
          </w:p>
        </w:tc>
        <w:tc>
          <w:tcPr>
            <w:tcW w:w="3433" w:type="dxa"/>
            <w:tcBorders>
              <w:top w:val="single" w:sz="4" w:space="0" w:color="auto"/>
              <w:left w:val="single" w:sz="4" w:space="0" w:color="auto"/>
              <w:bottom w:val="single" w:sz="4" w:space="0" w:color="auto"/>
              <w:right w:val="single" w:sz="4" w:space="0" w:color="auto"/>
            </w:tcBorders>
            <w:hideMark/>
          </w:tcPr>
          <w:p w:rsidR="00C05D9F" w:rsidRPr="006F252F" w:rsidRDefault="00C05D9F">
            <w:pPr>
              <w:pStyle w:val="Zkladntext"/>
              <w:rPr>
                <w:rFonts w:asciiTheme="minorHAnsi" w:hAnsiTheme="minorHAnsi" w:cstheme="minorHAnsi"/>
                <w:noProof w:val="0"/>
                <w:lang w:val="cs-CZ"/>
                <w14:shadow w14:blurRad="0" w14:dist="0" w14:dir="0" w14:sx="0" w14:sy="0" w14:kx="0" w14:ky="0" w14:algn="none">
                  <w14:srgbClr w14:val="000000"/>
                </w14:shadow>
              </w:rPr>
            </w:pPr>
            <w:r w:rsidRPr="006F252F">
              <w:rPr>
                <w:rFonts w:asciiTheme="minorHAnsi" w:hAnsiTheme="minorHAnsi" w:cstheme="minorHAnsi"/>
                <w:noProof w:val="0"/>
                <w:lang w:val="cs-CZ"/>
                <w14:shadow w14:blurRad="0" w14:dist="0" w14:dir="0" w14:sx="0" w14:sy="0" w14:kx="0" w14:ky="0" w14:algn="none">
                  <w14:srgbClr w14:val="000000"/>
                </w14:shadow>
              </w:rPr>
              <w:t>Pojistné plnění – poškození informačního měřiče Vrahovická.</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u w:val="single"/>
        </w:rPr>
      </w:pPr>
      <w:r>
        <w:rPr>
          <w:rFonts w:asciiTheme="minorHAnsi" w:hAnsiTheme="minorHAnsi" w:cstheme="minorHAnsi"/>
          <w:b/>
          <w:u w:val="single"/>
        </w:rPr>
        <w:t>Rozbor plnění výdajů rozpočtu kapitoly</w:t>
      </w:r>
    </w:p>
    <w:p w:rsidR="00C05D9F"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C05D9F" w:rsidTr="00C05D9F">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Komentář</w:t>
            </w:r>
          </w:p>
        </w:tc>
      </w:tr>
      <w:tr w:rsidR="00C05D9F" w:rsidTr="00C05D9F">
        <w:trPr>
          <w:trHeight w:val="284"/>
        </w:trPr>
        <w:tc>
          <w:tcPr>
            <w:tcW w:w="2407"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62.275,69</w:t>
            </w:r>
          </w:p>
        </w:tc>
        <w:tc>
          <w:tcPr>
            <w:tcW w:w="2409"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27.481,36</w:t>
            </w:r>
          </w:p>
        </w:tc>
        <w:tc>
          <w:tcPr>
            <w:tcW w:w="116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44,13</w:t>
            </w:r>
          </w:p>
        </w:tc>
        <w:tc>
          <w:tcPr>
            <w:tcW w:w="379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Výdaje před konsolidací</w:t>
            </w:r>
          </w:p>
        </w:tc>
      </w:tr>
      <w:tr w:rsidR="00C05D9F" w:rsidTr="00C05D9F">
        <w:trPr>
          <w:trHeight w:val="284"/>
        </w:trPr>
        <w:tc>
          <w:tcPr>
            <w:tcW w:w="2407"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62.275,69</w:t>
            </w:r>
          </w:p>
        </w:tc>
        <w:tc>
          <w:tcPr>
            <w:tcW w:w="2409"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27.481,36</w:t>
            </w:r>
          </w:p>
        </w:tc>
        <w:tc>
          <w:tcPr>
            <w:tcW w:w="1162"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b/>
              </w:rPr>
            </w:pPr>
            <w:r>
              <w:rPr>
                <w:rFonts w:asciiTheme="minorHAnsi" w:hAnsiTheme="minorHAnsi" w:cstheme="minorHAnsi"/>
                <w:b/>
              </w:rPr>
              <w:t>44,13</w:t>
            </w:r>
          </w:p>
        </w:tc>
        <w:tc>
          <w:tcPr>
            <w:tcW w:w="379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Výdaje po konsolidaci</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C05D9F" w:rsidRDefault="00C05D9F" w:rsidP="00C05D9F">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C05D9F" w:rsidTr="00C05D9F">
        <w:trPr>
          <w:trHeight w:val="295"/>
        </w:trPr>
        <w:tc>
          <w:tcPr>
            <w:tcW w:w="9776" w:type="dxa"/>
            <w:tcBorders>
              <w:top w:val="single" w:sz="4" w:space="0" w:color="auto"/>
              <w:left w:val="single" w:sz="4" w:space="0" w:color="auto"/>
              <w:bottom w:val="single" w:sz="4" w:space="0" w:color="auto"/>
              <w:right w:val="single" w:sz="4" w:space="0" w:color="auto"/>
            </w:tcBorders>
            <w:hideMark/>
          </w:tcPr>
          <w:p w:rsidR="00C05D9F" w:rsidRDefault="00C05D9F" w:rsidP="00C040B4">
            <w:pPr>
              <w:jc w:val="both"/>
              <w:rPr>
                <w:rFonts w:asciiTheme="minorHAnsi" w:hAnsiTheme="minorHAnsi" w:cstheme="minorHAnsi"/>
                <w:sz w:val="18"/>
              </w:rPr>
            </w:pPr>
            <w:r>
              <w:rPr>
                <w:color w:val="000000" w:themeColor="text1"/>
              </w:rPr>
              <w:t>Čerpání kapitoly 13 by</w:t>
            </w:r>
            <w:r w:rsidR="00C040B4">
              <w:rPr>
                <w:color w:val="000000" w:themeColor="text1"/>
              </w:rPr>
              <w:t xml:space="preserve">lo k 30. 06. 2024 plněno na 44,13 </w:t>
            </w:r>
            <w:r>
              <w:rPr>
                <w:color w:val="000000" w:themeColor="text1"/>
              </w:rPr>
              <w:t xml:space="preserve">%. </w:t>
            </w:r>
            <w:r>
              <w:t>V rozpočtu kapitoly jsou  částečně zahrnuty přijaté dotace k projektům prevence kriminality. Investiční dotace budou přijaty až v II. pololetí 2024 na investiční projekt prevence kriminality, který bude realizován do konce roku 2024.</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C05D9F" w:rsidRDefault="00C05D9F" w:rsidP="00C05D9F">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Komentář</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lastRenderedPageBreak/>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5026</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0130000000000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600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rPr>
            </w:pPr>
            <w:r>
              <w:rPr>
                <w:rFonts w:asciiTheme="minorHAnsi" w:hAnsiTheme="minorHAnsi" w:cstheme="minorHAnsi"/>
              </w:rPr>
              <w:t>Odchodné v 1. pol. roku 2024 nebylo čerpáno.</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6123</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0130000240000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900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pPr>
              <w:rPr>
                <w:rFonts w:asciiTheme="minorHAnsi" w:hAnsiTheme="minorHAnsi" w:cstheme="minorHAnsi"/>
              </w:rPr>
            </w:pPr>
            <w:r>
              <w:rPr>
                <w:rFonts w:asciiTheme="minorHAnsi" w:hAnsiTheme="minorHAnsi" w:cstheme="minorHAnsi"/>
              </w:rPr>
              <w:t>Nákup sl. voz – bude řešeno II. pol</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6122</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0130000241000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1.500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r>
              <w:rPr>
                <w:rFonts w:asciiTheme="minorHAnsi" w:hAnsiTheme="minorHAnsi" w:cstheme="minorHAnsi"/>
              </w:rPr>
              <w:t>Modernizace MKDS – bude řešeno II. pol 2024</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6122</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0130000243000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150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r>
              <w:rPr>
                <w:rFonts w:asciiTheme="minorHAnsi" w:hAnsiTheme="minorHAnsi" w:cstheme="minorHAnsi"/>
              </w:rPr>
              <w:t>Výměna klimat. – bude řešeno II. pol 2024</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6122</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0130000244000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2.200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r>
              <w:rPr>
                <w:rFonts w:asciiTheme="minorHAnsi" w:hAnsiTheme="minorHAnsi" w:cstheme="minorHAnsi"/>
              </w:rPr>
              <w:t>Modernizace dispečinku – bude řešeno II. pol 2024</w:t>
            </w:r>
          </w:p>
        </w:tc>
      </w:tr>
      <w:tr w:rsidR="00C05D9F" w:rsidTr="00C05D9F">
        <w:trPr>
          <w:trHeight w:val="284"/>
        </w:trPr>
        <w:tc>
          <w:tcPr>
            <w:tcW w:w="959"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5311</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6122</w:t>
            </w:r>
          </w:p>
        </w:tc>
        <w:tc>
          <w:tcPr>
            <w:tcW w:w="1418"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color w:val="000000" w:themeColor="text1"/>
                <w:sz w:val="18"/>
              </w:rPr>
              <w:t>0130000246000</w:t>
            </w:r>
          </w:p>
        </w:tc>
        <w:tc>
          <w:tcPr>
            <w:tcW w:w="850" w:type="dxa"/>
            <w:tcBorders>
              <w:top w:val="single" w:sz="4" w:space="0" w:color="auto"/>
              <w:left w:val="single" w:sz="4" w:space="0" w:color="auto"/>
              <w:bottom w:val="single" w:sz="4" w:space="0" w:color="auto"/>
              <w:right w:val="single" w:sz="4" w:space="0" w:color="auto"/>
            </w:tcBorders>
            <w:hideMark/>
          </w:tcPr>
          <w:p w:rsidR="00C05D9F" w:rsidRDefault="00C05D9F">
            <w:pPr>
              <w:jc w:val="center"/>
              <w:rPr>
                <w:rFonts w:asciiTheme="minorHAnsi" w:hAnsiTheme="minorHAnsi" w:cstheme="minorHAnsi"/>
              </w:rPr>
            </w:pPr>
            <w:r>
              <w:rPr>
                <w:rFonts w:asciiTheme="minorHAnsi" w:hAnsiTheme="minorHAnsi" w:cstheme="minorHAnsi"/>
              </w:rPr>
              <w:t>0000</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308</w:t>
            </w:r>
          </w:p>
        </w:tc>
        <w:tc>
          <w:tcPr>
            <w:tcW w:w="1134" w:type="dxa"/>
            <w:tcBorders>
              <w:top w:val="single" w:sz="4" w:space="0" w:color="auto"/>
              <w:left w:val="single" w:sz="4" w:space="0" w:color="auto"/>
              <w:bottom w:val="single" w:sz="4" w:space="0" w:color="auto"/>
              <w:right w:val="single" w:sz="4" w:space="0" w:color="auto"/>
            </w:tcBorders>
            <w:hideMark/>
          </w:tcPr>
          <w:p w:rsidR="00C05D9F" w:rsidRDefault="00C05D9F">
            <w:pPr>
              <w:jc w:val="right"/>
              <w:rPr>
                <w:rFonts w:asciiTheme="minorHAnsi" w:hAnsiTheme="minorHAnsi" w:cstheme="minorHAnsi"/>
              </w:rPr>
            </w:pPr>
            <w:r>
              <w:rPr>
                <w:rFonts w:asciiTheme="minorHAnsi" w:hAnsiTheme="minorHAnsi" w:cstheme="minorHAnsi"/>
              </w:rPr>
              <w:t>0</w:t>
            </w:r>
          </w:p>
        </w:tc>
        <w:tc>
          <w:tcPr>
            <w:tcW w:w="3433" w:type="dxa"/>
            <w:tcBorders>
              <w:top w:val="single" w:sz="4" w:space="0" w:color="auto"/>
              <w:left w:val="single" w:sz="4" w:space="0" w:color="auto"/>
              <w:bottom w:val="single" w:sz="4" w:space="0" w:color="auto"/>
              <w:right w:val="single" w:sz="4" w:space="0" w:color="auto"/>
            </w:tcBorders>
            <w:hideMark/>
          </w:tcPr>
          <w:p w:rsidR="00C05D9F" w:rsidRDefault="00C05D9F">
            <w:r>
              <w:rPr>
                <w:rFonts w:asciiTheme="minorHAnsi" w:hAnsiTheme="minorHAnsi" w:cstheme="minorHAnsi"/>
              </w:rPr>
              <w:t>Modernizace infr. PCO – bude řešeno II. pol 2024, po přidělení dotace</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r>
        <w:rPr>
          <w:rFonts w:asciiTheme="minorHAnsi" w:hAnsiTheme="minorHAnsi" w:cstheme="minorHAnsi"/>
          <w:b/>
          <w:sz w:val="18"/>
        </w:rPr>
        <w:t>Přehled schválených rozpočtových opatření k 30.06.2024:</w:t>
      </w:r>
    </w:p>
    <w:tbl>
      <w:tblPr>
        <w:tblStyle w:val="Mkatabulky"/>
        <w:tblW w:w="0" w:type="auto"/>
        <w:tblInd w:w="0" w:type="dxa"/>
        <w:tblLook w:val="04A0" w:firstRow="1" w:lastRow="0" w:firstColumn="1" w:lastColumn="0" w:noHBand="0" w:noVBand="1"/>
      </w:tblPr>
      <w:tblGrid>
        <w:gridCol w:w="1407"/>
        <w:gridCol w:w="1037"/>
        <w:gridCol w:w="808"/>
        <w:gridCol w:w="4813"/>
        <w:gridCol w:w="1563"/>
      </w:tblGrid>
      <w:tr w:rsidR="00C05D9F" w:rsidTr="00C05D9F">
        <w:tc>
          <w:tcPr>
            <w:tcW w:w="14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Usn.č.</w:t>
            </w:r>
          </w:p>
        </w:tc>
        <w:tc>
          <w:tcPr>
            <w:tcW w:w="10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Datum</w:t>
            </w:r>
          </w:p>
        </w:tc>
        <w:tc>
          <w:tcPr>
            <w:tcW w:w="80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Částka v tis. Kč</w:t>
            </w:r>
          </w:p>
        </w:tc>
        <w:tc>
          <w:tcPr>
            <w:tcW w:w="48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Rozpočtové opatření</w:t>
            </w:r>
          </w:p>
        </w:tc>
        <w:tc>
          <w:tcPr>
            <w:tcW w:w="15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C05D9F" w:rsidRDefault="00C05D9F">
            <w:pPr>
              <w:jc w:val="center"/>
              <w:rPr>
                <w:rFonts w:asciiTheme="minorHAnsi" w:hAnsiTheme="minorHAnsi" w:cstheme="minorHAnsi"/>
                <w:b/>
                <w:sz w:val="18"/>
              </w:rPr>
            </w:pPr>
            <w:r>
              <w:rPr>
                <w:rFonts w:asciiTheme="minorHAnsi" w:hAnsiTheme="minorHAnsi" w:cstheme="minorHAnsi"/>
                <w:b/>
                <w:sz w:val="18"/>
              </w:rPr>
              <w:t>Stupeň realizace</w:t>
            </w:r>
          </w:p>
        </w:tc>
      </w:tr>
      <w:tr w:rsidR="00C05D9F" w:rsidTr="00C05D9F">
        <w:tc>
          <w:tcPr>
            <w:tcW w:w="1407"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RM/2024/40/03</w:t>
            </w:r>
          </w:p>
        </w:tc>
        <w:tc>
          <w:tcPr>
            <w:tcW w:w="1037"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rPr>
            </w:pPr>
            <w:r>
              <w:rPr>
                <w:rFonts w:asciiTheme="minorHAnsi" w:hAnsiTheme="minorHAnsi" w:cstheme="minorHAnsi"/>
                <w:sz w:val="18"/>
              </w:rPr>
              <w:t>19.03.2024</w:t>
            </w:r>
          </w:p>
        </w:tc>
        <w:tc>
          <w:tcPr>
            <w:tcW w:w="80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rPr>
            </w:pPr>
            <w:r>
              <w:rPr>
                <w:rFonts w:asciiTheme="minorHAnsi" w:hAnsiTheme="minorHAnsi" w:cstheme="minorHAnsi"/>
                <w:sz w:val="18"/>
              </w:rPr>
              <w:t>196</w:t>
            </w:r>
          </w:p>
        </w:tc>
        <w:tc>
          <w:tcPr>
            <w:tcW w:w="4813"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Navýšení prostředků kapitoly na pořízení dětských vest a pokrytí nákladů na konferenci prevence kriminality</w:t>
            </w:r>
          </w:p>
        </w:tc>
        <w:tc>
          <w:tcPr>
            <w:tcW w:w="1563" w:type="dxa"/>
            <w:tcBorders>
              <w:top w:val="single" w:sz="4" w:space="0" w:color="auto"/>
              <w:left w:val="single" w:sz="4" w:space="0" w:color="auto"/>
              <w:bottom w:val="single" w:sz="4" w:space="0" w:color="auto"/>
              <w:right w:val="single" w:sz="4" w:space="0" w:color="auto"/>
            </w:tcBorders>
            <w:vAlign w:val="center"/>
          </w:tcPr>
          <w:p w:rsidR="00C05D9F" w:rsidRDefault="00C05D9F">
            <w:pPr>
              <w:rPr>
                <w:rFonts w:asciiTheme="minorHAnsi" w:hAnsiTheme="minorHAnsi" w:cstheme="minorHAnsi"/>
                <w:sz w:val="18"/>
              </w:rPr>
            </w:pPr>
            <w:r>
              <w:rPr>
                <w:rFonts w:asciiTheme="minorHAnsi" w:hAnsiTheme="minorHAnsi" w:cstheme="minorHAnsi"/>
                <w:sz w:val="18"/>
              </w:rPr>
              <w:t>realizováno</w:t>
            </w:r>
          </w:p>
          <w:p w:rsidR="00C05D9F" w:rsidRDefault="00C05D9F">
            <w:pPr>
              <w:rPr>
                <w:rFonts w:asciiTheme="minorHAnsi" w:hAnsiTheme="minorHAnsi" w:cstheme="minorHAnsi"/>
                <w:b/>
                <w:sz w:val="18"/>
              </w:rPr>
            </w:pPr>
          </w:p>
        </w:tc>
      </w:tr>
      <w:tr w:rsidR="00C05D9F" w:rsidTr="00C05D9F">
        <w:tc>
          <w:tcPr>
            <w:tcW w:w="1407"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rPr>
            </w:pPr>
            <w:r>
              <w:rPr>
                <w:rFonts w:asciiTheme="minorHAnsi" w:hAnsiTheme="minorHAnsi" w:cstheme="minorHAnsi"/>
                <w:sz w:val="18"/>
              </w:rPr>
              <w:t>RM/2024/46/12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rPr>
            </w:pPr>
            <w:r>
              <w:rPr>
                <w:rFonts w:asciiTheme="minorHAnsi" w:hAnsiTheme="minorHAnsi" w:cstheme="minorHAnsi"/>
                <w:sz w:val="18"/>
              </w:rPr>
              <w:t>25.06.2024</w:t>
            </w:r>
          </w:p>
        </w:tc>
        <w:tc>
          <w:tcPr>
            <w:tcW w:w="808" w:type="dxa"/>
            <w:tcBorders>
              <w:top w:val="single" w:sz="4" w:space="0" w:color="auto"/>
              <w:left w:val="single" w:sz="4" w:space="0" w:color="auto"/>
              <w:bottom w:val="single" w:sz="4" w:space="0" w:color="auto"/>
              <w:right w:val="single" w:sz="4" w:space="0" w:color="auto"/>
            </w:tcBorders>
            <w:vAlign w:val="center"/>
            <w:hideMark/>
          </w:tcPr>
          <w:p w:rsidR="00C05D9F" w:rsidRDefault="00C05D9F">
            <w:pPr>
              <w:jc w:val="center"/>
              <w:rPr>
                <w:rFonts w:asciiTheme="minorHAnsi" w:hAnsiTheme="minorHAnsi" w:cstheme="minorHAnsi"/>
                <w:sz w:val="18"/>
              </w:rPr>
            </w:pPr>
            <w:r>
              <w:rPr>
                <w:rFonts w:asciiTheme="minorHAnsi" w:hAnsiTheme="minorHAnsi" w:cstheme="minorHAnsi"/>
                <w:sz w:val="18"/>
              </w:rPr>
              <w:t>308</w:t>
            </w:r>
          </w:p>
        </w:tc>
        <w:tc>
          <w:tcPr>
            <w:tcW w:w="4813"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Modernizace datové infrastruktury zabezpečení počítačové sítě pro přenos dat PCO městské policie</w:t>
            </w:r>
          </w:p>
        </w:tc>
        <w:tc>
          <w:tcPr>
            <w:tcW w:w="1563" w:type="dxa"/>
            <w:tcBorders>
              <w:top w:val="single" w:sz="4" w:space="0" w:color="auto"/>
              <w:left w:val="single" w:sz="4" w:space="0" w:color="auto"/>
              <w:bottom w:val="single" w:sz="4" w:space="0" w:color="auto"/>
              <w:right w:val="single" w:sz="4" w:space="0" w:color="auto"/>
            </w:tcBorders>
            <w:vAlign w:val="center"/>
            <w:hideMark/>
          </w:tcPr>
          <w:p w:rsidR="00C05D9F" w:rsidRDefault="00C05D9F">
            <w:pPr>
              <w:rPr>
                <w:rFonts w:asciiTheme="minorHAnsi" w:hAnsiTheme="minorHAnsi" w:cstheme="minorHAnsi"/>
                <w:sz w:val="18"/>
              </w:rPr>
            </w:pPr>
            <w:r>
              <w:rPr>
                <w:rFonts w:asciiTheme="minorHAnsi" w:hAnsiTheme="minorHAnsi" w:cstheme="minorHAnsi"/>
                <w:sz w:val="18"/>
              </w:rPr>
              <w:t>realizace 2 pol. 2024, po přidělení dotace MVČR</w:t>
            </w:r>
          </w:p>
        </w:tc>
      </w:tr>
    </w:tbl>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p>
    <w:p w:rsidR="00C05D9F" w:rsidRDefault="00C05D9F" w:rsidP="00C05D9F">
      <w:pPr>
        <w:rPr>
          <w:rFonts w:asciiTheme="minorHAnsi" w:hAnsiTheme="minorHAnsi" w:cstheme="minorHAnsi"/>
          <w:b/>
          <w:sz w:val="18"/>
        </w:rPr>
      </w:pPr>
    </w:p>
    <w:p w:rsidR="00C05D9F" w:rsidRDefault="00C05D9F" w:rsidP="00C05D9F">
      <w:pPr>
        <w:rPr>
          <w:b/>
          <w:sz w:val="18"/>
        </w:rPr>
      </w:pPr>
      <w:r>
        <w:rPr>
          <w:rFonts w:asciiTheme="minorHAnsi" w:hAnsiTheme="minorHAnsi" w:cstheme="minorHAnsi"/>
          <w:b/>
          <w:sz w:val="18"/>
        </w:rPr>
        <w:t>V Prostějově:  12.07.2024</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t>Správce kap</w:t>
      </w:r>
      <w:r>
        <w:rPr>
          <w:b/>
          <w:sz w:val="18"/>
        </w:rPr>
        <w:t>itoly: PhDr. Bc. Libor Šebestík, ředitel MP Prostějov</w:t>
      </w:r>
    </w:p>
    <w:p w:rsidR="00C05D9F" w:rsidRDefault="00C05D9F" w:rsidP="00C05D9F">
      <w:pPr>
        <w:rPr>
          <w:b/>
          <w:sz w:val="18"/>
        </w:rPr>
      </w:pPr>
    </w:p>
    <w:p w:rsidR="00C05D9F" w:rsidRDefault="00C05D9F" w:rsidP="00C05D9F">
      <w:pPr>
        <w:rPr>
          <w:b/>
          <w:color w:val="000000" w:themeColor="text1"/>
          <w:sz w:val="18"/>
        </w:rPr>
      </w:pPr>
      <w:r>
        <w:rPr>
          <w:b/>
          <w:color w:val="000000" w:themeColor="text1"/>
          <w:sz w:val="18"/>
        </w:rPr>
        <w:t xml:space="preserve">pohledávky – podpora za vojáky v záloze - </w:t>
      </w:r>
      <w:r>
        <w:rPr>
          <w:b/>
          <w:color w:val="000000" w:themeColor="text1"/>
          <w:sz w:val="18"/>
        </w:rPr>
        <w:tab/>
        <w:t xml:space="preserve">1352  </w:t>
      </w:r>
      <w:r>
        <w:rPr>
          <w:b/>
          <w:color w:val="000000" w:themeColor="text1"/>
          <w:sz w:val="18"/>
        </w:rPr>
        <w:tab/>
        <w:t>0,00 Kč</w:t>
      </w:r>
    </w:p>
    <w:p w:rsidR="00C05D9F" w:rsidRDefault="00C05D9F" w:rsidP="00C05D9F">
      <w:pPr>
        <w:rPr>
          <w:b/>
          <w:color w:val="000000" w:themeColor="text1"/>
          <w:sz w:val="18"/>
        </w:rPr>
      </w:pPr>
      <w:r>
        <w:rPr>
          <w:b/>
          <w:color w:val="000000" w:themeColor="text1"/>
          <w:sz w:val="18"/>
        </w:rPr>
        <w:t xml:space="preserve">pohledávky – pokuty Policie - </w:t>
      </w:r>
      <w:r>
        <w:rPr>
          <w:b/>
          <w:color w:val="000000" w:themeColor="text1"/>
          <w:sz w:val="18"/>
        </w:rPr>
        <w:tab/>
      </w:r>
      <w:r>
        <w:rPr>
          <w:b/>
          <w:color w:val="000000" w:themeColor="text1"/>
          <w:sz w:val="18"/>
        </w:rPr>
        <w:tab/>
        <w:t xml:space="preserve">1303 </w:t>
      </w:r>
      <w:r>
        <w:rPr>
          <w:b/>
          <w:color w:val="000000" w:themeColor="text1"/>
          <w:sz w:val="18"/>
        </w:rPr>
        <w:tab/>
        <w:t>586 601,00 Kč</w:t>
      </w:r>
    </w:p>
    <w:p w:rsidR="00C05D9F" w:rsidRDefault="00C05D9F" w:rsidP="00C05D9F">
      <w:pPr>
        <w:rPr>
          <w:b/>
          <w:color w:val="000000" w:themeColor="text1"/>
          <w:sz w:val="18"/>
        </w:rPr>
      </w:pPr>
      <w:r>
        <w:rPr>
          <w:b/>
          <w:color w:val="000000" w:themeColor="text1"/>
          <w:sz w:val="18"/>
        </w:rPr>
        <w:t xml:space="preserve">pohledávky – náhrady škody MP - </w:t>
      </w:r>
      <w:r>
        <w:rPr>
          <w:b/>
          <w:color w:val="000000" w:themeColor="text1"/>
          <w:sz w:val="18"/>
        </w:rPr>
        <w:tab/>
      </w:r>
      <w:r>
        <w:rPr>
          <w:b/>
          <w:color w:val="000000" w:themeColor="text1"/>
          <w:sz w:val="18"/>
        </w:rPr>
        <w:tab/>
        <w:t xml:space="preserve">1305 </w:t>
      </w:r>
      <w:r>
        <w:rPr>
          <w:b/>
          <w:color w:val="000000" w:themeColor="text1"/>
          <w:sz w:val="18"/>
        </w:rPr>
        <w:tab/>
        <w:t>600,00 Kč</w:t>
      </w:r>
    </w:p>
    <w:p w:rsidR="00C05D9F" w:rsidRDefault="00C05D9F" w:rsidP="00C05D9F">
      <w:pPr>
        <w:rPr>
          <w:b/>
          <w:color w:val="000000" w:themeColor="text1"/>
          <w:sz w:val="18"/>
        </w:rPr>
      </w:pPr>
      <w:r>
        <w:rPr>
          <w:b/>
          <w:color w:val="000000" w:themeColor="text1"/>
          <w:sz w:val="18"/>
        </w:rPr>
        <w:t xml:space="preserve">poplatky – dle nařízení města MP (TPZOV) -  1350 </w:t>
      </w:r>
      <w:r>
        <w:rPr>
          <w:b/>
          <w:color w:val="000000" w:themeColor="text1"/>
          <w:sz w:val="18"/>
        </w:rPr>
        <w:tab/>
        <w:t>64 406,05 Kč</w:t>
      </w:r>
    </w:p>
    <w:p w:rsidR="00C05D9F" w:rsidRDefault="00C05D9F" w:rsidP="00C05D9F">
      <w:pPr>
        <w:rPr>
          <w:b/>
          <w:color w:val="000000" w:themeColor="text1"/>
          <w:sz w:val="18"/>
        </w:rPr>
      </w:pPr>
      <w:r>
        <w:rPr>
          <w:b/>
          <w:color w:val="000000" w:themeColor="text1"/>
          <w:sz w:val="18"/>
        </w:rPr>
        <w:t xml:space="preserve">poplatky – dle nařízení města MP (ODTAHY) 1351 </w:t>
      </w:r>
      <w:r>
        <w:rPr>
          <w:b/>
          <w:color w:val="000000" w:themeColor="text1"/>
          <w:sz w:val="18"/>
        </w:rPr>
        <w:tab/>
        <w:t>17 748,56 Kč</w:t>
      </w:r>
    </w:p>
    <w:p w:rsidR="00C05D9F" w:rsidRDefault="00C05D9F" w:rsidP="00C05D9F">
      <w:pPr>
        <w:rPr>
          <w:b/>
          <w:color w:val="000000" w:themeColor="text1"/>
          <w:sz w:val="18"/>
        </w:rPr>
      </w:pPr>
      <w:r>
        <w:rPr>
          <w:b/>
          <w:color w:val="000000" w:themeColor="text1"/>
          <w:sz w:val="18"/>
        </w:rPr>
        <w:t xml:space="preserve">pohledávky – náklady na odvoz do PZS - </w:t>
      </w:r>
      <w:r>
        <w:rPr>
          <w:b/>
          <w:color w:val="000000" w:themeColor="text1"/>
          <w:sz w:val="18"/>
        </w:rPr>
        <w:tab/>
        <w:t xml:space="preserve"> 1310 </w:t>
      </w:r>
      <w:r>
        <w:rPr>
          <w:b/>
          <w:color w:val="000000" w:themeColor="text1"/>
          <w:sz w:val="18"/>
        </w:rPr>
        <w:tab/>
        <w:t>127 064,12 Kč</w:t>
      </w:r>
    </w:p>
    <w:p w:rsidR="00C05D9F" w:rsidRDefault="00C05D9F">
      <w:pPr>
        <w:autoSpaceDE/>
        <w:autoSpaceDN/>
        <w:spacing w:after="200" w:line="276" w:lineRule="auto"/>
        <w:rPr>
          <w:b/>
          <w:color w:val="000000" w:themeColor="text1"/>
          <w:sz w:val="18"/>
        </w:rPr>
      </w:pPr>
      <w:r>
        <w:rPr>
          <w:b/>
          <w:color w:val="000000" w:themeColor="text1"/>
          <w:sz w:val="18"/>
        </w:rPr>
        <w:br w:type="page"/>
      </w:r>
    </w:p>
    <w:p w:rsidR="0001465D" w:rsidRPr="00091F65" w:rsidRDefault="0001465D" w:rsidP="00936A06">
      <w:pPr>
        <w:pStyle w:val="Nadpis2"/>
      </w:pPr>
      <w:bookmarkStart w:id="43" w:name="_Toc174613439"/>
      <w:r w:rsidRPr="00091F65">
        <w:lastRenderedPageBreak/>
        <w:t xml:space="preserve">Kapitola </w:t>
      </w:r>
      <w:r>
        <w:t>14</w:t>
      </w:r>
      <w:r w:rsidRPr="00091F65">
        <w:t xml:space="preserve"> – </w:t>
      </w:r>
      <w:r>
        <w:t>Lidské zdroje</w:t>
      </w:r>
      <w:bookmarkEnd w:id="43"/>
    </w:p>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01465D" w:rsidRPr="00091F65" w:rsidRDefault="0001465D" w:rsidP="0001465D">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01465D" w:rsidRPr="00091F65" w:rsidTr="00204095">
        <w:trPr>
          <w:trHeight w:val="284"/>
        </w:trPr>
        <w:tc>
          <w:tcPr>
            <w:tcW w:w="2407"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Komentář</w:t>
            </w:r>
          </w:p>
        </w:tc>
      </w:tr>
      <w:tr w:rsidR="0001465D" w:rsidRPr="00091F65" w:rsidTr="00204095">
        <w:trPr>
          <w:trHeight w:val="284"/>
        </w:trPr>
        <w:tc>
          <w:tcPr>
            <w:tcW w:w="2407"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2409"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1162"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3798" w:type="dxa"/>
            <w:vAlign w:val="center"/>
          </w:tcPr>
          <w:p w:rsidR="0001465D" w:rsidRPr="00091F65" w:rsidRDefault="0001465D" w:rsidP="00204095">
            <w:pPr>
              <w:rPr>
                <w:rFonts w:asciiTheme="minorHAnsi" w:hAnsiTheme="minorHAnsi" w:cstheme="minorHAnsi"/>
                <w:sz w:val="18"/>
              </w:rPr>
            </w:pPr>
            <w:r w:rsidRPr="00091F65">
              <w:rPr>
                <w:rFonts w:asciiTheme="minorHAnsi" w:hAnsiTheme="minorHAnsi" w:cstheme="minorHAnsi"/>
                <w:sz w:val="18"/>
              </w:rPr>
              <w:t>Příjmy před konsolidací</w:t>
            </w:r>
          </w:p>
        </w:tc>
      </w:tr>
      <w:tr w:rsidR="0001465D" w:rsidRPr="00091F65" w:rsidTr="00204095">
        <w:trPr>
          <w:trHeight w:val="284"/>
        </w:trPr>
        <w:tc>
          <w:tcPr>
            <w:tcW w:w="2407"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2409"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1162"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0,00</w:t>
            </w:r>
          </w:p>
        </w:tc>
        <w:tc>
          <w:tcPr>
            <w:tcW w:w="3798" w:type="dxa"/>
            <w:vAlign w:val="center"/>
          </w:tcPr>
          <w:p w:rsidR="0001465D" w:rsidRPr="00091F65" w:rsidRDefault="0001465D" w:rsidP="00204095">
            <w:pPr>
              <w:rPr>
                <w:rFonts w:asciiTheme="minorHAnsi" w:hAnsiTheme="minorHAnsi" w:cstheme="minorHAnsi"/>
                <w:sz w:val="18"/>
              </w:rPr>
            </w:pPr>
            <w:r w:rsidRPr="00091F65">
              <w:rPr>
                <w:rFonts w:asciiTheme="minorHAnsi" w:hAnsiTheme="minorHAnsi" w:cstheme="minorHAnsi"/>
                <w:sz w:val="18"/>
              </w:rPr>
              <w:t>Příjmy po konsolidaci</w:t>
            </w:r>
          </w:p>
        </w:tc>
      </w:tr>
    </w:tbl>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01465D" w:rsidRPr="00091F65" w:rsidRDefault="0001465D" w:rsidP="0001465D">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01465D" w:rsidRPr="00091F65" w:rsidTr="00204095">
        <w:trPr>
          <w:trHeight w:val="245"/>
        </w:trPr>
        <w:tc>
          <w:tcPr>
            <w:tcW w:w="9776" w:type="dxa"/>
          </w:tcPr>
          <w:p w:rsidR="0001465D" w:rsidRPr="00091F65" w:rsidRDefault="0001465D" w:rsidP="00204095">
            <w:pPr>
              <w:jc w:val="both"/>
              <w:rPr>
                <w:rFonts w:asciiTheme="minorHAnsi" w:hAnsiTheme="minorHAnsi" w:cstheme="minorHAnsi"/>
                <w:sz w:val="18"/>
              </w:rPr>
            </w:pPr>
          </w:p>
        </w:tc>
      </w:tr>
    </w:tbl>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01465D" w:rsidRPr="00091F65" w:rsidRDefault="0001465D" w:rsidP="0001465D">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01465D" w:rsidRPr="00091F65" w:rsidTr="00204095">
        <w:trPr>
          <w:trHeight w:val="284"/>
        </w:trPr>
        <w:tc>
          <w:tcPr>
            <w:tcW w:w="959"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Komentář</w:t>
            </w:r>
          </w:p>
        </w:tc>
      </w:tr>
      <w:tr w:rsidR="0001465D" w:rsidRPr="00091F65" w:rsidTr="00204095">
        <w:trPr>
          <w:trHeight w:val="284"/>
        </w:trPr>
        <w:tc>
          <w:tcPr>
            <w:tcW w:w="959" w:type="dxa"/>
            <w:vAlign w:val="center"/>
          </w:tcPr>
          <w:p w:rsidR="0001465D" w:rsidRPr="00091F65" w:rsidRDefault="0001465D" w:rsidP="00204095">
            <w:pPr>
              <w:jc w:val="center"/>
              <w:rPr>
                <w:rFonts w:asciiTheme="minorHAnsi" w:hAnsiTheme="minorHAnsi" w:cstheme="minorHAnsi"/>
                <w:sz w:val="18"/>
              </w:rPr>
            </w:pPr>
            <w:r w:rsidRPr="00091F65">
              <w:rPr>
                <w:rFonts w:asciiTheme="minorHAnsi" w:hAnsiTheme="minorHAnsi" w:cstheme="minorHAnsi"/>
                <w:sz w:val="18"/>
              </w:rPr>
              <w:t>xxxx</w:t>
            </w:r>
          </w:p>
        </w:tc>
        <w:tc>
          <w:tcPr>
            <w:tcW w:w="850" w:type="dxa"/>
            <w:vAlign w:val="center"/>
          </w:tcPr>
          <w:p w:rsidR="0001465D" w:rsidRPr="00091F65" w:rsidRDefault="0001465D" w:rsidP="00204095">
            <w:pPr>
              <w:jc w:val="center"/>
              <w:rPr>
                <w:rFonts w:asciiTheme="minorHAnsi" w:hAnsiTheme="minorHAnsi" w:cstheme="minorHAnsi"/>
                <w:sz w:val="18"/>
              </w:rPr>
            </w:pPr>
            <w:r w:rsidRPr="00091F65">
              <w:rPr>
                <w:rFonts w:asciiTheme="minorHAnsi" w:hAnsiTheme="minorHAnsi" w:cstheme="minorHAnsi"/>
                <w:sz w:val="18"/>
              </w:rPr>
              <w:t>xxxx</w:t>
            </w:r>
          </w:p>
        </w:tc>
        <w:tc>
          <w:tcPr>
            <w:tcW w:w="1418" w:type="dxa"/>
            <w:vAlign w:val="center"/>
          </w:tcPr>
          <w:p w:rsidR="0001465D" w:rsidRPr="00091F65" w:rsidRDefault="0001465D" w:rsidP="00204095">
            <w:pPr>
              <w:jc w:val="center"/>
              <w:rPr>
                <w:rFonts w:asciiTheme="minorHAnsi" w:hAnsiTheme="minorHAnsi" w:cstheme="minorHAnsi"/>
                <w:sz w:val="18"/>
              </w:rPr>
            </w:pPr>
            <w:r w:rsidRPr="00091F65">
              <w:rPr>
                <w:rFonts w:asciiTheme="minorHAnsi" w:hAnsiTheme="minorHAnsi" w:cstheme="minorHAnsi"/>
                <w:sz w:val="18"/>
              </w:rPr>
              <w:t>xxxxxxxxxxxxx</w:t>
            </w:r>
          </w:p>
        </w:tc>
        <w:tc>
          <w:tcPr>
            <w:tcW w:w="850" w:type="dxa"/>
            <w:vAlign w:val="center"/>
          </w:tcPr>
          <w:p w:rsidR="0001465D" w:rsidRPr="00091F65" w:rsidRDefault="0001465D" w:rsidP="00204095">
            <w:pPr>
              <w:jc w:val="center"/>
              <w:rPr>
                <w:rFonts w:asciiTheme="minorHAnsi" w:hAnsiTheme="minorHAnsi" w:cstheme="minorHAnsi"/>
                <w:sz w:val="18"/>
              </w:rPr>
            </w:pPr>
            <w:r w:rsidRPr="00091F65">
              <w:rPr>
                <w:rFonts w:asciiTheme="minorHAnsi" w:hAnsiTheme="minorHAnsi" w:cstheme="minorHAnsi"/>
                <w:sz w:val="18"/>
              </w:rPr>
              <w:t>xxxxx</w:t>
            </w:r>
          </w:p>
        </w:tc>
        <w:tc>
          <w:tcPr>
            <w:tcW w:w="1134" w:type="dxa"/>
            <w:vAlign w:val="center"/>
          </w:tcPr>
          <w:p w:rsidR="0001465D" w:rsidRPr="00091F65" w:rsidRDefault="0001465D" w:rsidP="00204095">
            <w:pPr>
              <w:jc w:val="right"/>
              <w:rPr>
                <w:rFonts w:asciiTheme="minorHAnsi" w:hAnsiTheme="minorHAnsi" w:cstheme="minorHAnsi"/>
                <w:sz w:val="18"/>
              </w:rPr>
            </w:pPr>
            <w:r w:rsidRPr="00091F65">
              <w:rPr>
                <w:rFonts w:asciiTheme="minorHAnsi" w:hAnsiTheme="minorHAnsi" w:cstheme="minorHAnsi"/>
                <w:sz w:val="18"/>
              </w:rPr>
              <w:t>xxxxx</w:t>
            </w:r>
          </w:p>
        </w:tc>
        <w:tc>
          <w:tcPr>
            <w:tcW w:w="1134" w:type="dxa"/>
            <w:vAlign w:val="center"/>
          </w:tcPr>
          <w:p w:rsidR="0001465D" w:rsidRPr="00091F65" w:rsidRDefault="0001465D" w:rsidP="00204095">
            <w:pPr>
              <w:jc w:val="right"/>
              <w:rPr>
                <w:rFonts w:asciiTheme="minorHAnsi" w:hAnsiTheme="minorHAnsi" w:cstheme="minorHAnsi"/>
                <w:sz w:val="18"/>
              </w:rPr>
            </w:pPr>
            <w:r w:rsidRPr="00091F65">
              <w:rPr>
                <w:rFonts w:asciiTheme="minorHAnsi" w:hAnsiTheme="minorHAnsi" w:cstheme="minorHAnsi"/>
                <w:sz w:val="18"/>
              </w:rPr>
              <w:t>xxxxx</w:t>
            </w:r>
          </w:p>
        </w:tc>
        <w:tc>
          <w:tcPr>
            <w:tcW w:w="3433" w:type="dxa"/>
            <w:vAlign w:val="center"/>
          </w:tcPr>
          <w:p w:rsidR="0001465D" w:rsidRPr="00091F65" w:rsidRDefault="0001465D" w:rsidP="00204095">
            <w:pPr>
              <w:jc w:val="both"/>
              <w:rPr>
                <w:rFonts w:asciiTheme="minorHAnsi" w:hAnsiTheme="minorHAnsi" w:cstheme="minorHAnsi"/>
                <w:b/>
                <w:sz w:val="18"/>
                <w:u w:val="single"/>
              </w:rPr>
            </w:pPr>
            <w:r w:rsidRPr="00091F65">
              <w:rPr>
                <w:rFonts w:asciiTheme="minorHAnsi" w:hAnsiTheme="minorHAnsi" w:cstheme="minorHAnsi"/>
                <w:b/>
                <w:sz w:val="18"/>
                <w:u w:val="single"/>
              </w:rPr>
              <w:t>Uvést název položky dle rozpočtové skladby, popř. investiční akce</w:t>
            </w:r>
          </w:p>
          <w:p w:rsidR="0001465D" w:rsidRPr="00091F65" w:rsidRDefault="0001465D" w:rsidP="00204095">
            <w:pPr>
              <w:jc w:val="both"/>
              <w:rPr>
                <w:rFonts w:asciiTheme="minorHAnsi" w:hAnsiTheme="minorHAnsi" w:cstheme="minorHAnsi"/>
                <w:sz w:val="18"/>
              </w:rPr>
            </w:pPr>
            <w:r w:rsidRPr="00091F65">
              <w:rPr>
                <w:rFonts w:asciiTheme="minorHAnsi" w:hAnsiTheme="minorHAnsi" w:cstheme="minorHAnsi"/>
                <w:sz w:val="18"/>
              </w:rPr>
              <w:t>Uvést vlastní komentář</w:t>
            </w:r>
          </w:p>
        </w:tc>
      </w:tr>
    </w:tbl>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01465D" w:rsidRPr="00091F65" w:rsidRDefault="0001465D" w:rsidP="0001465D">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01465D" w:rsidRPr="00091F65" w:rsidTr="00204095">
        <w:trPr>
          <w:trHeight w:val="284"/>
        </w:trPr>
        <w:tc>
          <w:tcPr>
            <w:tcW w:w="2407"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Komentář</w:t>
            </w:r>
          </w:p>
        </w:tc>
      </w:tr>
      <w:tr w:rsidR="0001465D" w:rsidRPr="00091F65" w:rsidTr="00204095">
        <w:trPr>
          <w:trHeight w:val="284"/>
        </w:trPr>
        <w:tc>
          <w:tcPr>
            <w:tcW w:w="2407"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245.178,60</w:t>
            </w:r>
          </w:p>
        </w:tc>
        <w:tc>
          <w:tcPr>
            <w:tcW w:w="2409"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111.538,22</w:t>
            </w:r>
          </w:p>
        </w:tc>
        <w:tc>
          <w:tcPr>
            <w:tcW w:w="1162"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45,49</w:t>
            </w:r>
          </w:p>
        </w:tc>
        <w:tc>
          <w:tcPr>
            <w:tcW w:w="3798" w:type="dxa"/>
            <w:vAlign w:val="center"/>
          </w:tcPr>
          <w:p w:rsidR="0001465D" w:rsidRPr="00091F65" w:rsidRDefault="0001465D" w:rsidP="00204095">
            <w:pPr>
              <w:rPr>
                <w:rFonts w:asciiTheme="minorHAnsi" w:hAnsiTheme="minorHAnsi" w:cstheme="minorHAnsi"/>
                <w:sz w:val="18"/>
              </w:rPr>
            </w:pPr>
            <w:r>
              <w:rPr>
                <w:rFonts w:asciiTheme="minorHAnsi" w:hAnsiTheme="minorHAnsi" w:cstheme="minorHAnsi"/>
                <w:sz w:val="18"/>
              </w:rPr>
              <w:t>Výdaje před konsolidací</w:t>
            </w:r>
          </w:p>
        </w:tc>
      </w:tr>
      <w:tr w:rsidR="0001465D" w:rsidRPr="00091F65" w:rsidTr="00204095">
        <w:trPr>
          <w:trHeight w:val="284"/>
        </w:trPr>
        <w:tc>
          <w:tcPr>
            <w:tcW w:w="2407"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245.178,60</w:t>
            </w:r>
          </w:p>
        </w:tc>
        <w:tc>
          <w:tcPr>
            <w:tcW w:w="2409"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111.538,22</w:t>
            </w:r>
          </w:p>
        </w:tc>
        <w:tc>
          <w:tcPr>
            <w:tcW w:w="1162" w:type="dxa"/>
            <w:vAlign w:val="center"/>
          </w:tcPr>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45,49</w:t>
            </w:r>
          </w:p>
        </w:tc>
        <w:tc>
          <w:tcPr>
            <w:tcW w:w="3798" w:type="dxa"/>
            <w:vAlign w:val="center"/>
          </w:tcPr>
          <w:p w:rsidR="0001465D" w:rsidRPr="00091F65" w:rsidRDefault="0001465D" w:rsidP="00204095">
            <w:pPr>
              <w:rPr>
                <w:rFonts w:asciiTheme="minorHAnsi" w:hAnsiTheme="minorHAnsi" w:cstheme="minorHAnsi"/>
                <w:sz w:val="18"/>
              </w:rPr>
            </w:pPr>
            <w:r>
              <w:rPr>
                <w:rFonts w:asciiTheme="minorHAnsi" w:hAnsiTheme="minorHAnsi" w:cstheme="minorHAnsi"/>
                <w:sz w:val="18"/>
              </w:rPr>
              <w:t>Výdaje po konsolidaci</w:t>
            </w:r>
          </w:p>
        </w:tc>
      </w:tr>
    </w:tbl>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01465D" w:rsidRPr="00091F65" w:rsidRDefault="0001465D" w:rsidP="0001465D">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01465D" w:rsidRPr="00091F65" w:rsidTr="00204095">
        <w:trPr>
          <w:trHeight w:val="295"/>
        </w:trPr>
        <w:tc>
          <w:tcPr>
            <w:tcW w:w="9776" w:type="dxa"/>
          </w:tcPr>
          <w:p w:rsidR="0001465D" w:rsidRPr="00091F65" w:rsidRDefault="0001465D" w:rsidP="00204095">
            <w:pPr>
              <w:jc w:val="both"/>
              <w:rPr>
                <w:rFonts w:asciiTheme="minorHAnsi" w:hAnsiTheme="minorHAnsi" w:cstheme="minorHAnsi"/>
                <w:sz w:val="18"/>
              </w:rPr>
            </w:pPr>
            <w:r>
              <w:rPr>
                <w:rFonts w:asciiTheme="minorHAnsi" w:hAnsiTheme="minorHAnsi" w:cstheme="minorHAnsi"/>
                <w:sz w:val="18"/>
              </w:rPr>
              <w:t>Čerpání výdajů ve sledovaném období roku 2024 probíhalo v souladu se schváleným rozpočtem kapitoly na cca 46 %.</w:t>
            </w:r>
          </w:p>
        </w:tc>
      </w:tr>
    </w:tbl>
    <w:p w:rsidR="0001465D" w:rsidRPr="00091F65" w:rsidRDefault="0001465D" w:rsidP="0001465D">
      <w:pPr>
        <w:rPr>
          <w:rFonts w:asciiTheme="minorHAnsi" w:hAnsiTheme="minorHAnsi" w:cstheme="minorHAnsi"/>
          <w:b/>
          <w:sz w:val="18"/>
        </w:rPr>
      </w:pPr>
    </w:p>
    <w:p w:rsidR="0001465D" w:rsidRPr="00091F65" w:rsidRDefault="0001465D" w:rsidP="0001465D">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01465D" w:rsidRPr="00091F65" w:rsidRDefault="0001465D" w:rsidP="0001465D">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01465D" w:rsidRPr="00091F65" w:rsidTr="00204095">
        <w:trPr>
          <w:trHeight w:val="284"/>
        </w:trPr>
        <w:tc>
          <w:tcPr>
            <w:tcW w:w="959"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01465D" w:rsidRPr="00091F65" w:rsidRDefault="0001465D" w:rsidP="00204095">
            <w:pPr>
              <w:jc w:val="center"/>
              <w:rPr>
                <w:rFonts w:asciiTheme="minorHAnsi" w:hAnsiTheme="minorHAnsi" w:cstheme="minorHAnsi"/>
                <w:b/>
                <w:sz w:val="18"/>
              </w:rPr>
            </w:pPr>
            <w:r w:rsidRPr="00091F65">
              <w:rPr>
                <w:rFonts w:asciiTheme="minorHAnsi" w:hAnsiTheme="minorHAnsi" w:cstheme="minorHAnsi"/>
                <w:b/>
                <w:sz w:val="18"/>
              </w:rPr>
              <w:t>Komentář</w:t>
            </w:r>
          </w:p>
        </w:tc>
      </w:tr>
      <w:tr w:rsidR="0001465D" w:rsidRPr="00091F65" w:rsidTr="00204095">
        <w:trPr>
          <w:trHeight w:val="284"/>
        </w:trPr>
        <w:tc>
          <w:tcPr>
            <w:tcW w:w="959" w:type="dxa"/>
            <w:vAlign w:val="center"/>
          </w:tcPr>
          <w:p w:rsidR="0001465D" w:rsidRDefault="0001465D" w:rsidP="00204095">
            <w:pPr>
              <w:jc w:val="center"/>
              <w:rPr>
                <w:rFonts w:asciiTheme="minorHAnsi" w:hAnsiTheme="minorHAnsi" w:cstheme="minorHAnsi"/>
                <w:sz w:val="18"/>
              </w:rPr>
            </w:pPr>
            <w:r>
              <w:rPr>
                <w:rFonts w:asciiTheme="minorHAnsi" w:hAnsiTheme="minorHAnsi" w:cstheme="minorHAnsi"/>
                <w:sz w:val="18"/>
              </w:rPr>
              <w:t>3639</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3639</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3639</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6112</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6112</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6171</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6171</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6171</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Pr="00091F65" w:rsidRDefault="0001465D" w:rsidP="00204095">
            <w:pPr>
              <w:jc w:val="center"/>
              <w:rPr>
                <w:rFonts w:asciiTheme="minorHAnsi" w:hAnsiTheme="minorHAnsi" w:cstheme="minorHAnsi"/>
                <w:sz w:val="18"/>
              </w:rPr>
            </w:pPr>
            <w:r>
              <w:rPr>
                <w:rFonts w:asciiTheme="minorHAnsi" w:hAnsiTheme="minorHAnsi" w:cstheme="minorHAnsi"/>
                <w:sz w:val="18"/>
              </w:rPr>
              <w:t>6171</w:t>
            </w:r>
          </w:p>
        </w:tc>
        <w:tc>
          <w:tcPr>
            <w:tcW w:w="850" w:type="dxa"/>
            <w:vAlign w:val="center"/>
          </w:tcPr>
          <w:p w:rsidR="0001465D" w:rsidRDefault="0001465D" w:rsidP="00204095">
            <w:pPr>
              <w:jc w:val="center"/>
              <w:rPr>
                <w:rFonts w:asciiTheme="minorHAnsi" w:hAnsiTheme="minorHAnsi" w:cstheme="minorHAnsi"/>
                <w:sz w:val="18"/>
              </w:rPr>
            </w:pPr>
            <w:r>
              <w:rPr>
                <w:rFonts w:asciiTheme="minorHAnsi" w:hAnsiTheme="minorHAnsi" w:cstheme="minorHAnsi"/>
                <w:sz w:val="18"/>
              </w:rPr>
              <w:lastRenderedPageBreak/>
              <w:t>5011</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5031</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5032</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5167</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5179</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5166</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5169</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5175</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Pr="00091F65" w:rsidRDefault="0001465D" w:rsidP="00204095">
            <w:pPr>
              <w:jc w:val="center"/>
              <w:rPr>
                <w:rFonts w:asciiTheme="minorHAnsi" w:hAnsiTheme="minorHAnsi" w:cstheme="minorHAnsi"/>
                <w:sz w:val="18"/>
              </w:rPr>
            </w:pPr>
            <w:r>
              <w:rPr>
                <w:rFonts w:asciiTheme="minorHAnsi" w:hAnsiTheme="minorHAnsi" w:cstheme="minorHAnsi"/>
                <w:sz w:val="18"/>
              </w:rPr>
              <w:t>5179</w:t>
            </w:r>
          </w:p>
        </w:tc>
        <w:tc>
          <w:tcPr>
            <w:tcW w:w="1418" w:type="dxa"/>
            <w:vAlign w:val="center"/>
          </w:tcPr>
          <w:p w:rsidR="0001465D" w:rsidRDefault="0001465D" w:rsidP="00204095">
            <w:pPr>
              <w:rPr>
                <w:rFonts w:asciiTheme="minorHAnsi" w:hAnsiTheme="minorHAnsi" w:cstheme="minorHAnsi"/>
                <w:sz w:val="18"/>
              </w:rPr>
            </w:pPr>
            <w:r>
              <w:rPr>
                <w:rFonts w:asciiTheme="minorHAnsi" w:hAnsiTheme="minorHAnsi" w:cstheme="minorHAnsi"/>
                <w:sz w:val="18"/>
              </w:rPr>
              <w:lastRenderedPageBreak/>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rPr>
                <w:rFonts w:asciiTheme="minorHAnsi" w:hAnsiTheme="minorHAnsi" w:cstheme="minorHAnsi"/>
                <w:sz w:val="18"/>
              </w:rPr>
            </w:pPr>
            <w:r>
              <w:rPr>
                <w:rFonts w:asciiTheme="minorHAnsi" w:hAnsiTheme="minorHAnsi" w:cstheme="minorHAnsi"/>
                <w:sz w:val="18"/>
              </w:rPr>
              <w:t>0140000000000</w:t>
            </w:r>
          </w:p>
          <w:p w:rsidR="0001465D" w:rsidRDefault="0001465D" w:rsidP="00204095">
            <w:pPr>
              <w:rPr>
                <w:rFonts w:asciiTheme="minorHAnsi" w:hAnsiTheme="minorHAnsi" w:cstheme="minorHAnsi"/>
                <w:sz w:val="18"/>
              </w:rPr>
            </w:pPr>
          </w:p>
          <w:p w:rsidR="0001465D" w:rsidRDefault="0001465D" w:rsidP="00204095">
            <w:pPr>
              <w:rPr>
                <w:rFonts w:asciiTheme="minorHAnsi" w:hAnsiTheme="minorHAnsi" w:cstheme="minorHAnsi"/>
                <w:sz w:val="18"/>
              </w:rPr>
            </w:pPr>
          </w:p>
          <w:p w:rsidR="0001465D" w:rsidRDefault="0001465D" w:rsidP="00204095">
            <w:pPr>
              <w:rPr>
                <w:rFonts w:asciiTheme="minorHAnsi" w:hAnsiTheme="minorHAnsi" w:cstheme="minorHAnsi"/>
                <w:sz w:val="18"/>
              </w:rPr>
            </w:pPr>
          </w:p>
          <w:p w:rsidR="0001465D" w:rsidRDefault="0001465D" w:rsidP="00204095">
            <w:pP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r>
              <w:rPr>
                <w:rFonts w:asciiTheme="minorHAnsi" w:hAnsiTheme="minorHAnsi" w:cstheme="minorHAnsi"/>
                <w:sz w:val="18"/>
              </w:rPr>
              <w:t>0140000000000</w:t>
            </w: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Default="0001465D" w:rsidP="00204095">
            <w:pPr>
              <w:jc w:val="center"/>
              <w:rPr>
                <w:rFonts w:asciiTheme="minorHAnsi" w:hAnsiTheme="minorHAnsi" w:cstheme="minorHAnsi"/>
                <w:sz w:val="18"/>
              </w:rPr>
            </w:pPr>
          </w:p>
          <w:p w:rsidR="0001465D" w:rsidRPr="00091F65" w:rsidRDefault="0001465D" w:rsidP="00204095">
            <w:pPr>
              <w:jc w:val="center"/>
              <w:rPr>
                <w:rFonts w:asciiTheme="minorHAnsi" w:hAnsiTheme="minorHAnsi" w:cstheme="minorHAnsi"/>
                <w:sz w:val="18"/>
              </w:rPr>
            </w:pPr>
            <w:r>
              <w:rPr>
                <w:rFonts w:asciiTheme="minorHAnsi" w:hAnsiTheme="minorHAnsi" w:cstheme="minorHAnsi"/>
                <w:sz w:val="18"/>
              </w:rPr>
              <w:t>0140000000000</w:t>
            </w:r>
          </w:p>
        </w:tc>
        <w:tc>
          <w:tcPr>
            <w:tcW w:w="850" w:type="dxa"/>
            <w:vAlign w:val="center"/>
          </w:tcPr>
          <w:p w:rsidR="0001465D" w:rsidRPr="00091F65" w:rsidRDefault="0001465D" w:rsidP="00204095">
            <w:pPr>
              <w:jc w:val="center"/>
              <w:rPr>
                <w:rFonts w:asciiTheme="minorHAnsi" w:hAnsiTheme="minorHAnsi" w:cstheme="minorHAnsi"/>
                <w:sz w:val="18"/>
              </w:rPr>
            </w:pPr>
          </w:p>
        </w:tc>
        <w:tc>
          <w:tcPr>
            <w:tcW w:w="1134" w:type="dxa"/>
            <w:vAlign w:val="center"/>
          </w:tcPr>
          <w:p w:rsidR="0001465D" w:rsidRDefault="0001465D" w:rsidP="00204095">
            <w:pPr>
              <w:jc w:val="right"/>
              <w:rPr>
                <w:rFonts w:asciiTheme="minorHAnsi" w:hAnsiTheme="minorHAnsi" w:cstheme="minorHAnsi"/>
                <w:sz w:val="18"/>
              </w:rPr>
            </w:pPr>
            <w:r>
              <w:rPr>
                <w:rFonts w:asciiTheme="minorHAnsi" w:hAnsiTheme="minorHAnsi" w:cstheme="minorHAnsi"/>
                <w:sz w:val="18"/>
              </w:rPr>
              <w:t>1.500,00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372,00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135,00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75,00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78,00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980,00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60,00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150,00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1.228,00</w:t>
            </w:r>
          </w:p>
        </w:tc>
        <w:tc>
          <w:tcPr>
            <w:tcW w:w="1134" w:type="dxa"/>
            <w:vAlign w:val="center"/>
          </w:tcPr>
          <w:p w:rsidR="0001465D" w:rsidRDefault="0001465D" w:rsidP="00204095">
            <w:pPr>
              <w:jc w:val="right"/>
              <w:rPr>
                <w:rFonts w:asciiTheme="minorHAnsi" w:hAnsiTheme="minorHAnsi" w:cstheme="minorHAnsi"/>
                <w:sz w:val="18"/>
              </w:rPr>
            </w:pPr>
            <w:r>
              <w:rPr>
                <w:rFonts w:asciiTheme="minorHAnsi" w:hAnsiTheme="minorHAnsi" w:cstheme="minorHAnsi"/>
                <w:sz w:val="18"/>
              </w:rPr>
              <w:lastRenderedPageBreak/>
              <w:t>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0,00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221,43</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5,20</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r>
              <w:rPr>
                <w:rFonts w:asciiTheme="minorHAnsi" w:hAnsiTheme="minorHAnsi" w:cstheme="minorHAnsi"/>
                <w:sz w:val="18"/>
              </w:rPr>
              <w:t>33,09</w:t>
            </w: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Default="0001465D" w:rsidP="00204095">
            <w:pPr>
              <w:jc w:val="right"/>
              <w:rPr>
                <w:rFonts w:asciiTheme="minorHAnsi" w:hAnsiTheme="minorHAnsi" w:cstheme="minorHAnsi"/>
                <w:sz w:val="18"/>
              </w:rPr>
            </w:pPr>
          </w:p>
          <w:p w:rsidR="0001465D" w:rsidRPr="00091F65" w:rsidRDefault="0001465D" w:rsidP="00204095">
            <w:pPr>
              <w:jc w:val="right"/>
              <w:rPr>
                <w:rFonts w:asciiTheme="minorHAnsi" w:hAnsiTheme="minorHAnsi" w:cstheme="minorHAnsi"/>
                <w:sz w:val="18"/>
              </w:rPr>
            </w:pPr>
            <w:r>
              <w:rPr>
                <w:rFonts w:asciiTheme="minorHAnsi" w:hAnsiTheme="minorHAnsi" w:cstheme="minorHAnsi"/>
                <w:sz w:val="18"/>
              </w:rPr>
              <w:t>9,90</w:t>
            </w:r>
          </w:p>
        </w:tc>
        <w:tc>
          <w:tcPr>
            <w:tcW w:w="3433" w:type="dxa"/>
            <w:vAlign w:val="center"/>
          </w:tcPr>
          <w:p w:rsidR="0001465D" w:rsidRDefault="0001465D" w:rsidP="00204095">
            <w:pPr>
              <w:jc w:val="both"/>
              <w:rPr>
                <w:rFonts w:asciiTheme="minorHAnsi" w:hAnsiTheme="minorHAnsi" w:cstheme="minorHAnsi"/>
                <w:b/>
                <w:sz w:val="18"/>
                <w:u w:val="single"/>
              </w:rPr>
            </w:pPr>
            <w:r>
              <w:rPr>
                <w:rFonts w:asciiTheme="minorHAnsi" w:hAnsiTheme="minorHAnsi" w:cstheme="minorHAnsi"/>
                <w:b/>
                <w:sz w:val="18"/>
                <w:u w:val="single"/>
              </w:rPr>
              <w:lastRenderedPageBreak/>
              <w:t>Platy zaměstnanců v pracovním poměru</w:t>
            </w:r>
          </w:p>
          <w:p w:rsidR="0001465D" w:rsidRDefault="0001465D" w:rsidP="00204095">
            <w:pPr>
              <w:jc w:val="both"/>
              <w:rPr>
                <w:rFonts w:asciiTheme="minorHAnsi" w:hAnsiTheme="minorHAnsi" w:cstheme="minorHAnsi"/>
                <w:sz w:val="18"/>
              </w:rPr>
            </w:pPr>
            <w:r>
              <w:rPr>
                <w:rFonts w:asciiTheme="minorHAnsi" w:hAnsiTheme="minorHAnsi" w:cstheme="minorHAnsi"/>
                <w:sz w:val="18"/>
              </w:rPr>
              <w:t>Zaměstnanci vykonávající veřejně prospěšné práce nastoupili v červnu. Čerpání bude zúčtováno v červenci 2024.</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sidRPr="00E91A6B">
              <w:rPr>
                <w:rFonts w:asciiTheme="minorHAnsi" w:hAnsiTheme="minorHAnsi" w:cstheme="minorHAnsi"/>
                <w:b/>
                <w:sz w:val="18"/>
                <w:u w:val="single"/>
              </w:rPr>
              <w:t>Povinné pojistné na sociální zabezpečení</w:t>
            </w:r>
          </w:p>
          <w:p w:rsidR="0001465D" w:rsidRDefault="0001465D" w:rsidP="00204095">
            <w:pPr>
              <w:jc w:val="both"/>
              <w:rPr>
                <w:rFonts w:asciiTheme="minorHAnsi" w:hAnsiTheme="minorHAnsi" w:cstheme="minorHAnsi"/>
                <w:sz w:val="18"/>
              </w:rPr>
            </w:pPr>
            <w:r w:rsidRPr="00750941">
              <w:rPr>
                <w:rFonts w:asciiTheme="minorHAnsi" w:hAnsiTheme="minorHAnsi" w:cstheme="minorHAnsi"/>
                <w:sz w:val="18"/>
              </w:rPr>
              <w:t>Sociální pojistné zaměstnanců VPP</w:t>
            </w:r>
            <w:r>
              <w:rPr>
                <w:rFonts w:asciiTheme="minorHAnsi" w:hAnsiTheme="minorHAnsi" w:cstheme="minorHAnsi"/>
                <w:sz w:val="18"/>
              </w:rPr>
              <w:t>. Zúčtováno bude v červenci 2024.</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Pr>
                <w:rFonts w:asciiTheme="minorHAnsi" w:hAnsiTheme="minorHAnsi" w:cstheme="minorHAnsi"/>
                <w:b/>
                <w:sz w:val="18"/>
                <w:u w:val="single"/>
              </w:rPr>
              <w:t>Povinné zdravotní pojistné</w:t>
            </w:r>
          </w:p>
          <w:p w:rsidR="0001465D" w:rsidRDefault="0001465D" w:rsidP="00204095">
            <w:pPr>
              <w:jc w:val="both"/>
              <w:rPr>
                <w:rFonts w:asciiTheme="minorHAnsi" w:hAnsiTheme="minorHAnsi" w:cstheme="minorHAnsi"/>
                <w:sz w:val="18"/>
              </w:rPr>
            </w:pPr>
            <w:r>
              <w:rPr>
                <w:rFonts w:asciiTheme="minorHAnsi" w:hAnsiTheme="minorHAnsi" w:cstheme="minorHAnsi"/>
                <w:sz w:val="18"/>
              </w:rPr>
              <w:t>Zdravotní pojistné zaměstnanců VPP. Zúčtováno bude v červenci 2024.</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sidRPr="0019034D">
              <w:rPr>
                <w:rFonts w:asciiTheme="minorHAnsi" w:hAnsiTheme="minorHAnsi" w:cstheme="minorHAnsi"/>
                <w:b/>
                <w:sz w:val="18"/>
                <w:u w:val="single"/>
              </w:rPr>
              <w:t xml:space="preserve">Služby školení a vzdělávání </w:t>
            </w:r>
          </w:p>
          <w:p w:rsidR="0001465D" w:rsidRDefault="0001465D" w:rsidP="00204095">
            <w:pPr>
              <w:jc w:val="both"/>
              <w:rPr>
                <w:rFonts w:asciiTheme="minorHAnsi" w:hAnsiTheme="minorHAnsi" w:cstheme="minorHAnsi"/>
                <w:sz w:val="18"/>
              </w:rPr>
            </w:pPr>
            <w:r w:rsidRPr="0019034D">
              <w:rPr>
                <w:rFonts w:asciiTheme="minorHAnsi" w:hAnsiTheme="minorHAnsi" w:cstheme="minorHAnsi"/>
                <w:sz w:val="18"/>
              </w:rPr>
              <w:t>Položka je určena pro čerpání finančních prostředků na semináře členů ZM. Výdaj nelze předem stanovit.</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sidRPr="0019034D">
              <w:rPr>
                <w:rFonts w:asciiTheme="minorHAnsi" w:hAnsiTheme="minorHAnsi" w:cstheme="minorHAnsi"/>
                <w:b/>
                <w:sz w:val="18"/>
                <w:u w:val="single"/>
              </w:rPr>
              <w:t xml:space="preserve">Ostatní nákupy j. n. </w:t>
            </w:r>
            <w:r>
              <w:rPr>
                <w:rFonts w:asciiTheme="minorHAnsi" w:hAnsiTheme="minorHAnsi" w:cstheme="minorHAnsi"/>
                <w:b/>
                <w:sz w:val="18"/>
                <w:u w:val="single"/>
              </w:rPr>
              <w:t>–</w:t>
            </w:r>
            <w:r w:rsidRPr="0019034D">
              <w:rPr>
                <w:rFonts w:asciiTheme="minorHAnsi" w:hAnsiTheme="minorHAnsi" w:cstheme="minorHAnsi"/>
                <w:b/>
                <w:sz w:val="18"/>
                <w:u w:val="single"/>
              </w:rPr>
              <w:t xml:space="preserve"> ošatné</w:t>
            </w:r>
          </w:p>
          <w:p w:rsidR="0001465D" w:rsidRDefault="0001465D" w:rsidP="00204095">
            <w:pPr>
              <w:jc w:val="both"/>
              <w:rPr>
                <w:rFonts w:asciiTheme="minorHAnsi" w:hAnsiTheme="minorHAnsi" w:cstheme="minorHAnsi"/>
                <w:sz w:val="18"/>
              </w:rPr>
            </w:pPr>
            <w:r w:rsidRPr="0019034D">
              <w:rPr>
                <w:rFonts w:asciiTheme="minorHAnsi" w:hAnsiTheme="minorHAnsi" w:cstheme="minorHAnsi"/>
                <w:sz w:val="18"/>
              </w:rPr>
              <w:lastRenderedPageBreak/>
              <w:t>Čerpání ošatného – ZM – bude zaúčtováno v červenci 202</w:t>
            </w:r>
            <w:r>
              <w:rPr>
                <w:rFonts w:asciiTheme="minorHAnsi" w:hAnsiTheme="minorHAnsi" w:cstheme="minorHAnsi"/>
                <w:sz w:val="18"/>
              </w:rPr>
              <w:t>4</w:t>
            </w:r>
            <w:r w:rsidRPr="0019034D">
              <w:rPr>
                <w:rFonts w:asciiTheme="minorHAnsi" w:hAnsiTheme="minorHAnsi" w:cstheme="minorHAnsi"/>
                <w:sz w:val="18"/>
              </w:rPr>
              <w:t>.</w:t>
            </w:r>
          </w:p>
          <w:p w:rsidR="0001465D" w:rsidRDefault="0001465D" w:rsidP="00204095">
            <w:pPr>
              <w:jc w:val="both"/>
              <w:rPr>
                <w:rFonts w:asciiTheme="minorHAnsi" w:hAnsiTheme="minorHAnsi" w:cstheme="minorHAnsi"/>
                <w:b/>
                <w:sz w:val="18"/>
                <w:u w:val="single"/>
              </w:rPr>
            </w:pPr>
            <w:r w:rsidRPr="00D16A3E">
              <w:rPr>
                <w:rFonts w:asciiTheme="minorHAnsi" w:hAnsiTheme="minorHAnsi" w:cstheme="minorHAnsi"/>
                <w:b/>
                <w:sz w:val="18"/>
                <w:u w:val="single"/>
              </w:rPr>
              <w:t>Konzultační, poradenské a právní služby</w:t>
            </w:r>
          </w:p>
          <w:p w:rsidR="0001465D" w:rsidRDefault="0001465D" w:rsidP="00204095">
            <w:pPr>
              <w:jc w:val="both"/>
              <w:rPr>
                <w:rFonts w:asciiTheme="minorHAnsi" w:hAnsiTheme="minorHAnsi" w:cstheme="minorHAnsi"/>
                <w:sz w:val="18"/>
              </w:rPr>
            </w:pPr>
            <w:r w:rsidRPr="00D16A3E">
              <w:rPr>
                <w:rFonts w:asciiTheme="minorHAnsi" w:hAnsiTheme="minorHAnsi" w:cstheme="minorHAnsi"/>
                <w:sz w:val="18"/>
              </w:rPr>
              <w:t>Nebyla potřeba vyššího čerpání této položky.</w:t>
            </w:r>
          </w:p>
          <w:p w:rsidR="0001465D" w:rsidRPr="00D16A3E" w:rsidRDefault="0001465D" w:rsidP="00204095">
            <w:pPr>
              <w:jc w:val="both"/>
              <w:rPr>
                <w:rFonts w:asciiTheme="minorHAnsi" w:hAnsiTheme="minorHAnsi" w:cstheme="minorHAnsi"/>
                <w:sz w:val="18"/>
              </w:rPr>
            </w:pPr>
          </w:p>
          <w:p w:rsidR="0001465D" w:rsidRPr="00227FF4" w:rsidRDefault="0001465D" w:rsidP="00204095">
            <w:pPr>
              <w:jc w:val="both"/>
              <w:rPr>
                <w:rFonts w:asciiTheme="minorHAnsi" w:hAnsiTheme="minorHAnsi" w:cstheme="minorHAnsi"/>
                <w:sz w:val="18"/>
              </w:rPr>
            </w:pPr>
            <w:r>
              <w:rPr>
                <w:rFonts w:asciiTheme="minorHAnsi" w:hAnsiTheme="minorHAnsi" w:cstheme="minorHAnsi"/>
                <w:b/>
                <w:sz w:val="18"/>
                <w:u w:val="single"/>
              </w:rPr>
              <w:t>Nákupy ostatních služeb</w:t>
            </w:r>
          </w:p>
          <w:p w:rsidR="0001465D" w:rsidRDefault="0001465D" w:rsidP="00204095">
            <w:pPr>
              <w:jc w:val="both"/>
              <w:rPr>
                <w:rFonts w:asciiTheme="minorHAnsi" w:hAnsiTheme="minorHAnsi" w:cstheme="minorHAnsi"/>
                <w:sz w:val="18"/>
              </w:rPr>
            </w:pPr>
            <w:r>
              <w:rPr>
                <w:rFonts w:asciiTheme="minorHAnsi" w:hAnsiTheme="minorHAnsi" w:cstheme="minorHAnsi"/>
                <w:sz w:val="18"/>
              </w:rPr>
              <w:t>Platby za lékařské prohlídky. Výdaj nelze předem stanovit.</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Pr>
                <w:rFonts w:asciiTheme="minorHAnsi" w:hAnsiTheme="minorHAnsi" w:cstheme="minorHAnsi"/>
                <w:b/>
                <w:sz w:val="18"/>
                <w:u w:val="single"/>
              </w:rPr>
              <w:t>Pohoštění</w:t>
            </w:r>
          </w:p>
          <w:p w:rsidR="0001465D" w:rsidRDefault="0001465D" w:rsidP="00204095">
            <w:pPr>
              <w:jc w:val="both"/>
              <w:rPr>
                <w:rFonts w:asciiTheme="minorHAnsi" w:hAnsiTheme="minorHAnsi" w:cstheme="minorHAnsi"/>
                <w:sz w:val="18"/>
              </w:rPr>
            </w:pPr>
            <w:r>
              <w:rPr>
                <w:rFonts w:asciiTheme="minorHAnsi" w:hAnsiTheme="minorHAnsi" w:cstheme="minorHAnsi"/>
                <w:sz w:val="18"/>
              </w:rPr>
              <w:t>Nebyla potřeba vyššího čerpání této položky.</w:t>
            </w:r>
          </w:p>
          <w:p w:rsidR="0001465D" w:rsidRDefault="0001465D" w:rsidP="00204095">
            <w:pPr>
              <w:jc w:val="both"/>
              <w:rPr>
                <w:rFonts w:asciiTheme="minorHAnsi" w:hAnsiTheme="minorHAnsi" w:cstheme="minorHAnsi"/>
                <w:sz w:val="18"/>
              </w:rPr>
            </w:pPr>
          </w:p>
          <w:p w:rsidR="0001465D" w:rsidRDefault="0001465D" w:rsidP="00204095">
            <w:pPr>
              <w:jc w:val="both"/>
              <w:rPr>
                <w:rFonts w:asciiTheme="minorHAnsi" w:hAnsiTheme="minorHAnsi" w:cstheme="minorHAnsi"/>
                <w:b/>
                <w:sz w:val="18"/>
                <w:u w:val="single"/>
              </w:rPr>
            </w:pPr>
            <w:r>
              <w:rPr>
                <w:rFonts w:asciiTheme="minorHAnsi" w:hAnsiTheme="minorHAnsi" w:cstheme="minorHAnsi"/>
                <w:b/>
                <w:sz w:val="18"/>
                <w:u w:val="single"/>
              </w:rPr>
              <w:t>Ostatní nákupy j.n. – ošatné</w:t>
            </w:r>
          </w:p>
          <w:p w:rsidR="0001465D" w:rsidRPr="0084138F" w:rsidRDefault="0001465D" w:rsidP="00204095">
            <w:pPr>
              <w:jc w:val="both"/>
              <w:rPr>
                <w:rFonts w:asciiTheme="minorHAnsi" w:hAnsiTheme="minorHAnsi" w:cstheme="minorHAnsi"/>
                <w:sz w:val="18"/>
              </w:rPr>
            </w:pPr>
            <w:r>
              <w:rPr>
                <w:rFonts w:asciiTheme="minorHAnsi" w:hAnsiTheme="minorHAnsi" w:cstheme="minorHAnsi"/>
                <w:sz w:val="18"/>
              </w:rPr>
              <w:t>Čerpání ošatného bude zaúčtováno v červenci 2024.</w:t>
            </w:r>
          </w:p>
        </w:tc>
      </w:tr>
    </w:tbl>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r>
        <w:rPr>
          <w:rFonts w:asciiTheme="minorHAnsi" w:hAnsiTheme="minorHAnsi" w:cstheme="minorHAnsi"/>
          <w:b/>
          <w:sz w:val="18"/>
        </w:rPr>
        <w:t>Ke dni 30.06.2024 nebyla na kapitole 14-Lidské zdroje realizována žádná rozpočtová opatření.</w:t>
      </w:r>
    </w:p>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p>
    <w:p w:rsidR="0001465D" w:rsidRDefault="0001465D" w:rsidP="0001465D">
      <w:pPr>
        <w:rPr>
          <w:rFonts w:asciiTheme="minorHAnsi" w:hAnsiTheme="minorHAnsi" w:cstheme="minorHAnsi"/>
          <w:b/>
          <w:sz w:val="18"/>
        </w:rPr>
      </w:pPr>
    </w:p>
    <w:p w:rsidR="0001465D" w:rsidRPr="004C5A0F" w:rsidRDefault="0001465D" w:rsidP="0001465D">
      <w:pPr>
        <w:rPr>
          <w:rFonts w:asciiTheme="minorHAnsi" w:hAnsiTheme="minorHAnsi" w:cstheme="minorHAnsi"/>
          <w:b/>
          <w:sz w:val="18"/>
        </w:rPr>
      </w:pPr>
      <w:r>
        <w:rPr>
          <w:rFonts w:asciiTheme="minorHAnsi" w:hAnsiTheme="minorHAnsi" w:cstheme="minorHAnsi"/>
          <w:b/>
          <w:sz w:val="18"/>
        </w:rPr>
        <w:t>Prostějov 12.07.2024</w:t>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Správce kapitoly:…………………………………..</w:t>
      </w:r>
    </w:p>
    <w:p w:rsidR="0001465D" w:rsidRPr="004C5A0F" w:rsidRDefault="0001465D" w:rsidP="0001465D">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Mgr. Lenka Tisoňová</w:t>
      </w:r>
    </w:p>
    <w:p w:rsidR="0001465D" w:rsidRPr="004C5A0F" w:rsidRDefault="0001465D" w:rsidP="0001465D">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vedoucí Odboru vnitřní správy</w:t>
      </w:r>
    </w:p>
    <w:p w:rsidR="0001465D" w:rsidRPr="004C5A0F" w:rsidRDefault="0001465D" w:rsidP="0001465D">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v z. Bc. Svatava Novotná</w:t>
      </w:r>
    </w:p>
    <w:p w:rsidR="0001465D" w:rsidRPr="004C5A0F" w:rsidRDefault="0001465D" w:rsidP="0001465D">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 xml:space="preserve">vedoucí </w:t>
      </w:r>
      <w:r>
        <w:rPr>
          <w:rFonts w:asciiTheme="minorHAnsi" w:hAnsiTheme="minorHAnsi" w:cstheme="minorHAnsi"/>
          <w:b/>
        </w:rPr>
        <w:t>mzdového oddělení</w:t>
      </w:r>
    </w:p>
    <w:p w:rsidR="0001465D" w:rsidRPr="004C5A0F" w:rsidRDefault="0001465D" w:rsidP="0001465D">
      <w:pPr>
        <w:rPr>
          <w:rFonts w:asciiTheme="minorHAnsi" w:hAnsiTheme="minorHAnsi" w:cstheme="minorHAnsi"/>
          <w:b/>
        </w:rPr>
      </w:pPr>
    </w:p>
    <w:p w:rsidR="0001465D" w:rsidRDefault="0001465D" w:rsidP="0001465D">
      <w:pPr>
        <w:rPr>
          <w:b/>
          <w:sz w:val="18"/>
        </w:rPr>
      </w:pPr>
    </w:p>
    <w:p w:rsidR="00CC4A26" w:rsidRPr="00E35B16" w:rsidRDefault="00CC4A26" w:rsidP="00854040">
      <w:pPr>
        <w:rPr>
          <w:rFonts w:asciiTheme="minorHAnsi" w:hAnsiTheme="minorHAnsi" w:cstheme="minorHAnsi"/>
          <w:b/>
          <w:color w:val="FF0000"/>
          <w:sz w:val="24"/>
          <w:szCs w:val="24"/>
        </w:rPr>
      </w:pPr>
    </w:p>
    <w:p w:rsidR="00CC4A26" w:rsidRPr="00E35B16" w:rsidRDefault="00CC4A26" w:rsidP="00854040">
      <w:pPr>
        <w:rPr>
          <w:rFonts w:asciiTheme="minorHAnsi" w:hAnsiTheme="minorHAnsi" w:cstheme="minorHAnsi"/>
          <w:b/>
          <w:color w:val="FF0000"/>
          <w:sz w:val="24"/>
          <w:szCs w:val="24"/>
        </w:rPr>
      </w:pPr>
    </w:p>
    <w:p w:rsidR="00CC4A26" w:rsidRPr="00E35B16" w:rsidRDefault="00CC4A26" w:rsidP="00854040">
      <w:pPr>
        <w:rPr>
          <w:rFonts w:asciiTheme="minorHAnsi" w:hAnsiTheme="minorHAnsi" w:cstheme="minorHAnsi"/>
          <w:b/>
          <w:color w:val="FF0000"/>
          <w:sz w:val="24"/>
          <w:szCs w:val="24"/>
        </w:rPr>
      </w:pPr>
    </w:p>
    <w:p w:rsidR="00CC4A26" w:rsidRPr="00E35B16" w:rsidRDefault="00CC4A26" w:rsidP="00854040">
      <w:pPr>
        <w:rPr>
          <w:rFonts w:asciiTheme="minorHAnsi" w:hAnsiTheme="minorHAnsi" w:cstheme="minorHAnsi"/>
          <w:b/>
          <w:color w:val="FF0000"/>
          <w:sz w:val="24"/>
          <w:szCs w:val="24"/>
        </w:rPr>
      </w:pPr>
    </w:p>
    <w:p w:rsidR="00CC4A26" w:rsidRPr="00E35B16" w:rsidRDefault="00CC4A26" w:rsidP="00854040">
      <w:pPr>
        <w:rPr>
          <w:rFonts w:asciiTheme="minorHAnsi" w:hAnsiTheme="minorHAnsi" w:cstheme="minorHAnsi"/>
          <w:b/>
          <w:color w:val="FF0000"/>
          <w:sz w:val="24"/>
          <w:szCs w:val="24"/>
        </w:rPr>
      </w:pPr>
    </w:p>
    <w:p w:rsidR="00CC4A26" w:rsidRPr="00E35B16" w:rsidRDefault="00CC4A26" w:rsidP="00854040">
      <w:pPr>
        <w:rPr>
          <w:rFonts w:asciiTheme="minorHAnsi" w:hAnsiTheme="minorHAnsi" w:cstheme="minorHAnsi"/>
          <w:b/>
          <w:color w:val="FF0000"/>
          <w:sz w:val="24"/>
          <w:szCs w:val="24"/>
        </w:rPr>
      </w:pPr>
    </w:p>
    <w:p w:rsidR="00E66950" w:rsidRPr="00E35B16" w:rsidRDefault="00E66950" w:rsidP="00854040">
      <w:pPr>
        <w:rPr>
          <w:rFonts w:asciiTheme="minorHAnsi" w:hAnsiTheme="minorHAnsi" w:cstheme="minorHAnsi"/>
          <w:b/>
          <w:color w:val="FF0000"/>
          <w:sz w:val="24"/>
          <w:szCs w:val="24"/>
        </w:rPr>
      </w:pPr>
    </w:p>
    <w:p w:rsidR="00E66950" w:rsidRDefault="00E66950"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854040">
      <w:pPr>
        <w:rPr>
          <w:rFonts w:asciiTheme="minorHAnsi" w:hAnsiTheme="minorHAnsi" w:cstheme="minorHAnsi"/>
          <w:b/>
          <w:color w:val="FF0000"/>
          <w:sz w:val="24"/>
          <w:szCs w:val="24"/>
        </w:rPr>
      </w:pPr>
    </w:p>
    <w:p w:rsidR="00E27B16" w:rsidRDefault="00E27B16" w:rsidP="00E27B16">
      <w:pPr>
        <w:pStyle w:val="Zkladntext"/>
        <w:shd w:val="clear" w:color="auto" w:fill="92D050"/>
        <w:rPr>
          <w:rFonts w:ascii="Times New Roman" w:hAnsi="Times New Roman"/>
        </w:rPr>
      </w:pPr>
      <w:r>
        <w:rPr>
          <w:rFonts w:ascii="Times New Roman" w:hAnsi="Times New Roman"/>
        </w:rPr>
        <w:t xml:space="preserve">Rozbor výdajů města Prostějova ve sledovaném období na platy, ostatní platby za provedenou práci a pojistné </w:t>
      </w:r>
    </w:p>
    <w:p w:rsidR="00E27B16" w:rsidRDefault="00E27B16" w:rsidP="00E27B16">
      <w:pPr>
        <w:jc w:val="center"/>
        <w:rPr>
          <w:b/>
          <w:sz w:val="32"/>
        </w:rPr>
      </w:pPr>
    </w:p>
    <w:bookmarkStart w:id="44" w:name="_958391120"/>
    <w:bookmarkStart w:id="45" w:name="_MON_1084599497"/>
    <w:bookmarkStart w:id="46" w:name="_MON_1114832836"/>
    <w:bookmarkStart w:id="47" w:name="_MON_1114834320"/>
    <w:bookmarkStart w:id="48" w:name="_MON_1133074377"/>
    <w:bookmarkStart w:id="49" w:name="_MON_1193808591"/>
    <w:bookmarkStart w:id="50" w:name="_MON_1193808617"/>
    <w:bookmarkStart w:id="51" w:name="_MON_1194326043"/>
    <w:bookmarkStart w:id="52" w:name="_MON_1194326114"/>
    <w:bookmarkStart w:id="53" w:name="_MON_1194326144"/>
    <w:bookmarkStart w:id="54" w:name="_MON_1224499994"/>
    <w:bookmarkStart w:id="55" w:name="_MON_1255242126"/>
    <w:bookmarkStart w:id="56" w:name="_MON_1287317819"/>
    <w:bookmarkStart w:id="57" w:name="_MON_1318306652"/>
    <w:bookmarkStart w:id="58" w:name="_MON_1318306716"/>
    <w:bookmarkStart w:id="59" w:name="_MON_1318306737"/>
    <w:bookmarkStart w:id="60" w:name="_MON_1318306760"/>
    <w:bookmarkStart w:id="61" w:name="_MON_1353306274"/>
    <w:bookmarkStart w:id="62" w:name="_MON_1382762976"/>
    <w:bookmarkStart w:id="63" w:name="_MON_1414834044"/>
    <w:bookmarkStart w:id="64" w:name="_MON_1414834113"/>
    <w:bookmarkStart w:id="65" w:name="_MON_1020593852"/>
    <w:bookmarkStart w:id="66" w:name="_MON_105315360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7" w:name="_MON_1084190252"/>
    <w:bookmarkEnd w:id="67"/>
    <w:p w:rsidR="00E27B16" w:rsidRDefault="00E27B16" w:rsidP="00E27B16">
      <w:pPr>
        <w:rPr>
          <w:b/>
          <w:sz w:val="32"/>
        </w:rPr>
      </w:pPr>
      <w:r w:rsidRPr="00F94834">
        <w:rPr>
          <w:b/>
        </w:rPr>
        <w:object w:dxaOrig="9109" w:dyaOrig="8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422.3pt" o:ole="" fillcolor="window">
            <v:imagedata r:id="rId35" o:title=""/>
          </v:shape>
          <o:OLEObject Type="Embed" ProgID="Excel.Sheet.8" ShapeID="_x0000_i1025" DrawAspect="Content" ObjectID="_1785663213" r:id="rId36"/>
        </w:object>
      </w:r>
    </w:p>
    <w:p w:rsidR="00E27B16" w:rsidRDefault="00E27B16" w:rsidP="00E27B16">
      <w:pPr>
        <w:rPr>
          <w:b/>
          <w:sz w:val="32"/>
        </w:rPr>
      </w:pPr>
    </w:p>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E27B16" w:rsidTr="00204095">
        <w:tc>
          <w:tcPr>
            <w:tcW w:w="9142" w:type="dxa"/>
          </w:tcPr>
          <w:p w:rsidR="00E27B16" w:rsidRDefault="00E27B16" w:rsidP="00204095">
            <w:pPr>
              <w:jc w:val="center"/>
              <w:rPr>
                <w:sz w:val="24"/>
              </w:rPr>
            </w:pPr>
            <w:r>
              <w:rPr>
                <w:b/>
                <w:sz w:val="24"/>
              </w:rPr>
              <w:t>Stručný komentář k plnění rozpočtu osobních nákladů ve sledovaném období</w:t>
            </w:r>
          </w:p>
        </w:tc>
      </w:tr>
      <w:tr w:rsidR="00E27B16" w:rsidTr="00204095">
        <w:tc>
          <w:tcPr>
            <w:tcW w:w="9142" w:type="dxa"/>
            <w:tcBorders>
              <w:top w:val="single" w:sz="6" w:space="0" w:color="auto"/>
              <w:left w:val="single" w:sz="6" w:space="0" w:color="auto"/>
              <w:bottom w:val="single" w:sz="6" w:space="0" w:color="auto"/>
              <w:right w:val="single" w:sz="6" w:space="0" w:color="auto"/>
            </w:tcBorders>
          </w:tcPr>
          <w:p w:rsidR="00E27B16" w:rsidRDefault="00E27B16" w:rsidP="00204095">
            <w:pPr>
              <w:jc w:val="both"/>
            </w:pPr>
            <w:r>
              <w:t>Ve sledovaném období byly výdaje na osobní náklady čerpány v souladu s upraveným rozpočtem. Výdaje zahrnují vyúčtování měsíců leden - červen 2024, včetně náhrad placených zaměstnavatelem při dočasné pracovní neschopnosti. Evidenční počet zaměstnanců je ovlivněn neobsazenými pozicemi zaměstnanci na veřejně prospěšné práce a sekretáři, které jsou dotované úřadem práce, a případnými zástupy.</w:t>
            </w:r>
          </w:p>
        </w:tc>
      </w:tr>
    </w:tbl>
    <w:p w:rsidR="00E27B16" w:rsidRDefault="00E27B16" w:rsidP="00E27B16">
      <w:pPr>
        <w:rPr>
          <w:b/>
        </w:rPr>
      </w:pPr>
    </w:p>
    <w:p w:rsidR="00E27B16" w:rsidRDefault="00E27B16" w:rsidP="00E27B16">
      <w:pPr>
        <w:rPr>
          <w:b/>
        </w:rPr>
      </w:pPr>
    </w:p>
    <w:p w:rsidR="00E27B16" w:rsidRDefault="00E27B16" w:rsidP="00E27B16">
      <w:pPr>
        <w:rPr>
          <w:b/>
        </w:rPr>
      </w:pPr>
    </w:p>
    <w:p w:rsidR="00E27B16" w:rsidRDefault="00E27B16" w:rsidP="00E27B16">
      <w:pPr>
        <w:rPr>
          <w:b/>
        </w:rPr>
      </w:pPr>
    </w:p>
    <w:p w:rsidR="00E27B16" w:rsidRDefault="00E27B16" w:rsidP="00E27B16">
      <w:pPr>
        <w:rPr>
          <w:rFonts w:asciiTheme="minorHAnsi" w:hAnsiTheme="minorHAnsi" w:cstheme="minorHAnsi"/>
          <w:b/>
          <w:sz w:val="18"/>
        </w:rPr>
      </w:pPr>
    </w:p>
    <w:p w:rsidR="00E27B16" w:rsidRPr="004C5A0F" w:rsidRDefault="00E27B16" w:rsidP="00E27B16">
      <w:pPr>
        <w:rPr>
          <w:rFonts w:asciiTheme="minorHAnsi" w:hAnsiTheme="minorHAnsi" w:cstheme="minorHAnsi"/>
          <w:b/>
          <w:sz w:val="18"/>
        </w:rPr>
      </w:pPr>
      <w:r>
        <w:rPr>
          <w:rFonts w:asciiTheme="minorHAnsi" w:hAnsiTheme="minorHAnsi" w:cstheme="minorHAnsi"/>
          <w:b/>
          <w:sz w:val="18"/>
        </w:rPr>
        <w:t>Prostějov 12.07.2024</w:t>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Správce kapitoly:…………………………………..</w:t>
      </w:r>
    </w:p>
    <w:p w:rsidR="00E27B16" w:rsidRPr="004C5A0F" w:rsidRDefault="00E27B16" w:rsidP="00E27B16">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Mgr. Lenka Tisoňová</w:t>
      </w:r>
    </w:p>
    <w:p w:rsidR="00E27B16" w:rsidRPr="004C5A0F" w:rsidRDefault="00E27B16" w:rsidP="00E27B16">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vedoucí Odboru vnitřní správy</w:t>
      </w:r>
    </w:p>
    <w:p w:rsidR="00E27B16" w:rsidRPr="004C5A0F" w:rsidRDefault="00E27B16" w:rsidP="00E27B16">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v z. Bc. Svatava Novotná</w:t>
      </w:r>
    </w:p>
    <w:p w:rsidR="00E27B16" w:rsidRPr="004C5A0F" w:rsidRDefault="00E27B16" w:rsidP="00E27B16">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 xml:space="preserve">vedoucí </w:t>
      </w:r>
      <w:r>
        <w:rPr>
          <w:rFonts w:asciiTheme="minorHAnsi" w:hAnsiTheme="minorHAnsi" w:cstheme="minorHAnsi"/>
          <w:b/>
        </w:rPr>
        <w:t>mzdového oddělení</w:t>
      </w:r>
    </w:p>
    <w:p w:rsidR="00E27B16" w:rsidRDefault="00E27B16" w:rsidP="00E27B16">
      <w:pPr>
        <w:rPr>
          <w:b/>
        </w:rPr>
      </w:pPr>
    </w:p>
    <w:p w:rsidR="00E35B16" w:rsidRDefault="00E35B16" w:rsidP="00936A06">
      <w:pPr>
        <w:pStyle w:val="Nadpis2"/>
      </w:pPr>
      <w:bookmarkStart w:id="68" w:name="_Toc174613440"/>
      <w:r>
        <w:lastRenderedPageBreak/>
        <w:t>Kapitola 15 – Odbor informačních technologií</w:t>
      </w:r>
      <w:bookmarkEnd w:id="68"/>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u w:val="single"/>
        </w:rPr>
      </w:pPr>
      <w:r>
        <w:rPr>
          <w:rFonts w:asciiTheme="minorHAnsi" w:hAnsiTheme="minorHAnsi" w:cstheme="minorHAnsi"/>
          <w:b/>
          <w:u w:val="single"/>
        </w:rPr>
        <w:t>Rozbor plnění příjmů rozpočtu kapitoly</w:t>
      </w:r>
    </w:p>
    <w:p w:rsidR="00E35B16"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1,12</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7,46</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Příjmy před konsolidací</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1,12</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7,46</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Příjmy po konsolidaci</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E35B16"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Tr="00E35B16">
        <w:trPr>
          <w:trHeight w:val="245"/>
        </w:trPr>
        <w:tc>
          <w:tcPr>
            <w:tcW w:w="9776"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sz w:val="18"/>
              </w:rPr>
            </w:pPr>
            <w:r>
              <w:rPr>
                <w:rFonts w:asciiTheme="minorHAnsi" w:hAnsiTheme="minorHAnsi" w:cstheme="minorHAnsi"/>
                <w:sz w:val="18"/>
              </w:rPr>
              <w:t>Plnění příjmů rozpočtu kapitoly 15 nebylo v 1. pololetí 2024 naplněno, protože došlo jen k částečnému odprodeji neinvestičního majetku.</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E35B16" w:rsidRDefault="00E35B16" w:rsidP="00E35B16">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2310</w:t>
            </w:r>
          </w:p>
        </w:tc>
        <w:tc>
          <w:tcPr>
            <w:tcW w:w="1418"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15,00</w:t>
            </w: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1,12</w:t>
            </w:r>
          </w:p>
        </w:tc>
        <w:tc>
          <w:tcPr>
            <w:tcW w:w="3433"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Příjmy z prodeje krátk. a drobného dlouhodob. majetku</w:t>
            </w:r>
          </w:p>
          <w:p w:rsidR="00E35B16" w:rsidRDefault="00E35B16">
            <w:pPr>
              <w:jc w:val="both"/>
              <w:rPr>
                <w:rFonts w:asciiTheme="minorHAnsi" w:hAnsiTheme="minorHAnsi" w:cstheme="minorHAnsi"/>
                <w:sz w:val="18"/>
              </w:rPr>
            </w:pPr>
            <w:r>
              <w:rPr>
                <w:rFonts w:asciiTheme="minorHAnsi" w:hAnsiTheme="minorHAnsi" w:cstheme="minorHAnsi"/>
                <w:sz w:val="18"/>
              </w:rPr>
              <w:t>Probíhá, bude pokračovat ve 2. pol 2024</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u w:val="single"/>
        </w:rPr>
      </w:pPr>
      <w:r>
        <w:rPr>
          <w:rFonts w:asciiTheme="minorHAnsi" w:hAnsiTheme="minorHAnsi" w:cstheme="minorHAnsi"/>
          <w:b/>
          <w:u w:val="single"/>
        </w:rPr>
        <w:t>Rozbor plnění výdajů rozpočtu kapitoly</w:t>
      </w:r>
    </w:p>
    <w:p w:rsidR="00E35B16"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24.319,09</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3.948,36</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16,24</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Výdaje před konsolidací</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24.319,09</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3.948,36</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16,24</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Výdaje po konsolidaci</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E35B16"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Tr="00E35B16">
        <w:trPr>
          <w:trHeight w:val="295"/>
        </w:trPr>
        <w:tc>
          <w:tcPr>
            <w:tcW w:w="9776"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sz w:val="18"/>
              </w:rPr>
            </w:pPr>
            <w:r>
              <w:rPr>
                <w:rFonts w:asciiTheme="minorHAnsi" w:hAnsiTheme="minorHAnsi" w:cstheme="minorHAnsi"/>
                <w:sz w:val="18"/>
              </w:rPr>
              <w:t>Čerpání rozpočtu kapitoly 15 bylo v 1. pololetí 2024 bez abnormalit. Nižší čerpání na níže uvedených položkách je ovlivněno skutečností, že další výdaje budou realizovány ve druhé polovině roku 2024, kdy například velké platby na službách jsou až v druhém pololetí. V červnu soutěžen nákup 50 ks počítačů, EDR řešení atd. Vyšší čerpání je z důvodu, že realizace z větší části proběhla v 1. pololetí 2024.</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E35B16" w:rsidRDefault="00E35B16" w:rsidP="00E35B16">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1134"/>
        <w:gridCol w:w="1134"/>
        <w:gridCol w:w="992"/>
        <w:gridCol w:w="3291"/>
      </w:tblGrid>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Organizace</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99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329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Podlimitní technické zhodnocení</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1.276,70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125,75</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Drobný dlouhodobý hmotný majetek</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2.pol. 2024</w:t>
            </w:r>
          </w:p>
        </w:tc>
      </w:tr>
      <w:tr w:rsidR="00E35B16" w:rsidTr="00E35B16">
        <w:trPr>
          <w:trHeight w:val="686"/>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1.800,00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342,02</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Nákup materiálu j.n.</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 pololetí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7.134,39</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1.949,30</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Zpracování dat a služby souv. s inf. a kom.technologií</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38,80</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Opravy a udržování</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lastRenderedPageBreak/>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0150000000000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9,44</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Podlimitní programové vybavení</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0150331000000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612,90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94,76</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Programové vybavení - nákup SW a aplikací, rozšíření stávajících licencí</w:t>
            </w:r>
          </w:p>
          <w:p w:rsidR="00E35B16" w:rsidRDefault="00E35B16">
            <w:pPr>
              <w:jc w:val="both"/>
              <w:rPr>
                <w:rFonts w:asciiTheme="minorHAnsi" w:hAnsiTheme="minorHAnsi" w:cstheme="minorHAnsi"/>
                <w:sz w:val="18"/>
              </w:rPr>
            </w:pPr>
            <w:r>
              <w:rPr>
                <w:rFonts w:asciiTheme="minorHAnsi" w:hAnsiTheme="minorHAnsi" w:cstheme="minorHAnsi"/>
                <w:sz w:val="18"/>
              </w:rPr>
              <w:t>Realizován nákup dalších licencí pro VEMA, SW pro SAM a DTM bude realizován ve 2. pololetí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0150332000000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Vyvolávací systém</w:t>
            </w:r>
          </w:p>
          <w:p w:rsidR="00E35B16" w:rsidRDefault="00E35B16">
            <w:pPr>
              <w:jc w:val="both"/>
              <w:rPr>
                <w:rFonts w:asciiTheme="minorHAnsi" w:hAnsiTheme="minorHAnsi" w:cstheme="minorHAnsi"/>
                <w:sz w:val="18"/>
              </w:rPr>
            </w:pPr>
            <w:r>
              <w:rPr>
                <w:rFonts w:asciiTheme="minorHAnsi" w:hAnsiTheme="minorHAnsi" w:cstheme="minorHAnsi"/>
                <w:sz w:val="18"/>
              </w:rPr>
              <w:t>Úprava vyvolávacího systému bude případně dle požadavků realizována v druhém pololetí.</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0150333000000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Kopírovací stroje</w:t>
            </w:r>
          </w:p>
          <w:p w:rsidR="00E35B16" w:rsidRDefault="00E35B16">
            <w:pPr>
              <w:jc w:val="both"/>
              <w:rPr>
                <w:rFonts w:asciiTheme="minorHAnsi" w:hAnsiTheme="minorHAnsi" w:cstheme="minorHAnsi"/>
                <w:sz w:val="18"/>
              </w:rPr>
            </w:pPr>
            <w:r>
              <w:rPr>
                <w:rFonts w:asciiTheme="minorHAnsi" w:hAnsiTheme="minorHAnsi" w:cstheme="minorHAnsi"/>
                <w:sz w:val="18"/>
              </w:rPr>
              <w:t>Bude realizováno ve 2. pololetí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0150339000000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229,66</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Zálohovací server do racku</w:t>
            </w:r>
          </w:p>
          <w:p w:rsidR="00E35B16" w:rsidRDefault="00E35B16">
            <w:pPr>
              <w:jc w:val="both"/>
              <w:rPr>
                <w:rFonts w:asciiTheme="minorHAnsi" w:hAnsiTheme="minorHAnsi" w:cstheme="minorHAnsi"/>
                <w:sz w:val="18"/>
              </w:rPr>
            </w:pPr>
            <w:r>
              <w:rPr>
                <w:rFonts w:asciiTheme="minorHAnsi" w:hAnsiTheme="minorHAnsi" w:cstheme="minorHAnsi"/>
                <w:sz w:val="18"/>
              </w:rPr>
              <w:t>Realizace proběhla v 1. 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0150340000000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60,38</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Programové vybavení – úprava webových stránek</w:t>
            </w:r>
          </w:p>
          <w:p w:rsidR="00E35B16" w:rsidRDefault="00E35B16">
            <w:pPr>
              <w:jc w:val="both"/>
              <w:rPr>
                <w:rFonts w:asciiTheme="minorHAnsi" w:hAnsiTheme="minorHAnsi" w:cstheme="minorHAnsi"/>
                <w:sz w:val="18"/>
              </w:rPr>
            </w:pPr>
            <w:r>
              <w:rPr>
                <w:rFonts w:asciiTheme="minorHAnsi" w:hAnsiTheme="minorHAnsi" w:cstheme="minorHAnsi"/>
                <w:sz w:val="18"/>
              </w:rPr>
              <w:t>Probíhá, realizace bude pokračovat i ve 2. 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0150343000000</w:t>
            </w:r>
          </w:p>
        </w:tc>
        <w:tc>
          <w:tcPr>
            <w:tcW w:w="1134" w:type="dxa"/>
            <w:tcBorders>
              <w:top w:val="single" w:sz="4" w:space="0" w:color="auto"/>
              <w:left w:val="single" w:sz="4" w:space="0" w:color="auto"/>
              <w:bottom w:val="single" w:sz="4" w:space="0" w:color="auto"/>
              <w:right w:val="single" w:sz="4" w:space="0" w:color="auto"/>
            </w:tcBorders>
            <w:vAlign w:val="center"/>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825,10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825,09</w:t>
            </w:r>
          </w:p>
        </w:tc>
        <w:tc>
          <w:tcPr>
            <w:tcW w:w="3291"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Pořízení kiosku</w:t>
            </w:r>
          </w:p>
          <w:p w:rsidR="00E35B16" w:rsidRDefault="00E35B16">
            <w:pPr>
              <w:jc w:val="both"/>
              <w:rPr>
                <w:rFonts w:asciiTheme="minorHAnsi" w:hAnsiTheme="minorHAnsi" w:cstheme="minorHAnsi"/>
                <w:sz w:val="18"/>
              </w:rPr>
            </w:pPr>
            <w:r>
              <w:rPr>
                <w:rFonts w:asciiTheme="minorHAnsi" w:hAnsiTheme="minorHAnsi" w:cstheme="minorHAnsi"/>
                <w:sz w:val="18"/>
              </w:rPr>
              <w:t>Realizace proběhla v 1. pol.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6111</w:t>
            </w:r>
          </w:p>
        </w:tc>
        <w:tc>
          <w:tcPr>
            <w:tcW w:w="1418"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0150351000000</w:t>
            </w: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500,00</w:t>
            </w:r>
          </w:p>
        </w:tc>
        <w:tc>
          <w:tcPr>
            <w:tcW w:w="992"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0,00</w:t>
            </w:r>
          </w:p>
          <w:p w:rsidR="00E35B16" w:rsidRDefault="00E35B16">
            <w:pPr>
              <w:jc w:val="right"/>
              <w:rPr>
                <w:rFonts w:asciiTheme="minorHAnsi" w:hAnsiTheme="minorHAnsi" w:cstheme="minorHAnsi"/>
                <w:sz w:val="18"/>
              </w:rPr>
            </w:pPr>
          </w:p>
        </w:tc>
        <w:tc>
          <w:tcPr>
            <w:tcW w:w="3291"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Programové vybavení – Oběh dokumentů</w:t>
            </w:r>
          </w:p>
          <w:p w:rsidR="00E35B16" w:rsidRDefault="00E35B16">
            <w:pPr>
              <w:jc w:val="both"/>
              <w:rPr>
                <w:rFonts w:asciiTheme="minorHAnsi" w:hAnsiTheme="minorHAnsi" w:cstheme="minorHAnsi"/>
                <w:sz w:val="18"/>
              </w:rPr>
            </w:pPr>
            <w:r>
              <w:rPr>
                <w:rFonts w:asciiTheme="minorHAnsi" w:hAnsiTheme="minorHAnsi" w:cstheme="minorHAnsi"/>
                <w:sz w:val="18"/>
              </w:rPr>
              <w:t>Bude zřejmě realizováno ve 2. pololetí 2024</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0150790000000</w:t>
            </w: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7.973,10</w:t>
            </w:r>
          </w:p>
        </w:tc>
        <w:tc>
          <w:tcPr>
            <w:tcW w:w="992"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0,00</w:t>
            </w:r>
          </w:p>
          <w:p w:rsidR="00E35B16" w:rsidRDefault="00E35B16">
            <w:pPr>
              <w:jc w:val="right"/>
              <w:rPr>
                <w:rFonts w:asciiTheme="minorHAnsi" w:hAnsiTheme="minorHAnsi" w:cstheme="minorHAnsi"/>
                <w:sz w:val="18"/>
              </w:rPr>
            </w:pPr>
          </w:p>
        </w:tc>
        <w:tc>
          <w:tcPr>
            <w:tcW w:w="3291"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Kyberbezpečnost</w:t>
            </w:r>
          </w:p>
          <w:p w:rsidR="00E35B16" w:rsidRDefault="00E35B16">
            <w:pPr>
              <w:jc w:val="both"/>
              <w:rPr>
                <w:rFonts w:asciiTheme="minorHAnsi" w:hAnsiTheme="minorHAnsi" w:cstheme="minorHAnsi"/>
                <w:sz w:val="18"/>
              </w:rPr>
            </w:pPr>
            <w:r>
              <w:rPr>
                <w:rFonts w:asciiTheme="minorHAnsi" w:hAnsiTheme="minorHAnsi" w:cstheme="minorHAnsi"/>
                <w:sz w:val="18"/>
              </w:rPr>
              <w:t>Čeká se rozhodnutí o dotaci.</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6111</w:t>
            </w:r>
          </w:p>
        </w:tc>
        <w:tc>
          <w:tcPr>
            <w:tcW w:w="1418"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0150790000000</w:t>
            </w: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2.026,90</w:t>
            </w:r>
          </w:p>
        </w:tc>
        <w:tc>
          <w:tcPr>
            <w:tcW w:w="992"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0,00</w:t>
            </w:r>
          </w:p>
          <w:p w:rsidR="00E35B16" w:rsidRDefault="00E35B16">
            <w:pPr>
              <w:jc w:val="right"/>
              <w:rPr>
                <w:rFonts w:asciiTheme="minorHAnsi" w:hAnsiTheme="minorHAnsi" w:cstheme="minorHAnsi"/>
                <w:sz w:val="18"/>
              </w:rPr>
            </w:pPr>
          </w:p>
        </w:tc>
        <w:tc>
          <w:tcPr>
            <w:tcW w:w="3291"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Programové vybavení - Kyberbezpečnost</w:t>
            </w:r>
          </w:p>
          <w:p w:rsidR="00E35B16" w:rsidRDefault="00E35B16">
            <w:pPr>
              <w:jc w:val="both"/>
              <w:rPr>
                <w:rFonts w:asciiTheme="minorHAnsi" w:hAnsiTheme="minorHAnsi" w:cstheme="minorHAnsi"/>
                <w:sz w:val="18"/>
              </w:rPr>
            </w:pPr>
            <w:r>
              <w:rPr>
                <w:rFonts w:asciiTheme="minorHAnsi" w:hAnsiTheme="minorHAnsi" w:cstheme="minorHAnsi"/>
                <w:sz w:val="18"/>
              </w:rPr>
              <w:t>Realizováno v červnu - červenci náhrada antiviru za EDR.</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6125</w:t>
            </w:r>
          </w:p>
        </w:tc>
        <w:tc>
          <w:tcPr>
            <w:tcW w:w="1418"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p w:rsidR="00E35B16" w:rsidRDefault="00E35B16">
            <w:pPr>
              <w:jc w:val="center"/>
              <w:rPr>
                <w:rFonts w:asciiTheme="minorHAnsi" w:hAnsiTheme="minorHAnsi" w:cstheme="minorHAnsi"/>
                <w:sz w:val="18"/>
              </w:rPr>
            </w:pPr>
            <w:r>
              <w:rPr>
                <w:rFonts w:asciiTheme="minorHAnsi" w:hAnsiTheme="minorHAnsi" w:cstheme="minorHAnsi"/>
                <w:sz w:val="18"/>
              </w:rPr>
              <w:t>0150791000000</w:t>
            </w: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200,00</w:t>
            </w:r>
          </w:p>
        </w:tc>
        <w:tc>
          <w:tcPr>
            <w:tcW w:w="992" w:type="dxa"/>
            <w:tcBorders>
              <w:top w:val="single" w:sz="4" w:space="0" w:color="auto"/>
              <w:left w:val="single" w:sz="4" w:space="0" w:color="auto"/>
              <w:bottom w:val="single" w:sz="4" w:space="0" w:color="auto"/>
              <w:right w:val="single" w:sz="4" w:space="0" w:color="auto"/>
            </w:tcBorders>
          </w:tcPr>
          <w:p w:rsidR="00E35B16" w:rsidRDefault="00E35B16">
            <w:pPr>
              <w:jc w:val="right"/>
              <w:rPr>
                <w:rFonts w:asciiTheme="minorHAnsi" w:hAnsiTheme="minorHAnsi" w:cstheme="minorHAnsi"/>
                <w:sz w:val="18"/>
              </w:rPr>
            </w:pPr>
          </w:p>
          <w:p w:rsidR="00E35B16" w:rsidRDefault="00E35B16">
            <w:pPr>
              <w:jc w:val="right"/>
              <w:rPr>
                <w:rFonts w:asciiTheme="minorHAnsi" w:hAnsiTheme="minorHAnsi" w:cstheme="minorHAnsi"/>
                <w:sz w:val="18"/>
              </w:rPr>
            </w:pPr>
            <w:r>
              <w:rPr>
                <w:rFonts w:asciiTheme="minorHAnsi" w:hAnsiTheme="minorHAnsi" w:cstheme="minorHAnsi"/>
                <w:sz w:val="18"/>
              </w:rPr>
              <w:t>0,00</w:t>
            </w:r>
          </w:p>
          <w:p w:rsidR="00E35B16" w:rsidRDefault="00E35B16">
            <w:pPr>
              <w:jc w:val="right"/>
              <w:rPr>
                <w:rFonts w:asciiTheme="minorHAnsi" w:hAnsiTheme="minorHAnsi" w:cstheme="minorHAnsi"/>
                <w:sz w:val="18"/>
              </w:rPr>
            </w:pPr>
          </w:p>
        </w:tc>
        <w:tc>
          <w:tcPr>
            <w:tcW w:w="3291" w:type="dxa"/>
            <w:tcBorders>
              <w:top w:val="single" w:sz="4" w:space="0" w:color="auto"/>
              <w:left w:val="single" w:sz="4" w:space="0" w:color="auto"/>
              <w:bottom w:val="single" w:sz="4" w:space="0" w:color="auto"/>
              <w:right w:val="single" w:sz="4" w:space="0" w:color="auto"/>
            </w:tcBorders>
            <w:hideMark/>
          </w:tcPr>
          <w:p w:rsidR="00E35B16" w:rsidRDefault="00E35B16">
            <w:pPr>
              <w:jc w:val="both"/>
              <w:rPr>
                <w:rFonts w:asciiTheme="minorHAnsi" w:hAnsiTheme="minorHAnsi" w:cstheme="minorHAnsi"/>
                <w:b/>
                <w:sz w:val="18"/>
                <w:u w:val="single"/>
              </w:rPr>
            </w:pPr>
            <w:r>
              <w:rPr>
                <w:rFonts w:asciiTheme="minorHAnsi" w:hAnsiTheme="minorHAnsi" w:cstheme="minorHAnsi"/>
                <w:b/>
                <w:sz w:val="18"/>
                <w:u w:val="single"/>
              </w:rPr>
              <w:t>Výpočetní technika – Průzkum spokojenosti klientů</w:t>
            </w:r>
          </w:p>
          <w:p w:rsidR="00E35B16" w:rsidRDefault="00E35B16">
            <w:pPr>
              <w:jc w:val="both"/>
              <w:rPr>
                <w:rFonts w:asciiTheme="minorHAnsi" w:hAnsiTheme="minorHAnsi" w:cstheme="minorHAnsi"/>
                <w:sz w:val="18"/>
              </w:rPr>
            </w:pPr>
            <w:r>
              <w:rPr>
                <w:rFonts w:asciiTheme="minorHAnsi" w:hAnsiTheme="minorHAnsi" w:cstheme="minorHAnsi"/>
                <w:sz w:val="18"/>
              </w:rPr>
              <w:t>Bude realizováno dle požadavků v 2. pololetí.</w:t>
            </w:r>
          </w:p>
        </w:tc>
      </w:tr>
    </w:tbl>
    <w:p w:rsidR="00E35B16" w:rsidRDefault="00E35B16" w:rsidP="00E35B16">
      <w:pPr>
        <w:ind w:left="709" w:hanging="709"/>
        <w:rPr>
          <w:rFonts w:asciiTheme="minorHAnsi" w:hAnsiTheme="minorHAnsi" w:cstheme="minorHAnsi"/>
          <w:b/>
          <w:sz w:val="18"/>
        </w:rPr>
      </w:pPr>
    </w:p>
    <w:p w:rsidR="00E35B16" w:rsidRDefault="00E35B16" w:rsidP="00E35B16">
      <w:pPr>
        <w:ind w:left="709" w:hanging="709"/>
        <w:rPr>
          <w:rFonts w:asciiTheme="minorHAnsi" w:hAnsiTheme="minorHAnsi" w:cstheme="minorHAnsi"/>
          <w:b/>
          <w:sz w:val="18"/>
        </w:rPr>
      </w:pPr>
      <w:r>
        <w:rPr>
          <w:rFonts w:asciiTheme="minorHAnsi" w:hAnsiTheme="minorHAnsi" w:cstheme="minorHAnsi"/>
          <w:b/>
          <w:sz w:val="18"/>
        </w:rPr>
        <w:t>Pohledávka 1501 – Prodej vyřazeného majetku OIT</w:t>
      </w:r>
    </w:p>
    <w:p w:rsidR="00E35B16" w:rsidRDefault="00E35B16" w:rsidP="00E35B16">
      <w:pPr>
        <w:ind w:left="709" w:hanging="709"/>
        <w:rPr>
          <w:rFonts w:asciiTheme="minorHAnsi" w:hAnsiTheme="minorHAnsi" w:cstheme="minorHAnsi"/>
          <w:sz w:val="18"/>
        </w:rPr>
      </w:pPr>
      <w:r>
        <w:rPr>
          <w:rFonts w:asciiTheme="minorHAnsi" w:hAnsiTheme="minorHAnsi" w:cstheme="minorHAnsi"/>
          <w:sz w:val="18"/>
        </w:rPr>
        <w:t>K 30.6.2024 nejsou evidovány nedoplatky</w:t>
      </w:r>
    </w:p>
    <w:p w:rsidR="00E35B16" w:rsidRDefault="00E35B16" w:rsidP="00E35B16">
      <w:pPr>
        <w:ind w:left="709" w:hanging="709"/>
        <w:rPr>
          <w:rFonts w:asciiTheme="minorHAnsi" w:hAnsiTheme="minorHAnsi" w:cstheme="minorHAnsi"/>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Přehled schválených rozpočtových opatření k 30. 6. 2024:</w:t>
      </w:r>
    </w:p>
    <w:p w:rsidR="00E35B16" w:rsidRDefault="00E35B16" w:rsidP="00E35B16">
      <w:pPr>
        <w:rPr>
          <w:rFonts w:asciiTheme="minorHAnsi" w:hAnsiTheme="minorHAnsi" w:cstheme="minorHAnsi"/>
          <w:b/>
          <w:sz w:val="18"/>
        </w:rPr>
      </w:pPr>
    </w:p>
    <w:tbl>
      <w:tblPr>
        <w:tblStyle w:val="Mkatabulky"/>
        <w:tblW w:w="0" w:type="auto"/>
        <w:tblInd w:w="0" w:type="dxa"/>
        <w:tblLook w:val="04A0" w:firstRow="1" w:lastRow="0" w:firstColumn="1" w:lastColumn="0" w:noHBand="0" w:noVBand="1"/>
      </w:tblPr>
      <w:tblGrid>
        <w:gridCol w:w="675"/>
        <w:gridCol w:w="1029"/>
        <w:gridCol w:w="1157"/>
        <w:gridCol w:w="5116"/>
        <w:gridCol w:w="1651"/>
      </w:tblGrid>
      <w:tr w:rsidR="00E35B16" w:rsidTr="00E35B16">
        <w:tc>
          <w:tcPr>
            <w:tcW w:w="6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Usn.č.</w:t>
            </w:r>
          </w:p>
        </w:tc>
        <w:tc>
          <w:tcPr>
            <w:tcW w:w="10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Datum</w:t>
            </w:r>
          </w:p>
        </w:tc>
        <w:tc>
          <w:tcPr>
            <w:tcW w:w="11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Částka v tis. Kč</w:t>
            </w:r>
          </w:p>
        </w:tc>
        <w:tc>
          <w:tcPr>
            <w:tcW w:w="529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Rozpočtové opatření</w:t>
            </w:r>
          </w:p>
        </w:tc>
        <w:tc>
          <w:tcPr>
            <w:tcW w:w="167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E35B16">
        <w:tc>
          <w:tcPr>
            <w:tcW w:w="67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35. RMP</w:t>
            </w:r>
          </w:p>
        </w:tc>
        <w:tc>
          <w:tcPr>
            <w:tcW w:w="10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16.1.2024</w:t>
            </w:r>
          </w:p>
        </w:tc>
        <w:tc>
          <w:tcPr>
            <w:tcW w:w="117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400,00</w:t>
            </w:r>
          </w:p>
        </w:tc>
        <w:tc>
          <w:tcPr>
            <w:tcW w:w="529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ROZOP č. 1/2024 – Programové vybavení – SW pro evidenci a správu licencí (SAM)</w:t>
            </w:r>
          </w:p>
        </w:tc>
        <w:tc>
          <w:tcPr>
            <w:tcW w:w="1678"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 v červnu, fakturováno v červenci 2024.</w:t>
            </w:r>
          </w:p>
        </w:tc>
      </w:tr>
      <w:tr w:rsidR="00E35B16" w:rsidTr="00E35B16">
        <w:tc>
          <w:tcPr>
            <w:tcW w:w="67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39. RMP</w:t>
            </w:r>
          </w:p>
        </w:tc>
        <w:tc>
          <w:tcPr>
            <w:tcW w:w="10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5.3.2024</w:t>
            </w:r>
          </w:p>
        </w:tc>
        <w:tc>
          <w:tcPr>
            <w:tcW w:w="117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825,10</w:t>
            </w:r>
          </w:p>
        </w:tc>
        <w:tc>
          <w:tcPr>
            <w:tcW w:w="529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ROZOP č. 10/2024 – Výpočetní technika – Pořízení kiosku</w:t>
            </w:r>
          </w:p>
        </w:tc>
        <w:tc>
          <w:tcPr>
            <w:tcW w:w="1678" w:type="dxa"/>
            <w:tcBorders>
              <w:top w:val="single" w:sz="4" w:space="0" w:color="auto"/>
              <w:left w:val="single" w:sz="4" w:space="0" w:color="auto"/>
              <w:bottom w:val="single" w:sz="4" w:space="0" w:color="auto"/>
              <w:right w:val="single" w:sz="4" w:space="0" w:color="auto"/>
            </w:tcBorders>
          </w:tcPr>
          <w:p w:rsidR="00E35B16" w:rsidRDefault="00E35B16">
            <w:pPr>
              <w:rPr>
                <w:rFonts w:asciiTheme="minorHAnsi" w:hAnsiTheme="minorHAnsi" w:cstheme="minorHAnsi"/>
                <w:sz w:val="18"/>
              </w:rPr>
            </w:pPr>
            <w:r>
              <w:rPr>
                <w:rFonts w:asciiTheme="minorHAnsi" w:hAnsiTheme="minorHAnsi" w:cstheme="minorHAnsi"/>
                <w:sz w:val="18"/>
              </w:rPr>
              <w:t>Realizováno</w:t>
            </w:r>
          </w:p>
          <w:p w:rsidR="00E35B16" w:rsidRDefault="00E35B16">
            <w:pPr>
              <w:jc w:val="center"/>
              <w:rPr>
                <w:rFonts w:asciiTheme="minorHAnsi" w:hAnsiTheme="minorHAnsi" w:cstheme="minorHAnsi"/>
                <w:sz w:val="18"/>
              </w:rPr>
            </w:pPr>
          </w:p>
        </w:tc>
      </w:tr>
      <w:tr w:rsidR="00E35B16" w:rsidTr="00E35B16">
        <w:tc>
          <w:tcPr>
            <w:tcW w:w="67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40. RMP</w:t>
            </w:r>
          </w:p>
        </w:tc>
        <w:tc>
          <w:tcPr>
            <w:tcW w:w="10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19.3.2024</w:t>
            </w:r>
          </w:p>
        </w:tc>
        <w:tc>
          <w:tcPr>
            <w:tcW w:w="117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174,80</w:t>
            </w:r>
          </w:p>
        </w:tc>
        <w:tc>
          <w:tcPr>
            <w:tcW w:w="529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ROZOP č. 13/2024 – SW VEMA – navýšení počtu licencí a zvýšení částky za služby</w:t>
            </w:r>
          </w:p>
        </w:tc>
        <w:tc>
          <w:tcPr>
            <w:tcW w:w="1678" w:type="dxa"/>
            <w:tcBorders>
              <w:top w:val="single" w:sz="4" w:space="0" w:color="auto"/>
              <w:left w:val="single" w:sz="4" w:space="0" w:color="auto"/>
              <w:bottom w:val="single" w:sz="4" w:space="0" w:color="auto"/>
              <w:right w:val="single" w:sz="4" w:space="0" w:color="auto"/>
            </w:tcBorders>
          </w:tcPr>
          <w:p w:rsidR="00E35B16" w:rsidRDefault="00E35B16">
            <w:pPr>
              <w:rPr>
                <w:rFonts w:asciiTheme="minorHAnsi" w:hAnsiTheme="minorHAnsi" w:cstheme="minorHAnsi"/>
                <w:sz w:val="18"/>
              </w:rPr>
            </w:pPr>
            <w:r>
              <w:rPr>
                <w:rFonts w:asciiTheme="minorHAnsi" w:hAnsiTheme="minorHAnsi" w:cstheme="minorHAnsi"/>
                <w:sz w:val="18"/>
              </w:rPr>
              <w:t>Nákup licencí v částce 94.755,10 Kč byl realizován v 1.pol. 2024, úhrada služeb bude ve 2. pololetí</w:t>
            </w:r>
          </w:p>
          <w:p w:rsidR="00E35B16" w:rsidRDefault="00E35B16">
            <w:pPr>
              <w:rPr>
                <w:rFonts w:asciiTheme="minorHAnsi" w:hAnsiTheme="minorHAnsi" w:cstheme="minorHAnsi"/>
                <w:b/>
                <w:sz w:val="18"/>
              </w:rPr>
            </w:pPr>
          </w:p>
        </w:tc>
      </w:tr>
      <w:tr w:rsidR="00E35B16" w:rsidTr="00E35B16">
        <w:tc>
          <w:tcPr>
            <w:tcW w:w="67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46. RMP</w:t>
            </w:r>
          </w:p>
        </w:tc>
        <w:tc>
          <w:tcPr>
            <w:tcW w:w="10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25.6.2024</w:t>
            </w:r>
          </w:p>
        </w:tc>
        <w:tc>
          <w:tcPr>
            <w:tcW w:w="117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189,49</w:t>
            </w:r>
          </w:p>
        </w:tc>
        <w:tc>
          <w:tcPr>
            <w:tcW w:w="529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ROZOP č. 33/2024 – Licence DTM a služby za provoz</w:t>
            </w:r>
          </w:p>
        </w:tc>
        <w:tc>
          <w:tcPr>
            <w:tcW w:w="1678" w:type="dxa"/>
            <w:tcBorders>
              <w:top w:val="single" w:sz="4" w:space="0" w:color="auto"/>
              <w:left w:val="single" w:sz="4" w:space="0" w:color="auto"/>
              <w:bottom w:val="single" w:sz="4" w:space="0" w:color="auto"/>
              <w:right w:val="single" w:sz="4" w:space="0" w:color="auto"/>
            </w:tcBorders>
          </w:tcPr>
          <w:p w:rsidR="00E35B16" w:rsidRDefault="00E35B16">
            <w:pPr>
              <w:rPr>
                <w:rFonts w:asciiTheme="minorHAnsi" w:hAnsiTheme="minorHAnsi" w:cstheme="minorHAnsi"/>
                <w:sz w:val="18"/>
              </w:rPr>
            </w:pPr>
            <w:r>
              <w:rPr>
                <w:rFonts w:asciiTheme="minorHAnsi" w:hAnsiTheme="minorHAnsi" w:cstheme="minorHAnsi"/>
                <w:sz w:val="18"/>
              </w:rPr>
              <w:t>Bude realizováno ve 2. pololetí 2024</w:t>
            </w:r>
          </w:p>
          <w:p w:rsidR="00E35B16" w:rsidRDefault="00E35B16">
            <w:pPr>
              <w:rPr>
                <w:rFonts w:asciiTheme="minorHAnsi" w:hAnsiTheme="minorHAnsi" w:cstheme="minorHAnsi"/>
                <w:b/>
                <w:sz w:val="18"/>
              </w:rPr>
            </w:pPr>
          </w:p>
        </w:tc>
      </w:tr>
      <w:tr w:rsidR="00E35B16" w:rsidTr="00E35B16">
        <w:tc>
          <w:tcPr>
            <w:tcW w:w="67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lastRenderedPageBreak/>
              <w:t>46. RMP</w:t>
            </w:r>
          </w:p>
        </w:tc>
        <w:tc>
          <w:tcPr>
            <w:tcW w:w="10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25.6.2024</w:t>
            </w:r>
          </w:p>
        </w:tc>
        <w:tc>
          <w:tcPr>
            <w:tcW w:w="117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2.026,90</w:t>
            </w:r>
          </w:p>
        </w:tc>
        <w:tc>
          <w:tcPr>
            <w:tcW w:w="529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ROZOP č. 33/2024 – Kyberbezpečnost - Náhrada stávajcího antivirováno programu. Přesun prostředků z pol. 6125 (výpočetní technika) na pol. 6111 (programové vybavení)</w:t>
            </w:r>
          </w:p>
        </w:tc>
        <w:tc>
          <w:tcPr>
            <w:tcW w:w="1678" w:type="dxa"/>
            <w:tcBorders>
              <w:top w:val="single" w:sz="4" w:space="0" w:color="auto"/>
              <w:left w:val="single" w:sz="4" w:space="0" w:color="auto"/>
              <w:bottom w:val="single" w:sz="4" w:space="0" w:color="auto"/>
              <w:right w:val="single" w:sz="4" w:space="0" w:color="auto"/>
            </w:tcBorders>
          </w:tcPr>
          <w:p w:rsidR="00E35B16" w:rsidRDefault="00E35B16">
            <w:pPr>
              <w:rPr>
                <w:rFonts w:asciiTheme="minorHAnsi" w:hAnsiTheme="minorHAnsi" w:cstheme="minorHAnsi"/>
                <w:sz w:val="18"/>
              </w:rPr>
            </w:pPr>
            <w:r>
              <w:rPr>
                <w:rFonts w:asciiTheme="minorHAnsi" w:hAnsiTheme="minorHAnsi" w:cstheme="minorHAnsi"/>
                <w:sz w:val="18"/>
              </w:rPr>
              <w:t>Bude realizováno v červenci 2024</w:t>
            </w:r>
          </w:p>
          <w:p w:rsidR="00E35B16" w:rsidRDefault="00E35B16">
            <w:pPr>
              <w:rPr>
                <w:rFonts w:asciiTheme="minorHAnsi" w:hAnsiTheme="minorHAnsi" w:cstheme="minorHAnsi"/>
                <w:sz w:val="18"/>
              </w:rPr>
            </w:pPr>
          </w:p>
        </w:tc>
      </w:tr>
    </w:tbl>
    <w:p w:rsidR="00E35B16" w:rsidRDefault="00E35B16" w:rsidP="00E35B16">
      <w:pPr>
        <w:ind w:left="709" w:hanging="709"/>
        <w:rPr>
          <w:rFonts w:asciiTheme="minorHAnsi" w:hAnsiTheme="minorHAnsi" w:cstheme="minorHAnsi"/>
          <w:b/>
          <w:sz w:val="18"/>
        </w:rPr>
      </w:pPr>
    </w:p>
    <w:p w:rsidR="00E35B16" w:rsidRDefault="00E35B16" w:rsidP="00E35B16">
      <w:pPr>
        <w:ind w:left="709" w:hanging="709"/>
        <w:rPr>
          <w:rFonts w:asciiTheme="minorHAnsi" w:hAnsiTheme="minorHAnsi" w:cstheme="minorHAnsi"/>
          <w:b/>
          <w:sz w:val="18"/>
        </w:rPr>
      </w:pPr>
    </w:p>
    <w:p w:rsidR="00E35B16" w:rsidRDefault="00E35B16" w:rsidP="00E35B16">
      <w:pPr>
        <w:ind w:left="709" w:hanging="709"/>
        <w:rPr>
          <w:rFonts w:asciiTheme="minorHAnsi" w:hAnsiTheme="minorHAnsi" w:cstheme="minorHAnsi"/>
          <w:b/>
          <w:sz w:val="18"/>
        </w:rPr>
      </w:pPr>
    </w:p>
    <w:p w:rsidR="00E35B16" w:rsidRDefault="00E35B16" w:rsidP="00E35B16">
      <w:pPr>
        <w:ind w:left="709" w:hanging="709"/>
        <w:rPr>
          <w:rFonts w:asciiTheme="minorHAnsi" w:hAnsiTheme="minorHAnsi" w:cstheme="minorHAnsi"/>
          <w:b/>
          <w:sz w:val="18"/>
        </w:rPr>
      </w:pPr>
    </w:p>
    <w:p w:rsidR="00E35B16" w:rsidRDefault="00E35B16" w:rsidP="00E35B16">
      <w:pPr>
        <w:ind w:left="709" w:hanging="709"/>
        <w:rPr>
          <w:rFonts w:asciiTheme="minorHAnsi" w:hAnsiTheme="minorHAnsi" w:cstheme="minorHAnsi"/>
          <w:b/>
          <w:sz w:val="18"/>
        </w:rPr>
      </w:pPr>
      <w:r>
        <w:rPr>
          <w:rFonts w:asciiTheme="minorHAnsi" w:hAnsiTheme="minorHAnsi" w:cstheme="minorHAnsi"/>
          <w:b/>
          <w:sz w:val="18"/>
        </w:rPr>
        <w:t>V Prostějově:  15.07.2024</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t xml:space="preserve"> </w:t>
      </w:r>
      <w:r>
        <w:rPr>
          <w:rFonts w:asciiTheme="minorHAnsi" w:hAnsiTheme="minorHAnsi" w:cstheme="minorHAnsi"/>
          <w:b/>
          <w:sz w:val="18"/>
        </w:rPr>
        <w:tab/>
        <w:t xml:space="preserve">                           Správce kapitoly: Ing. Jan Števko </w:t>
      </w: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                                                                                                                      vedoucího Odboru informačních technologií      </w:t>
      </w: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 </w:t>
      </w:r>
    </w:p>
    <w:p w:rsidR="00E35B16" w:rsidRDefault="00E35B16">
      <w:pPr>
        <w:autoSpaceDE/>
        <w:autoSpaceDN/>
        <w:spacing w:after="200" w:line="276" w:lineRule="auto"/>
        <w:rPr>
          <w:rFonts w:asciiTheme="minorHAnsi" w:hAnsiTheme="minorHAnsi" w:cstheme="minorHAnsi"/>
          <w:b/>
          <w:sz w:val="18"/>
        </w:rPr>
      </w:pPr>
      <w:r>
        <w:rPr>
          <w:rFonts w:asciiTheme="minorHAnsi" w:hAnsiTheme="minorHAnsi" w:cstheme="minorHAnsi"/>
          <w:b/>
          <w:sz w:val="18"/>
        </w:rPr>
        <w:br w:type="page"/>
      </w:r>
    </w:p>
    <w:p w:rsidR="00E35B16" w:rsidRDefault="00E35B16" w:rsidP="00E35B16">
      <w:pPr>
        <w:rPr>
          <w:rFonts w:asciiTheme="minorHAnsi" w:hAnsiTheme="minorHAnsi" w:cstheme="minorHAnsi"/>
          <w:b/>
          <w:sz w:val="18"/>
        </w:rPr>
      </w:pPr>
      <w:r>
        <w:rPr>
          <w:rFonts w:asciiTheme="minorHAnsi" w:hAnsiTheme="minorHAnsi" w:cstheme="minorHAnsi"/>
          <w:b/>
          <w:sz w:val="18"/>
        </w:rPr>
        <w:lastRenderedPageBreak/>
        <w:t xml:space="preserve">                                                                                                                        </w:t>
      </w:r>
    </w:p>
    <w:p w:rsidR="00E35B16" w:rsidRPr="00091F65" w:rsidRDefault="00E35B16" w:rsidP="00936A06">
      <w:pPr>
        <w:pStyle w:val="Nadpis2"/>
      </w:pPr>
      <w:bookmarkStart w:id="69" w:name="_Toc174613441"/>
      <w:r w:rsidRPr="00091F65">
        <w:t xml:space="preserve">Kapitola </w:t>
      </w:r>
      <w:r>
        <w:t>16</w:t>
      </w:r>
      <w:r w:rsidR="00F825EA">
        <w:t xml:space="preserve"> </w:t>
      </w:r>
      <w:r w:rsidRPr="00091F65">
        <w:t xml:space="preserve">– </w:t>
      </w:r>
      <w:r>
        <w:t>Občanské záležitosti</w:t>
      </w:r>
      <w:bookmarkEnd w:id="69"/>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374"/>
        <w:gridCol w:w="2378"/>
        <w:gridCol w:w="1288"/>
        <w:gridCol w:w="3736"/>
      </w:tblGrid>
      <w:tr w:rsidR="00E35B16" w:rsidRPr="00091F65" w:rsidTr="00A71FD3">
        <w:trPr>
          <w:trHeight w:val="284"/>
        </w:trPr>
        <w:tc>
          <w:tcPr>
            <w:tcW w:w="2374"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37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28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36"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37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16</w:t>
            </w:r>
            <w:r w:rsidR="00F825EA">
              <w:rPr>
                <w:rFonts w:asciiTheme="minorHAnsi" w:hAnsiTheme="minorHAnsi" w:cstheme="minorHAnsi"/>
                <w:sz w:val="18"/>
              </w:rPr>
              <w:t xml:space="preserve"> </w:t>
            </w:r>
            <w:r>
              <w:rPr>
                <w:rFonts w:asciiTheme="minorHAnsi" w:hAnsiTheme="minorHAnsi" w:cstheme="minorHAnsi"/>
                <w:sz w:val="18"/>
              </w:rPr>
              <w:t>000,00</w:t>
            </w:r>
          </w:p>
        </w:tc>
        <w:tc>
          <w:tcPr>
            <w:tcW w:w="2378"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w:t>
            </w:r>
            <w:r w:rsidR="00F825EA">
              <w:rPr>
                <w:rFonts w:asciiTheme="minorHAnsi" w:hAnsiTheme="minorHAnsi" w:cstheme="minorHAnsi"/>
                <w:sz w:val="18"/>
              </w:rPr>
              <w:t xml:space="preserve"> </w:t>
            </w:r>
            <w:r>
              <w:rPr>
                <w:rFonts w:asciiTheme="minorHAnsi" w:hAnsiTheme="minorHAnsi" w:cstheme="minorHAnsi"/>
                <w:sz w:val="18"/>
              </w:rPr>
              <w:t>778,195</w:t>
            </w:r>
          </w:p>
        </w:tc>
        <w:tc>
          <w:tcPr>
            <w:tcW w:w="1288"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67,36</w:t>
            </w:r>
          </w:p>
        </w:tc>
        <w:tc>
          <w:tcPr>
            <w:tcW w:w="3736"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E35B16" w:rsidRPr="00091F65" w:rsidTr="00A71FD3">
        <w:trPr>
          <w:trHeight w:val="284"/>
        </w:trPr>
        <w:tc>
          <w:tcPr>
            <w:tcW w:w="237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16</w:t>
            </w:r>
            <w:r w:rsidR="00F825EA">
              <w:rPr>
                <w:rFonts w:asciiTheme="minorHAnsi" w:hAnsiTheme="minorHAnsi" w:cstheme="minorHAnsi"/>
                <w:sz w:val="18"/>
              </w:rPr>
              <w:t xml:space="preserve"> </w:t>
            </w:r>
            <w:r>
              <w:rPr>
                <w:rFonts w:asciiTheme="minorHAnsi" w:hAnsiTheme="minorHAnsi" w:cstheme="minorHAnsi"/>
                <w:sz w:val="18"/>
              </w:rPr>
              <w:t>000,00</w:t>
            </w:r>
          </w:p>
        </w:tc>
        <w:tc>
          <w:tcPr>
            <w:tcW w:w="2378"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w:t>
            </w:r>
            <w:r w:rsidR="00F825EA">
              <w:rPr>
                <w:rFonts w:asciiTheme="minorHAnsi" w:hAnsiTheme="minorHAnsi" w:cstheme="minorHAnsi"/>
                <w:sz w:val="18"/>
              </w:rPr>
              <w:t xml:space="preserve"> </w:t>
            </w:r>
            <w:r>
              <w:rPr>
                <w:rFonts w:asciiTheme="minorHAnsi" w:hAnsiTheme="minorHAnsi" w:cstheme="minorHAnsi"/>
                <w:sz w:val="18"/>
              </w:rPr>
              <w:t>778,195</w:t>
            </w:r>
          </w:p>
        </w:tc>
        <w:tc>
          <w:tcPr>
            <w:tcW w:w="1288"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67,36</w:t>
            </w:r>
          </w:p>
        </w:tc>
        <w:tc>
          <w:tcPr>
            <w:tcW w:w="3736"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45"/>
        </w:trPr>
        <w:tc>
          <w:tcPr>
            <w:tcW w:w="9776" w:type="dxa"/>
          </w:tcPr>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Příjmová stránka rozpočtu kapitoly za sledované období je naplňována průběžně.</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284"/>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1361</w:t>
            </w:r>
          </w:p>
        </w:tc>
        <w:tc>
          <w:tcPr>
            <w:tcW w:w="1418" w:type="dxa"/>
            <w:vAlign w:val="center"/>
          </w:tcPr>
          <w:p w:rsidR="00E35B16" w:rsidRPr="00923DE6" w:rsidRDefault="00E35B16" w:rsidP="00A71FD3">
            <w:pPr>
              <w:jc w:val="center"/>
              <w:rPr>
                <w:rFonts w:asciiTheme="minorHAnsi" w:hAnsiTheme="minorHAnsi" w:cstheme="minorHAnsi"/>
                <w:sz w:val="18"/>
                <w:szCs w:val="18"/>
              </w:rPr>
            </w:pPr>
            <w:r w:rsidRPr="00923DE6">
              <w:rPr>
                <w:rFonts w:asciiTheme="minorHAnsi" w:hAnsiTheme="minorHAnsi"/>
                <w:sz w:val="18"/>
                <w:szCs w:val="18"/>
              </w:rPr>
              <w:t>0160000000000</w:t>
            </w:r>
          </w:p>
        </w:tc>
        <w:tc>
          <w:tcPr>
            <w:tcW w:w="850" w:type="dxa"/>
            <w:vAlign w:val="center"/>
          </w:tcPr>
          <w:p w:rsidR="00E35B16" w:rsidRPr="00091F65" w:rsidRDefault="00E35B16" w:rsidP="00A71FD3">
            <w:pPr>
              <w:jc w:val="center"/>
              <w:rPr>
                <w:rFonts w:asciiTheme="minorHAnsi" w:hAnsiTheme="minorHAnsi" w:cstheme="minorHAnsi"/>
                <w:sz w:val="18"/>
              </w:rPr>
            </w:pP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w:t>
            </w:r>
            <w:r w:rsidR="00815E2A">
              <w:rPr>
                <w:rFonts w:asciiTheme="minorHAnsi" w:hAnsiTheme="minorHAnsi" w:cstheme="minorHAnsi"/>
                <w:sz w:val="18"/>
              </w:rPr>
              <w:t xml:space="preserve"> </w:t>
            </w: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3</w:t>
            </w:r>
            <w:r w:rsidR="00815E2A">
              <w:rPr>
                <w:rFonts w:asciiTheme="minorHAnsi" w:hAnsiTheme="minorHAnsi" w:cstheme="minorHAnsi"/>
                <w:sz w:val="18"/>
              </w:rPr>
              <w:t xml:space="preserve"> </w:t>
            </w:r>
            <w:r>
              <w:rPr>
                <w:rFonts w:asciiTheme="minorHAnsi" w:hAnsiTheme="minorHAnsi" w:cstheme="minorHAnsi"/>
                <w:sz w:val="18"/>
              </w:rPr>
              <w:t>039,45</w:t>
            </w:r>
          </w:p>
        </w:tc>
        <w:tc>
          <w:tcPr>
            <w:tcW w:w="3433" w:type="dxa"/>
            <w:vAlign w:val="center"/>
          </w:tcPr>
          <w:p w:rsidR="00E35B16" w:rsidRPr="00AF326B" w:rsidRDefault="00E35B16" w:rsidP="00A71FD3">
            <w:pPr>
              <w:jc w:val="both"/>
              <w:rPr>
                <w:rFonts w:asciiTheme="minorHAnsi" w:hAnsiTheme="minorHAnsi" w:cstheme="minorHAnsi"/>
                <w:sz w:val="18"/>
              </w:rPr>
            </w:pPr>
            <w:r>
              <w:rPr>
                <w:rFonts w:asciiTheme="minorHAnsi" w:hAnsiTheme="minorHAnsi" w:cstheme="minorHAnsi"/>
                <w:b/>
                <w:sz w:val="18"/>
                <w:u w:val="single"/>
              </w:rPr>
              <w:t>Správní poplatky</w:t>
            </w:r>
            <w:r>
              <w:rPr>
                <w:rFonts w:asciiTheme="minorHAnsi" w:hAnsiTheme="minorHAnsi" w:cstheme="minorHAnsi"/>
                <w:sz w:val="18"/>
              </w:rPr>
              <w:t xml:space="preserve"> –plnění příjmové části rozpočtu je vyšší a je způsobeno zvýšeným zájem o cestovní doklady.</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000000</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4121</w:t>
            </w:r>
          </w:p>
        </w:tc>
        <w:tc>
          <w:tcPr>
            <w:tcW w:w="1418" w:type="dxa"/>
            <w:vAlign w:val="center"/>
          </w:tcPr>
          <w:p w:rsidR="00E35B16" w:rsidRDefault="00E35B16" w:rsidP="00A71FD3">
            <w:pPr>
              <w:jc w:val="center"/>
              <w:rPr>
                <w:rFonts w:asciiTheme="minorHAnsi" w:hAnsiTheme="minorHAnsi" w:cstheme="minorHAnsi"/>
                <w:sz w:val="18"/>
              </w:rPr>
            </w:pPr>
            <w:r w:rsidRPr="00923DE6">
              <w:rPr>
                <w:rFonts w:asciiTheme="minorHAnsi" w:hAnsiTheme="minorHAnsi"/>
                <w:sz w:val="18"/>
                <w:szCs w:val="18"/>
              </w:rPr>
              <w:t>016000000000</w:t>
            </w:r>
            <w:r>
              <w:rPr>
                <w:rFonts w:asciiTheme="minorHAnsi" w:hAnsiTheme="minorHAnsi"/>
                <w:sz w:val="18"/>
                <w:szCs w:val="18"/>
              </w:rPr>
              <w:t>0</w:t>
            </w:r>
          </w:p>
        </w:tc>
        <w:tc>
          <w:tcPr>
            <w:tcW w:w="850" w:type="dxa"/>
            <w:vAlign w:val="center"/>
          </w:tcPr>
          <w:p w:rsidR="00E35B16" w:rsidRPr="00091F65" w:rsidRDefault="00E35B16" w:rsidP="00A71FD3">
            <w:pPr>
              <w:jc w:val="center"/>
              <w:rPr>
                <w:rFonts w:asciiTheme="minorHAnsi" w:hAnsiTheme="minorHAnsi" w:cstheme="minorHAnsi"/>
                <w:sz w:val="18"/>
              </w:rPr>
            </w:pP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w:t>
            </w:r>
            <w:r w:rsidR="00815E2A">
              <w:rPr>
                <w:rFonts w:asciiTheme="minorHAnsi" w:hAnsiTheme="minorHAnsi" w:cstheme="minorHAnsi"/>
                <w:sz w:val="18"/>
              </w:rPr>
              <w:t xml:space="preserve"> </w:t>
            </w: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967,448</w:t>
            </w:r>
          </w:p>
        </w:tc>
        <w:tc>
          <w:tcPr>
            <w:tcW w:w="3433" w:type="dxa"/>
            <w:vAlign w:val="center"/>
          </w:tcPr>
          <w:p w:rsidR="00E35B16" w:rsidRPr="00AF326B" w:rsidRDefault="00E35B16" w:rsidP="00A71FD3">
            <w:pPr>
              <w:jc w:val="both"/>
              <w:rPr>
                <w:rFonts w:asciiTheme="minorHAnsi" w:hAnsiTheme="minorHAnsi" w:cstheme="minorHAnsi"/>
                <w:b/>
                <w:sz w:val="18"/>
              </w:rPr>
            </w:pPr>
            <w:r>
              <w:rPr>
                <w:rFonts w:asciiTheme="minorHAnsi" w:hAnsiTheme="minorHAnsi" w:cstheme="minorHAnsi"/>
                <w:b/>
                <w:sz w:val="18"/>
                <w:u w:val="single"/>
              </w:rPr>
              <w:t>Neinvestiční přijaté transfery od obcí</w:t>
            </w:r>
            <w:r>
              <w:rPr>
                <w:rFonts w:asciiTheme="minorHAnsi" w:hAnsiTheme="minorHAnsi" w:cstheme="minorHAnsi"/>
                <w:sz w:val="18"/>
              </w:rPr>
              <w:t xml:space="preserve"> –plnění příjmové části rozpočtu se odvíjí od termínu splatnosti dle veřejnoprávních smluv- do 31. 1. 2024. </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p>
          <w:p w:rsidR="00E35B16" w:rsidRDefault="00E35B16" w:rsidP="00A71FD3">
            <w:pPr>
              <w:jc w:val="center"/>
              <w:rPr>
                <w:rFonts w:asciiTheme="minorHAnsi" w:hAnsiTheme="minorHAnsi" w:cstheme="minorHAnsi"/>
                <w:sz w:val="18"/>
              </w:rPr>
            </w:pPr>
          </w:p>
          <w:p w:rsidR="00E35B16" w:rsidRDefault="00E35B16" w:rsidP="00A71FD3">
            <w:pPr>
              <w:jc w:val="center"/>
              <w:rPr>
                <w:rFonts w:asciiTheme="minorHAnsi" w:hAnsiTheme="minorHAnsi" w:cstheme="minorHAnsi"/>
                <w:sz w:val="18"/>
              </w:rPr>
            </w:pPr>
            <w:r>
              <w:rPr>
                <w:rFonts w:asciiTheme="minorHAnsi" w:hAnsiTheme="minorHAnsi" w:cstheme="minorHAnsi"/>
                <w:sz w:val="18"/>
              </w:rPr>
              <w:t>002229</w:t>
            </w:r>
          </w:p>
          <w:p w:rsidR="00E35B16" w:rsidRDefault="00E35B16" w:rsidP="00A71FD3">
            <w:pPr>
              <w:jc w:val="center"/>
              <w:rPr>
                <w:rFonts w:asciiTheme="minorHAnsi" w:hAnsiTheme="minorHAnsi" w:cstheme="minorHAnsi"/>
                <w:sz w:val="18"/>
              </w:rPr>
            </w:pPr>
          </w:p>
          <w:p w:rsidR="00E35B16" w:rsidRDefault="00E35B16" w:rsidP="00A71FD3">
            <w:pPr>
              <w:jc w:val="center"/>
              <w:rPr>
                <w:rFonts w:asciiTheme="minorHAnsi" w:hAnsiTheme="minorHAnsi" w:cstheme="minorHAnsi"/>
                <w:sz w:val="18"/>
              </w:rPr>
            </w:pP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2212</w:t>
            </w:r>
          </w:p>
        </w:tc>
        <w:tc>
          <w:tcPr>
            <w:tcW w:w="1418" w:type="dxa"/>
            <w:vAlign w:val="center"/>
          </w:tcPr>
          <w:p w:rsidR="00E35B16" w:rsidRDefault="00E35B16" w:rsidP="00815E2A">
            <w:pPr>
              <w:jc w:val="center"/>
              <w:rPr>
                <w:rFonts w:asciiTheme="minorHAnsi" w:hAnsiTheme="minorHAnsi" w:cstheme="minorHAnsi"/>
                <w:sz w:val="18"/>
              </w:rPr>
            </w:pPr>
            <w:r w:rsidRPr="00923DE6">
              <w:rPr>
                <w:rFonts w:asciiTheme="minorHAnsi" w:hAnsiTheme="minorHAnsi"/>
                <w:sz w:val="18"/>
                <w:szCs w:val="18"/>
              </w:rPr>
              <w:t>016000000000</w:t>
            </w:r>
            <w:r w:rsidR="00815E2A">
              <w:rPr>
                <w:rFonts w:asciiTheme="minorHAnsi" w:hAnsiTheme="minorHAnsi"/>
                <w:sz w:val="18"/>
                <w:szCs w:val="18"/>
              </w:rPr>
              <w:t>0</w:t>
            </w:r>
          </w:p>
        </w:tc>
        <w:tc>
          <w:tcPr>
            <w:tcW w:w="850" w:type="dxa"/>
            <w:vAlign w:val="center"/>
          </w:tcPr>
          <w:p w:rsidR="00E35B16" w:rsidRPr="00091F65" w:rsidRDefault="00E35B16" w:rsidP="00A71FD3">
            <w:pPr>
              <w:jc w:val="center"/>
              <w:rPr>
                <w:rFonts w:asciiTheme="minorHAnsi" w:hAnsiTheme="minorHAnsi" w:cstheme="minorHAnsi"/>
                <w:sz w:val="18"/>
              </w:rPr>
            </w:pPr>
          </w:p>
        </w:tc>
        <w:tc>
          <w:tcPr>
            <w:tcW w:w="1134" w:type="dxa"/>
            <w:vAlign w:val="center"/>
          </w:tcPr>
          <w:p w:rsidR="00E35B16" w:rsidRDefault="00E35B16" w:rsidP="00815E2A">
            <w:pPr>
              <w:jc w:val="right"/>
              <w:rPr>
                <w:rFonts w:asciiTheme="minorHAnsi" w:hAnsiTheme="minorHAnsi" w:cstheme="minorHAnsi"/>
                <w:sz w:val="18"/>
              </w:rPr>
            </w:pPr>
            <w:r>
              <w:rPr>
                <w:rFonts w:asciiTheme="minorHAnsi" w:hAnsiTheme="minorHAnsi" w:cstheme="minorHAnsi"/>
                <w:sz w:val="18"/>
              </w:rPr>
              <w:t>9</w:t>
            </w:r>
            <w:r w:rsidR="00815E2A">
              <w:rPr>
                <w:rFonts w:asciiTheme="minorHAnsi" w:hAnsiTheme="minorHAnsi" w:cstheme="minorHAnsi"/>
                <w:sz w:val="18"/>
              </w:rPr>
              <w:t xml:space="preserve"> 0</w:t>
            </w:r>
            <w:r>
              <w:rPr>
                <w:rFonts w:asciiTheme="minorHAnsi" w:hAnsiTheme="minorHAnsi" w:cstheme="minorHAnsi"/>
                <w:sz w:val="18"/>
              </w:rPr>
              <w:t>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6</w:t>
            </w:r>
            <w:r w:rsidR="00815E2A">
              <w:rPr>
                <w:rFonts w:asciiTheme="minorHAnsi" w:hAnsiTheme="minorHAnsi" w:cstheme="minorHAnsi"/>
                <w:sz w:val="18"/>
              </w:rPr>
              <w:t xml:space="preserve"> </w:t>
            </w:r>
            <w:r>
              <w:rPr>
                <w:rFonts w:asciiTheme="minorHAnsi" w:hAnsiTheme="minorHAnsi" w:cstheme="minorHAnsi"/>
                <w:sz w:val="18"/>
              </w:rPr>
              <w:t>724,680</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 xml:space="preserve">Příjem sankčních plateb přijatých od jiných osob- ostatní záležitosti v silniční dopravě </w:t>
            </w:r>
            <w:r w:rsidRPr="000F6083">
              <w:rPr>
                <w:rFonts w:asciiTheme="minorHAnsi" w:hAnsiTheme="minorHAnsi" w:cstheme="minorHAnsi"/>
                <w:sz w:val="18"/>
              </w:rPr>
              <w:t xml:space="preserve">– </w:t>
            </w:r>
            <w:r>
              <w:rPr>
                <w:rFonts w:asciiTheme="minorHAnsi" w:hAnsiTheme="minorHAnsi" w:cstheme="minorHAnsi"/>
                <w:sz w:val="18"/>
              </w:rPr>
              <w:t xml:space="preserve">plnění příjmové části rozpočtu je vyšší, jsou ukládány vyšší pokuty a došlo k nárůstu počtu oznámených dopravních přestupků a počtu přestupků zachycených stacionárními radary  </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95"/>
        </w:trPr>
        <w:tc>
          <w:tcPr>
            <w:tcW w:w="9776" w:type="dxa"/>
          </w:tcPr>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Výdaje v kapitole 16 nebyly rozpočtovány.</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284"/>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p>
        </w:tc>
        <w:tc>
          <w:tcPr>
            <w:tcW w:w="850" w:type="dxa"/>
            <w:vAlign w:val="center"/>
          </w:tcPr>
          <w:p w:rsidR="00E35B16" w:rsidRPr="00091F65" w:rsidRDefault="00E35B16" w:rsidP="00A71FD3">
            <w:pPr>
              <w:jc w:val="center"/>
              <w:rPr>
                <w:rFonts w:asciiTheme="minorHAnsi" w:hAnsiTheme="minorHAnsi" w:cstheme="minorHAnsi"/>
                <w:sz w:val="18"/>
              </w:rPr>
            </w:pPr>
          </w:p>
        </w:tc>
        <w:tc>
          <w:tcPr>
            <w:tcW w:w="1418" w:type="dxa"/>
            <w:vAlign w:val="center"/>
          </w:tcPr>
          <w:p w:rsidR="00E35B16" w:rsidRPr="00091F65" w:rsidRDefault="00E35B16" w:rsidP="00A71FD3">
            <w:pPr>
              <w:jc w:val="center"/>
              <w:rPr>
                <w:rFonts w:asciiTheme="minorHAnsi" w:hAnsiTheme="minorHAnsi" w:cstheme="minorHAnsi"/>
                <w:sz w:val="18"/>
              </w:rPr>
            </w:pPr>
          </w:p>
        </w:tc>
        <w:tc>
          <w:tcPr>
            <w:tcW w:w="850" w:type="dxa"/>
            <w:vAlign w:val="center"/>
          </w:tcPr>
          <w:p w:rsidR="00E35B16" w:rsidRPr="00091F65" w:rsidRDefault="00E35B16" w:rsidP="00A71FD3">
            <w:pPr>
              <w:jc w:val="center"/>
              <w:rPr>
                <w:rFonts w:asciiTheme="minorHAnsi" w:hAnsiTheme="minorHAnsi" w:cstheme="minorHAnsi"/>
                <w:sz w:val="18"/>
              </w:rPr>
            </w:pPr>
          </w:p>
        </w:tc>
        <w:tc>
          <w:tcPr>
            <w:tcW w:w="1134" w:type="dxa"/>
            <w:vAlign w:val="center"/>
          </w:tcPr>
          <w:p w:rsidR="00E35B16" w:rsidRPr="00091F65" w:rsidRDefault="00E35B16" w:rsidP="00A71FD3">
            <w:pPr>
              <w:jc w:val="right"/>
              <w:rPr>
                <w:rFonts w:asciiTheme="minorHAnsi" w:hAnsiTheme="minorHAnsi" w:cstheme="minorHAnsi"/>
                <w:sz w:val="18"/>
              </w:rPr>
            </w:pPr>
          </w:p>
        </w:tc>
        <w:tc>
          <w:tcPr>
            <w:tcW w:w="1134" w:type="dxa"/>
            <w:vAlign w:val="center"/>
          </w:tcPr>
          <w:p w:rsidR="00E35B16" w:rsidRPr="00091F65" w:rsidRDefault="00E35B16" w:rsidP="00A71FD3">
            <w:pPr>
              <w:jc w:val="right"/>
              <w:rPr>
                <w:rFonts w:asciiTheme="minorHAnsi" w:hAnsiTheme="minorHAnsi" w:cstheme="minorHAnsi"/>
                <w:sz w:val="18"/>
              </w:rPr>
            </w:pPr>
          </w:p>
        </w:tc>
        <w:tc>
          <w:tcPr>
            <w:tcW w:w="3433" w:type="dxa"/>
            <w:vAlign w:val="center"/>
          </w:tcPr>
          <w:p w:rsidR="00E35B16" w:rsidRPr="00091F65" w:rsidRDefault="00E35B16" w:rsidP="00A71FD3">
            <w:pPr>
              <w:jc w:val="both"/>
              <w:rPr>
                <w:rFonts w:asciiTheme="minorHAnsi" w:hAnsiTheme="minorHAnsi" w:cstheme="minorHAnsi"/>
                <w:sz w:val="18"/>
              </w:rPr>
            </w:pP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Přehled schválených rozpočtových opatření k 30. 6. 202</w:t>
      </w:r>
      <w:r w:rsidR="008F2671">
        <w:rPr>
          <w:rFonts w:asciiTheme="minorHAnsi" w:hAnsiTheme="minorHAnsi" w:cstheme="minorHAnsi"/>
          <w:b/>
          <w:sz w:val="18"/>
        </w:rPr>
        <w:t>4</w:t>
      </w:r>
      <w:r>
        <w:rPr>
          <w:rFonts w:asciiTheme="minorHAnsi" w:hAnsiTheme="minorHAnsi" w:cstheme="minorHAnsi"/>
          <w:b/>
          <w:sz w:val="18"/>
        </w:rPr>
        <w:t>:</w:t>
      </w:r>
    </w:p>
    <w:tbl>
      <w:tblPr>
        <w:tblStyle w:val="Mkatabulky"/>
        <w:tblW w:w="0" w:type="auto"/>
        <w:tblInd w:w="0" w:type="dxa"/>
        <w:tblLook w:val="04A0" w:firstRow="1" w:lastRow="0" w:firstColumn="1" w:lastColumn="0" w:noHBand="0" w:noVBand="1"/>
      </w:tblPr>
      <w:tblGrid>
        <w:gridCol w:w="676"/>
        <w:gridCol w:w="724"/>
        <w:gridCol w:w="832"/>
        <w:gridCol w:w="5673"/>
        <w:gridCol w:w="1723"/>
      </w:tblGrid>
      <w:tr w:rsidR="00E35B16" w:rsidTr="00A71FD3">
        <w:tc>
          <w:tcPr>
            <w:tcW w:w="675"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Usn.č.</w:t>
            </w:r>
          </w:p>
        </w:tc>
        <w:tc>
          <w:tcPr>
            <w:tcW w:w="724"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Datum</w:t>
            </w:r>
          </w:p>
        </w:tc>
        <w:tc>
          <w:tcPr>
            <w:tcW w:w="836"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Částka v tis. Kč</w:t>
            </w:r>
          </w:p>
        </w:tc>
        <w:tc>
          <w:tcPr>
            <w:tcW w:w="5811"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749"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A71FD3">
        <w:tc>
          <w:tcPr>
            <w:tcW w:w="675" w:type="dxa"/>
            <w:vAlign w:val="center"/>
          </w:tcPr>
          <w:p w:rsidR="00E35B16" w:rsidRPr="00590A57" w:rsidRDefault="00E35B16" w:rsidP="00A71FD3">
            <w:pPr>
              <w:jc w:val="center"/>
              <w:rPr>
                <w:rFonts w:asciiTheme="minorHAnsi" w:hAnsiTheme="minorHAnsi" w:cstheme="minorHAnsi"/>
                <w:sz w:val="18"/>
              </w:rPr>
            </w:pPr>
          </w:p>
        </w:tc>
        <w:tc>
          <w:tcPr>
            <w:tcW w:w="724" w:type="dxa"/>
            <w:vAlign w:val="center"/>
          </w:tcPr>
          <w:p w:rsidR="00E35B16" w:rsidRPr="00590A57" w:rsidRDefault="00E35B16" w:rsidP="00A71FD3">
            <w:pPr>
              <w:jc w:val="center"/>
              <w:rPr>
                <w:rFonts w:asciiTheme="minorHAnsi" w:hAnsiTheme="minorHAnsi" w:cstheme="minorHAnsi"/>
                <w:sz w:val="18"/>
              </w:rPr>
            </w:pPr>
          </w:p>
        </w:tc>
        <w:tc>
          <w:tcPr>
            <w:tcW w:w="836" w:type="dxa"/>
            <w:vAlign w:val="center"/>
          </w:tcPr>
          <w:p w:rsidR="00E35B16" w:rsidRPr="00590A57" w:rsidRDefault="00E35B16" w:rsidP="00A71FD3">
            <w:pPr>
              <w:jc w:val="center"/>
              <w:rPr>
                <w:rFonts w:asciiTheme="minorHAnsi" w:hAnsiTheme="minorHAnsi" w:cstheme="minorHAnsi"/>
                <w:sz w:val="18"/>
              </w:rPr>
            </w:pPr>
          </w:p>
        </w:tc>
        <w:tc>
          <w:tcPr>
            <w:tcW w:w="5811"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Nebyla realizována žádná rozpočtová opatření kapitoly 16.</w:t>
            </w:r>
          </w:p>
        </w:tc>
        <w:tc>
          <w:tcPr>
            <w:tcW w:w="1749" w:type="dxa"/>
          </w:tcPr>
          <w:p w:rsidR="00E35B16" w:rsidRDefault="00E35B16" w:rsidP="00A71FD3">
            <w:pPr>
              <w:rPr>
                <w:rFonts w:asciiTheme="minorHAnsi" w:hAnsiTheme="minorHAnsi" w:cstheme="minorHAnsi"/>
                <w:b/>
                <w:sz w:val="18"/>
              </w:rPr>
            </w:pPr>
          </w:p>
        </w:tc>
      </w:tr>
    </w:tbl>
    <w:p w:rsidR="00E35B16" w:rsidRDefault="00E35B16" w:rsidP="00E35B16">
      <w:pPr>
        <w:rPr>
          <w:b/>
          <w:sz w:val="18"/>
        </w:rPr>
      </w:pPr>
      <w:r w:rsidRPr="00091F65">
        <w:rPr>
          <w:rFonts w:asciiTheme="minorHAnsi" w:hAnsiTheme="minorHAnsi" w:cstheme="minorHAnsi"/>
          <w:b/>
          <w:sz w:val="18"/>
        </w:rPr>
        <w:t>V Prostějově:</w:t>
      </w:r>
      <w:r>
        <w:rPr>
          <w:rFonts w:asciiTheme="minorHAnsi" w:hAnsiTheme="minorHAnsi" w:cstheme="minorHAnsi"/>
          <w:b/>
          <w:sz w:val="18"/>
        </w:rPr>
        <w:t xml:space="preserve"> 11 7. 2024 </w:t>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t>Správce kap</w:t>
      </w:r>
      <w:r>
        <w:rPr>
          <w:b/>
          <w:sz w:val="18"/>
        </w:rPr>
        <w:t>itoly: Mgr. Marie Javůrková</w:t>
      </w:r>
    </w:p>
    <w:p w:rsidR="00854040" w:rsidRDefault="00854040" w:rsidP="00E710F9">
      <w:pPr>
        <w:jc w:val="both"/>
      </w:pPr>
    </w:p>
    <w:p w:rsidR="00E35B16" w:rsidRDefault="00E35B16" w:rsidP="00E371A3">
      <w:pPr>
        <w:rPr>
          <w:rFonts w:asciiTheme="minorHAnsi" w:hAnsiTheme="minorHAnsi" w:cstheme="minorHAnsi"/>
          <w:b/>
          <w:sz w:val="24"/>
          <w:szCs w:val="24"/>
        </w:rPr>
      </w:pPr>
    </w:p>
    <w:p w:rsidR="00E35B16" w:rsidRPr="00091F65" w:rsidRDefault="00E35B16" w:rsidP="00936A06">
      <w:pPr>
        <w:pStyle w:val="Nadpis2"/>
      </w:pPr>
      <w:bookmarkStart w:id="70" w:name="_Toc174613442"/>
      <w:r w:rsidRPr="00091F65">
        <w:lastRenderedPageBreak/>
        <w:t xml:space="preserve">Kapitola </w:t>
      </w:r>
      <w:r>
        <w:t>19</w:t>
      </w:r>
      <w:r w:rsidRPr="00091F65">
        <w:t xml:space="preserve"> – </w:t>
      </w:r>
      <w:r>
        <w:t>DUHA KK u hradeb</w:t>
      </w:r>
      <w:bookmarkEnd w:id="70"/>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2 300,00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1 650,51</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71,76</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2 300,00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1 650,51</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71,76</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45"/>
        </w:trPr>
        <w:tc>
          <w:tcPr>
            <w:tcW w:w="9776" w:type="dxa"/>
          </w:tcPr>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Kapitola 19 vykazuje k 30. 6. 2024 příjmy ve výši 1 650 514,00 Kč, což je plnění na 71,76 % k upravenému rozpočtu. Příjmy kapitoly jsou tvořeny vstupným na představení, předplatným na taneční kurzy, příjmy z pronájmu stánků, dotací z Ministerstva kultury ČR, příjmy z prodeje zboží.</w:t>
            </w:r>
            <w:r w:rsidRPr="00091F65">
              <w:rPr>
                <w:rFonts w:asciiTheme="minorHAnsi" w:hAnsiTheme="minorHAnsi" w:cstheme="minorHAnsi"/>
                <w:sz w:val="18"/>
              </w:rPr>
              <w:t xml:space="preserve"> </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284"/>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4116</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34070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300,00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300,00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Ostatní neinvestiční přijaté transfery ze státního rozpočtu</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Přijatá dotace z Ministerstva kultury ČR na Wolkrův Prostějov.</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3639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2133</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105,56</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Příjmy z pronájmu nebo pachtu movitých věcí</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Pronájem stánků na vánočních trzích. Částka byla zaslána již v roce 2023, ale v lednu 2024 byla přeúčtována pod jiným variabilním symbolem, proto se promítla do sestavy příjmů roku 2024.</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2329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-0,59</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Ostatní činnosti jinde nezařazené</w:t>
            </w:r>
          </w:p>
          <w:p w:rsidR="00E35B16" w:rsidRPr="00091F65" w:rsidRDefault="00E35B16" w:rsidP="00A71FD3">
            <w:pPr>
              <w:jc w:val="both"/>
              <w:rPr>
                <w:rFonts w:asciiTheme="minorHAnsi" w:hAnsiTheme="minorHAnsi" w:cstheme="minorHAnsi"/>
                <w:sz w:val="18"/>
              </w:rPr>
            </w:pPr>
            <w:r w:rsidRPr="002E49EC">
              <w:rPr>
                <w:rFonts w:asciiTheme="minorHAnsi" w:hAnsiTheme="minorHAnsi" w:cstheme="minorHAnsi"/>
                <w:sz w:val="18"/>
              </w:rPr>
              <w:t>Jedná se o zůstatek peněžních prostředků poklad</w:t>
            </w:r>
            <w:r>
              <w:rPr>
                <w:rFonts w:asciiTheme="minorHAnsi" w:hAnsiTheme="minorHAnsi" w:cstheme="minorHAnsi"/>
                <w:sz w:val="18"/>
              </w:rPr>
              <w:t>ny</w:t>
            </w:r>
            <w:r w:rsidRPr="002E49EC">
              <w:rPr>
                <w:rFonts w:asciiTheme="minorHAnsi" w:hAnsiTheme="minorHAnsi" w:cstheme="minorHAnsi"/>
                <w:sz w:val="18"/>
              </w:rPr>
              <w:t>, k 31.</w:t>
            </w:r>
            <w:r>
              <w:rPr>
                <w:rFonts w:asciiTheme="minorHAnsi" w:hAnsiTheme="minorHAnsi" w:cstheme="minorHAnsi"/>
                <w:sz w:val="18"/>
              </w:rPr>
              <w:t xml:space="preserve"> </w:t>
            </w:r>
            <w:r w:rsidRPr="002E49EC">
              <w:rPr>
                <w:rFonts w:asciiTheme="minorHAnsi" w:hAnsiTheme="minorHAnsi" w:cstheme="minorHAnsi"/>
                <w:sz w:val="18"/>
              </w:rPr>
              <w:t>12.</w:t>
            </w:r>
            <w:r>
              <w:rPr>
                <w:rFonts w:asciiTheme="minorHAnsi" w:hAnsiTheme="minorHAnsi" w:cstheme="minorHAnsi"/>
                <w:sz w:val="18"/>
              </w:rPr>
              <w:t xml:space="preserve"> </w:t>
            </w:r>
            <w:r w:rsidRPr="002E49EC">
              <w:rPr>
                <w:rFonts w:asciiTheme="minorHAnsi" w:hAnsiTheme="minorHAnsi" w:cstheme="minorHAnsi"/>
                <w:sz w:val="18"/>
              </w:rPr>
              <w:t>202</w:t>
            </w:r>
            <w:r>
              <w:rPr>
                <w:rFonts w:asciiTheme="minorHAnsi" w:hAnsiTheme="minorHAnsi" w:cstheme="minorHAnsi"/>
                <w:sz w:val="18"/>
              </w:rPr>
              <w:t>4</w:t>
            </w:r>
            <w:r w:rsidRPr="002E49EC">
              <w:rPr>
                <w:rFonts w:asciiTheme="minorHAnsi" w:hAnsiTheme="minorHAnsi" w:cstheme="minorHAnsi"/>
                <w:sz w:val="18"/>
              </w:rPr>
              <w:t xml:space="preserve"> bude </w:t>
            </w:r>
            <w:r>
              <w:rPr>
                <w:rFonts w:asciiTheme="minorHAnsi" w:hAnsiTheme="minorHAnsi" w:cstheme="minorHAnsi"/>
                <w:sz w:val="18"/>
              </w:rPr>
              <w:t>stav vynulován.</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2133</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700,00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Příjem z pronájmu nebo pachtu movitých věcí – Příjmy z pronájmu movitých věcí</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Stav plnění příjmů k 30. 6. 2024 je nulový. Příjmy za pronájem byly naúčtovány pod jiným ORG.</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2111</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1 200,00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1 180,61</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Příjmy z poskytování služeb, výrobků, prací, výkonů a práv</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Tato položka je k 30. 6. 2024 plněna na 98,38 % k upravenému rozpočtu. Jedná se o předplatné na taneční, vstupné na představení, do kinokavárny.</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2112</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64,93</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Příjmy z prodeje zboží (již nakoupeného za účelem prodeje)</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plněna na 64,93 %. Jedná se o tržby z baru v kulturním klubu.</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10 869,42</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4 657,02</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42,85</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10 869,42</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4 657,02</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42,85</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po konsolidaci</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lastRenderedPageBreak/>
        <w:t>Stručný komentář k celkovému vývoji čerpání výdajů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95"/>
        </w:trPr>
        <w:tc>
          <w:tcPr>
            <w:tcW w:w="9776" w:type="dxa"/>
          </w:tcPr>
          <w:p w:rsidR="00E35B16" w:rsidRDefault="00E35B16" w:rsidP="00A71FD3">
            <w:pPr>
              <w:jc w:val="both"/>
              <w:rPr>
                <w:rFonts w:asciiTheme="minorHAnsi" w:hAnsiTheme="minorHAnsi" w:cstheme="minorHAnsi"/>
                <w:sz w:val="18"/>
              </w:rPr>
            </w:pPr>
            <w:r>
              <w:rPr>
                <w:rFonts w:asciiTheme="minorHAnsi" w:hAnsiTheme="minorHAnsi" w:cstheme="minorHAnsi"/>
                <w:sz w:val="18"/>
              </w:rPr>
              <w:t>K 30. 6. 2024 vykazuje kapitola 19 výdaje v celkové výši 4 657 020,85 Kč, což je čerpání na 42,85 % k upravenému rozpočtu.</w:t>
            </w:r>
          </w:p>
          <w:p w:rsidR="00E35B16" w:rsidRDefault="00E35B16" w:rsidP="00A71FD3">
            <w:pPr>
              <w:spacing w:after="60"/>
              <w:jc w:val="both"/>
              <w:rPr>
                <w:rFonts w:asciiTheme="minorHAnsi" w:hAnsiTheme="minorHAnsi" w:cstheme="minorHAnsi"/>
                <w:sz w:val="18"/>
              </w:rPr>
            </w:pPr>
            <w:r>
              <w:rPr>
                <w:rFonts w:asciiTheme="minorHAnsi" w:hAnsiTheme="minorHAnsi" w:cstheme="minorHAnsi"/>
                <w:sz w:val="18"/>
              </w:rPr>
              <w:t>Výdaje kapitoly jsou tvořeny výdaji na akce:</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Wolkrův Prostějov: akce proběhla v 1. pololetí, celkové výdaje činí 1 053 661,00 Kč, což je čerpání na 84,13 % k upravenému rozpočtu. Část výdajů na tuto akci (180 000,00 Kč) byla pokryta z dotace Ministerstva kultury ČR – prostředky byly použity na ubytování účastníků. Ve výdajích na tuto akci je zahrnuto zabezpečení techniky, ozvučení akce, pronájem projektorů, kulturní vystoupení, tiskoviny, květiny, fotodokumentace aj.</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 xml:space="preserve">Prostějovské léto: akce probíhá, výdaje k 30. 6. 2024 činí 1 213 522,00 Kč, což je čerpání na 48,58 % k upravenému rozpočtu. Byla vynaložena částka 1 206 370,00 Kč na </w:t>
            </w:r>
            <w:r w:rsidRPr="00E40AB9">
              <w:rPr>
                <w:rFonts w:asciiTheme="minorHAnsi" w:hAnsiTheme="minorHAnsi" w:cstheme="minorHAnsi"/>
                <w:sz w:val="18"/>
              </w:rPr>
              <w:t>organizační zajištění akce firmou F.O.H.</w:t>
            </w:r>
            <w:r>
              <w:rPr>
                <w:rFonts w:asciiTheme="minorHAnsi" w:hAnsiTheme="minorHAnsi" w:cstheme="minorHAnsi"/>
                <w:sz w:val="18"/>
              </w:rPr>
              <w:t xml:space="preserve"> </w:t>
            </w:r>
            <w:r w:rsidRPr="00E40AB9">
              <w:rPr>
                <w:rFonts w:asciiTheme="minorHAnsi" w:hAnsiTheme="minorHAnsi" w:cstheme="minorHAnsi"/>
                <w:sz w:val="18"/>
              </w:rPr>
              <w:t>s.</w:t>
            </w:r>
            <w:r>
              <w:rPr>
                <w:rFonts w:asciiTheme="minorHAnsi" w:hAnsiTheme="minorHAnsi" w:cstheme="minorHAnsi"/>
                <w:sz w:val="18"/>
              </w:rPr>
              <w:t xml:space="preserve"> </w:t>
            </w:r>
            <w:r w:rsidRPr="00E40AB9">
              <w:rPr>
                <w:rFonts w:asciiTheme="minorHAnsi" w:hAnsiTheme="minorHAnsi" w:cstheme="minorHAnsi"/>
                <w:sz w:val="18"/>
              </w:rPr>
              <w:t>r.</w:t>
            </w:r>
            <w:r>
              <w:rPr>
                <w:rFonts w:asciiTheme="minorHAnsi" w:hAnsiTheme="minorHAnsi" w:cstheme="minorHAnsi"/>
                <w:sz w:val="18"/>
              </w:rPr>
              <w:t xml:space="preserve"> </w:t>
            </w:r>
            <w:r w:rsidRPr="00E40AB9">
              <w:rPr>
                <w:rFonts w:asciiTheme="minorHAnsi" w:hAnsiTheme="minorHAnsi" w:cstheme="minorHAnsi"/>
                <w:sz w:val="18"/>
              </w:rPr>
              <w:t>o.</w:t>
            </w:r>
            <w:r>
              <w:rPr>
                <w:rFonts w:asciiTheme="minorHAnsi" w:hAnsiTheme="minorHAnsi" w:cstheme="minorHAnsi"/>
                <w:sz w:val="18"/>
              </w:rPr>
              <w:t xml:space="preserve"> a částka 7 152,00 Kč na tisk plakátů a letáků.</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Prostějovské hanácké slavnosti: akce se uskuteční ve 2. pololetí, zatím nejsou vykázány žádné výdaje.</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Prostějovská zima: akce se uskuteční ve 2. pololetí, zatím nejsou vykázány žádné výdaje.</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Krajské postupové přehlídky: akce proběhla v 1. pololetí, celkové výdaje činí 37 220,00 Kč, což je čerpání na 96,87 % k upravenému rozpočtu. Finanční prostředky byly použity na služby technických pracovníků, porotců, cestovné, květiny, odměny pro účinkující, výlep plakátů.</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Divadlo pod širým nebem: akce se uskuteční ve 2. pololetí, zatím nejsou vykázány žádné výdaje.</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Masopust: akce proběhla v 1. pololetí, celkové výdaje činí 186 000,00 Kč, což je čerpání na 100 % k upravenému rozpočtu. Finanční prostředky byly vynaloženy na předvedení uměleckého pořadu Spolkem pro zachování kulturního dědictví, historie a romantiky na akci Prostějovský masopust (156 000,00 Kč) a na pořízení reklamních panelů (30 000,00 Kč).</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Sochařské sympozium: výdaje vykázané k 30. 6. 2024 činí 52 659,20 Kč, což je čerpání na 23,94 % k upravenému rozpočtu. Jedná se o materiál na dřevosochání od společnosti Lesy města Prostějova, s. r. o.</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ProstěJov – festival dobrého jídla: akce proběhla v 1. pololetí, celkové výdaje činí 55 000,00 Kč, což je čerpání na 100 % k upravenému rozpočtu. Byly pořízeny reklamní panely (30 000,00 Kč), fotodokumentace menu jednotlivých podniků (10 000,00 Kč) a tisk brožur (15 000,00 Kč).</w:t>
            </w:r>
          </w:p>
          <w:p w:rsidR="00E35B16" w:rsidRDefault="00E35B16" w:rsidP="00E35B16">
            <w:pPr>
              <w:pStyle w:val="Odstavecseseznamem"/>
              <w:numPr>
                <w:ilvl w:val="0"/>
                <w:numId w:val="21"/>
              </w:numPr>
              <w:autoSpaceDE/>
              <w:autoSpaceDN/>
              <w:spacing w:after="60"/>
              <w:ind w:left="714" w:hanging="357"/>
              <w:contextualSpacing w:val="0"/>
              <w:jc w:val="both"/>
              <w:rPr>
                <w:rFonts w:asciiTheme="minorHAnsi" w:hAnsiTheme="minorHAnsi" w:cstheme="minorHAnsi"/>
                <w:sz w:val="18"/>
              </w:rPr>
            </w:pPr>
            <w:r>
              <w:rPr>
                <w:rFonts w:asciiTheme="minorHAnsi" w:hAnsiTheme="minorHAnsi" w:cstheme="minorHAnsi"/>
                <w:sz w:val="18"/>
              </w:rPr>
              <w:t>100 let výročí úmrtí J. Wolkera: výdaje vykázané k 30. 6. 2024 činí 181 226,00 Kč, což je čerpání na 53,42 % k upravenému rozpočtu. Výdaje byly vynaloženy na předvedení uměleckého pořadu Spolkem pro zachování kulturního dědictví, historie a romantiky na akci Vzpomínky na Jiřího Wolkera (150 000,00 Kč) a pořízením reklamních panelů a výlepem plakátů (31 226,00 Kč).</w:t>
            </w:r>
          </w:p>
          <w:p w:rsidR="00E35B16" w:rsidRDefault="00E35B16" w:rsidP="00A71FD3">
            <w:pPr>
              <w:pStyle w:val="Odstavecseseznamem"/>
              <w:jc w:val="both"/>
              <w:rPr>
                <w:rFonts w:asciiTheme="minorHAnsi" w:hAnsiTheme="minorHAnsi" w:cstheme="minorHAnsi"/>
                <w:sz w:val="18"/>
              </w:rPr>
            </w:pPr>
          </w:p>
          <w:p w:rsidR="00E35B16" w:rsidRPr="004F1160" w:rsidRDefault="00E35B16" w:rsidP="00A71FD3">
            <w:pPr>
              <w:jc w:val="both"/>
              <w:rPr>
                <w:rFonts w:asciiTheme="minorHAnsi" w:hAnsiTheme="minorHAnsi" w:cstheme="minorHAnsi"/>
                <w:sz w:val="18"/>
              </w:rPr>
            </w:pPr>
            <w:r>
              <w:rPr>
                <w:rFonts w:asciiTheme="minorHAnsi" w:hAnsiTheme="minorHAnsi" w:cstheme="minorHAnsi"/>
                <w:sz w:val="18"/>
              </w:rPr>
              <w:t>Dále jsou výdaje kapitoly tvořeny výdaji Kulturního klubu DUHA, které jsou k 30. 6. 2024 ve výši 1 877 732,65 Kč, což je čerpání na 45,28 % k upravenému rozpočtu.</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745"/>
          <w:tblHeader/>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1373"/>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5041</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755,40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503,01</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Odměny za užití duševního vlastnictví</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66,59 % k upravenému rozpočtu. Výdaje jsou tvořeny honoráři za vystoupení divadelních souborů, kapel, půjčovným filmů, poplatky OSA, autorskými poplatky.</w:t>
            </w:r>
          </w:p>
        </w:tc>
      </w:tr>
      <w:tr w:rsidR="00E35B16" w:rsidRPr="00091F65" w:rsidTr="00A71FD3">
        <w:trPr>
          <w:trHeight w:val="712"/>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5041</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00001</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Odměny za užití duševního vlastnictví – oslavy 90 let botanické zahrady</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nebyla v 1. pololetí čerpána.</w:t>
            </w:r>
          </w:p>
        </w:tc>
      </w:tr>
      <w:tr w:rsidR="00E35B16" w:rsidRPr="00091F65" w:rsidTr="00A71FD3">
        <w:trPr>
          <w:trHeight w:val="978"/>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5139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506,71</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225,56</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 xml:space="preserve">Nákup materiálu </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čerpána na 44,51 % k upravenému rozpočtu. Výdaje zahrnují balíčky pro jubilanty, květiny na vítání občánků, výzdoba na různé akce a jiný materiál.</w:t>
            </w:r>
          </w:p>
        </w:tc>
      </w:tr>
      <w:tr w:rsidR="00E35B16" w:rsidRPr="00091F65" w:rsidTr="00A71FD3">
        <w:trPr>
          <w:trHeight w:val="569"/>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5139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00001</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12,00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materiálu – oslavy 90 let botanické zahrady</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nebyla v 1. pololetí čerpána.</w:t>
            </w:r>
          </w:p>
        </w:tc>
      </w:tr>
      <w:tr w:rsidR="00E35B16" w:rsidRPr="00091F65" w:rsidTr="00A71FD3">
        <w:trPr>
          <w:trHeight w:val="1413"/>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lastRenderedPageBreak/>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5164</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130,00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39,30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Nájemné</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30,23 % k upravenému rozpočtu. Výdaje jsou tvořeny proplacením faktury za krátkodobý pronájem Společenského domu na závěrečný večer tanečních kurzů.</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985,50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371,33</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ostatních služeb</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37,68 % k upravenému rozpočtu. Z této položky byla hrazena LED projekce hokejového finále mistrovství světa (108 900,00 Kč), pořadatelská služba na tuto akci (19 000,00 Kč). Ve výdajích je dále zahrnuto lektorské vedení pro taneční kurzy, organizační zajištění výročí botanické zahrady, montáž a servis pódia na nádvoří zámku – Letní scéna, dotisky plakátů, výlepy plakátů aj.</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00001</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29,00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18,84</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ostatních služeb – oslavy 90 let botanické zahrady</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64,96 % k upravenému rozpočtu. Výdaje jsou tvořeny organizačním zajištěním výročí botanické zahrady a výlepem plakátů.</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5175</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118,00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42,78</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Pohoštění</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36,26 % k upravenému rozpočtu. Výdaje zahrnují občerstvení pro jubilanty, pro porotu a účastníky soutěží, kulturních akcí.</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5175</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00001</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Pohoštění – oslavy 90 let výročí botanické zahrady</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nebyla v 1. pololetí čerpána.</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5194</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220,00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60,27</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Výdaje na věcné dary</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27,40 % k upravenému rozpočtu. Zahrnuje dárkové poukázky pro jubilanty.</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5492</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900,00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162,00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Dary fyzickým osobám</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18 % k upravenému rozpočtu. Zahrnuje dary při vítání občánků.</w:t>
            </w:r>
          </w:p>
        </w:tc>
      </w:tr>
      <w:tr w:rsidR="00E35B16" w:rsidRPr="00091F65" w:rsidTr="00A71FD3">
        <w:trPr>
          <w:trHeight w:val="28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3319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5909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0190000190100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425,07</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425,07</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Ostatní neinvestiční výdaje jinde nezařazené</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na 100 % k upravenému rozpočtu. Jedná se o vrácení zálohy na vánoční kelímky.</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Přehled schválených rozpočtových opatření k 30.06.2024:</w:t>
      </w:r>
    </w:p>
    <w:tbl>
      <w:tblPr>
        <w:tblStyle w:val="Mkatabulky"/>
        <w:tblW w:w="0" w:type="auto"/>
        <w:jc w:val="center"/>
        <w:tblInd w:w="0" w:type="dxa"/>
        <w:tblLayout w:type="fixed"/>
        <w:tblLook w:val="04A0" w:firstRow="1" w:lastRow="0" w:firstColumn="1" w:lastColumn="0" w:noHBand="0" w:noVBand="1"/>
      </w:tblPr>
      <w:tblGrid>
        <w:gridCol w:w="1407"/>
        <w:gridCol w:w="1140"/>
        <w:gridCol w:w="850"/>
        <w:gridCol w:w="4563"/>
        <w:gridCol w:w="1668"/>
      </w:tblGrid>
      <w:tr w:rsidR="00E35B16" w:rsidTr="00A71FD3">
        <w:trPr>
          <w:trHeight w:val="365"/>
          <w:jc w:val="center"/>
        </w:trPr>
        <w:tc>
          <w:tcPr>
            <w:tcW w:w="1407"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Usn.č.</w:t>
            </w:r>
          </w:p>
        </w:tc>
        <w:tc>
          <w:tcPr>
            <w:tcW w:w="1140"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Datum</w:t>
            </w:r>
          </w:p>
        </w:tc>
        <w:tc>
          <w:tcPr>
            <w:tcW w:w="850"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Částka v tis. Kč</w:t>
            </w:r>
          </w:p>
        </w:tc>
        <w:tc>
          <w:tcPr>
            <w:tcW w:w="4563"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668"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RM/2024/37/31</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13. 2. 2024</w:t>
            </w:r>
          </w:p>
        </w:tc>
        <w:tc>
          <w:tcPr>
            <w:tcW w:w="85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425,07</w:t>
            </w:r>
          </w:p>
        </w:tc>
        <w:tc>
          <w:tcPr>
            <w:tcW w:w="4563"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Nákup ostatních služeb – vánoční kelímky, posílení výdajů kapitoly z prostředků FRR.</w:t>
            </w:r>
          </w:p>
        </w:tc>
        <w:tc>
          <w:tcPr>
            <w:tcW w:w="1668" w:type="dxa"/>
            <w:vAlign w:val="center"/>
          </w:tcPr>
          <w:p w:rsidR="00E35B16" w:rsidRPr="004D24A5" w:rsidRDefault="00E35B16" w:rsidP="00A71FD3">
            <w:pPr>
              <w:rPr>
                <w:rFonts w:asciiTheme="minorHAnsi" w:hAnsiTheme="minorHAnsi" w:cstheme="minorHAnsi"/>
                <w:sz w:val="18"/>
              </w:rPr>
            </w:pPr>
            <w:r w:rsidRPr="00590A57">
              <w:rPr>
                <w:rFonts w:asciiTheme="minorHAnsi" w:hAnsiTheme="minorHAnsi" w:cstheme="minorHAnsi"/>
                <w:sz w:val="18"/>
              </w:rPr>
              <w:t xml:space="preserve">Realizováno  </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RM/2024/37/32</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13. 2. 2024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-239,85</w:t>
            </w:r>
          </w:p>
        </w:tc>
        <w:tc>
          <w:tcPr>
            <w:tcW w:w="4563"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Převedení finančních prostředků agendy Zdravé město na kapitolu 21 – sociální věci.</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RM/2024/40/22</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19. 3. 2024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77,00</w:t>
            </w:r>
          </w:p>
        </w:tc>
        <w:tc>
          <w:tcPr>
            <w:tcW w:w="4563"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Oslavy 90 let botanické zahrady, posílení výdajů kapitoly z prostředků FRR.</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RM/2024/45/59</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4. 6. 2024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181,50</w:t>
            </w:r>
          </w:p>
        </w:tc>
        <w:tc>
          <w:tcPr>
            <w:tcW w:w="4563"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Vánoční show 2024 – pořad pro děti, který se uskuteční v Městském divadle v Prostějově.</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lastRenderedPageBreak/>
              <w:t>RM/2024/46/37</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131,00</w:t>
            </w:r>
          </w:p>
        </w:tc>
        <w:tc>
          <w:tcPr>
            <w:tcW w:w="4563"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Wolkrův Prostějov – posílení výdajů kapitoly z prostředků rezervy RMP z důvodu zdražení služeb a vysokého počtu účastníků na akci.</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rPr>
          <w:jc w:val="center"/>
        </w:trPr>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RM/2024/46/38</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128,50</w:t>
            </w:r>
          </w:p>
        </w:tc>
        <w:tc>
          <w:tcPr>
            <w:tcW w:w="4563"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LED projekce finále MS v hokeji, posílení výdajů kapitoly z prostředků rezervy RMP.</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b/>
          <w:sz w:val="18"/>
        </w:rPr>
      </w:pPr>
      <w:r w:rsidRPr="00091F65">
        <w:rPr>
          <w:rFonts w:asciiTheme="minorHAnsi" w:hAnsiTheme="minorHAnsi" w:cstheme="minorHAnsi"/>
          <w:b/>
          <w:sz w:val="18"/>
        </w:rPr>
        <w:t>V Prostějově:</w:t>
      </w:r>
      <w:r w:rsidRPr="00091F65">
        <w:rPr>
          <w:rFonts w:asciiTheme="minorHAnsi" w:hAnsiTheme="minorHAnsi" w:cstheme="minorHAnsi"/>
          <w:b/>
          <w:sz w:val="18"/>
        </w:rPr>
        <w:tab/>
      </w:r>
      <w:r>
        <w:rPr>
          <w:rFonts w:asciiTheme="minorHAnsi" w:hAnsiTheme="minorHAnsi" w:cstheme="minorHAnsi"/>
          <w:b/>
          <w:sz w:val="18"/>
        </w:rPr>
        <w:t>12. 7. 2024</w:t>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t>Správce kap</w:t>
      </w:r>
      <w:r>
        <w:rPr>
          <w:b/>
          <w:sz w:val="18"/>
        </w:rPr>
        <w:t>itoly: Mgr. Petr Ivánek, vedoucí OŠKS</w:t>
      </w:r>
    </w:p>
    <w:p w:rsidR="00E35B16" w:rsidRDefault="00E35B16">
      <w:pPr>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E35B16" w:rsidRPr="00091F65" w:rsidRDefault="00E35B16" w:rsidP="00936A06">
      <w:pPr>
        <w:pStyle w:val="Nadpis2"/>
      </w:pPr>
      <w:bookmarkStart w:id="71" w:name="_Toc174613443"/>
      <w:r w:rsidRPr="00091F65">
        <w:lastRenderedPageBreak/>
        <w:t xml:space="preserve">Kapitola </w:t>
      </w:r>
      <w:r>
        <w:t>20</w:t>
      </w:r>
      <w:r w:rsidRPr="00091F65">
        <w:t xml:space="preserve"> – </w:t>
      </w:r>
      <w:r>
        <w:t>Školství, kultura a sport</w:t>
      </w:r>
      <w:bookmarkEnd w:id="71"/>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49 652,35</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63 804,70</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128,50</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49 652,35</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63 804,70</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128,50</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45"/>
        </w:trPr>
        <w:tc>
          <w:tcPr>
            <w:tcW w:w="9776" w:type="dxa"/>
          </w:tcPr>
          <w:p w:rsidR="00E35B16" w:rsidRDefault="00E35B16" w:rsidP="00A71FD3">
            <w:pPr>
              <w:jc w:val="both"/>
              <w:rPr>
                <w:rFonts w:asciiTheme="minorHAnsi" w:hAnsiTheme="minorHAnsi" w:cstheme="minorHAnsi"/>
                <w:sz w:val="18"/>
              </w:rPr>
            </w:pPr>
            <w:r>
              <w:rPr>
                <w:rFonts w:asciiTheme="minorHAnsi" w:hAnsiTheme="minorHAnsi" w:cstheme="minorHAnsi"/>
                <w:sz w:val="18"/>
              </w:rPr>
              <w:t>Kapitola 20 vykazuje k 30. 6. 2024 příjmy ve výši 63 804 698,15 Kč, což je o 14 152 351,89 Kč více, než vykazuje upravený rozpočet.</w:t>
            </w:r>
          </w:p>
          <w:p w:rsidR="00E35B16" w:rsidRDefault="00E35B16" w:rsidP="00A71FD3">
            <w:pPr>
              <w:jc w:val="both"/>
              <w:rPr>
                <w:rFonts w:asciiTheme="minorHAnsi" w:hAnsiTheme="minorHAnsi" w:cstheme="minorHAnsi"/>
                <w:sz w:val="18"/>
              </w:rPr>
            </w:pPr>
            <w:r>
              <w:rPr>
                <w:rFonts w:asciiTheme="minorHAnsi" w:hAnsiTheme="minorHAnsi" w:cstheme="minorHAnsi"/>
                <w:sz w:val="18"/>
              </w:rPr>
              <w:t>Příjmy kapitoly 20 jsou tvořeny:</w:t>
            </w:r>
          </w:p>
          <w:p w:rsidR="00E35B16"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Odvody příspěvkových organizací z odpisů (8 883 552,00 Kč).</w:t>
            </w:r>
          </w:p>
          <w:p w:rsidR="00E35B16"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Vratkami příspěvkových organizací v rámci finančního vypořádání účelových dotací od zřizovatele za rok 2023 (1 757 340,44 Kč).</w:t>
            </w:r>
          </w:p>
          <w:p w:rsidR="00E35B16"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Vratkami finančních prostředků, které byly poskytnuty příspěvkovým organizacím na předfinancování projektů (25 007 819,45 Kč):</w:t>
            </w:r>
          </w:p>
          <w:p w:rsidR="00E35B16" w:rsidRDefault="00E35B16" w:rsidP="00E35B16">
            <w:pPr>
              <w:pStyle w:val="Odstavecseseznamem"/>
              <w:numPr>
                <w:ilvl w:val="0"/>
                <w:numId w:val="23"/>
              </w:numPr>
              <w:autoSpaceDE/>
              <w:autoSpaceDN/>
              <w:jc w:val="both"/>
              <w:rPr>
                <w:rFonts w:asciiTheme="minorHAnsi" w:hAnsiTheme="minorHAnsi" w:cstheme="minorHAnsi"/>
                <w:sz w:val="18"/>
              </w:rPr>
            </w:pPr>
            <w:r>
              <w:rPr>
                <w:rFonts w:asciiTheme="minorHAnsi" w:hAnsiTheme="minorHAnsi" w:cstheme="minorHAnsi"/>
                <w:sz w:val="18"/>
              </w:rPr>
              <w:t>MŠ Moravská ul. 30: 963 682,71 Kč projekt Přírodní zahrady,</w:t>
            </w:r>
          </w:p>
          <w:p w:rsidR="00E35B16" w:rsidRDefault="00E35B16" w:rsidP="00E35B16">
            <w:pPr>
              <w:pStyle w:val="Odstavecseseznamem"/>
              <w:numPr>
                <w:ilvl w:val="0"/>
                <w:numId w:val="23"/>
              </w:numPr>
              <w:autoSpaceDE/>
              <w:autoSpaceDN/>
              <w:jc w:val="both"/>
              <w:rPr>
                <w:rFonts w:asciiTheme="minorHAnsi" w:hAnsiTheme="minorHAnsi" w:cstheme="minorHAnsi"/>
                <w:sz w:val="18"/>
              </w:rPr>
            </w:pPr>
            <w:r>
              <w:rPr>
                <w:rFonts w:asciiTheme="minorHAnsi" w:hAnsiTheme="minorHAnsi" w:cstheme="minorHAnsi"/>
                <w:sz w:val="18"/>
              </w:rPr>
              <w:t>ZŠ a MŠ Palackého tř. 14: 21 259 345,76 Kč projekt Modernizace odborných učeben,</w:t>
            </w:r>
          </w:p>
          <w:p w:rsidR="00E35B16" w:rsidRDefault="00E35B16" w:rsidP="00E35B16">
            <w:pPr>
              <w:pStyle w:val="Odstavecseseznamem"/>
              <w:numPr>
                <w:ilvl w:val="0"/>
                <w:numId w:val="23"/>
              </w:numPr>
              <w:autoSpaceDE/>
              <w:autoSpaceDN/>
              <w:jc w:val="both"/>
              <w:rPr>
                <w:rFonts w:asciiTheme="minorHAnsi" w:hAnsiTheme="minorHAnsi" w:cstheme="minorHAnsi"/>
                <w:sz w:val="18"/>
              </w:rPr>
            </w:pPr>
            <w:r>
              <w:rPr>
                <w:rFonts w:asciiTheme="minorHAnsi" w:hAnsiTheme="minorHAnsi" w:cstheme="minorHAnsi"/>
                <w:sz w:val="18"/>
              </w:rPr>
              <w:t>ZŠ a MŠ Jana Železného: 2 784 790,98 Kč projekt Modernizace odborných učeben.</w:t>
            </w:r>
          </w:p>
          <w:p w:rsidR="00E35B16" w:rsidRPr="00B017F4"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Neinvestičními přijatými transfery ze státního rozpočtu (9 884 980,90 Kč): Modernizace odborných učeben ZŠ Palackého.</w:t>
            </w:r>
          </w:p>
          <w:p w:rsidR="00E35B16"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Neinvestičními přijatými transfery od krajů (4 156 640,50 Kč) pro:</w:t>
            </w:r>
          </w:p>
          <w:p w:rsidR="00E35B16" w:rsidRDefault="00E35B16" w:rsidP="00E35B16">
            <w:pPr>
              <w:pStyle w:val="Odstavecseseznamem"/>
              <w:numPr>
                <w:ilvl w:val="0"/>
                <w:numId w:val="24"/>
              </w:numPr>
              <w:autoSpaceDE/>
              <w:autoSpaceDN/>
              <w:jc w:val="both"/>
              <w:rPr>
                <w:rFonts w:asciiTheme="minorHAnsi" w:hAnsiTheme="minorHAnsi" w:cstheme="minorHAnsi"/>
                <w:sz w:val="18"/>
              </w:rPr>
            </w:pPr>
            <w:r>
              <w:rPr>
                <w:rFonts w:asciiTheme="minorHAnsi" w:hAnsiTheme="minorHAnsi" w:cstheme="minorHAnsi"/>
                <w:sz w:val="18"/>
              </w:rPr>
              <w:t>Městskou knihovnu v Prostějově: 2 788 467,00 Kč na zajištění regionálních funkcí,</w:t>
            </w:r>
          </w:p>
          <w:p w:rsidR="00E35B16" w:rsidRDefault="00E35B16" w:rsidP="00E35B16">
            <w:pPr>
              <w:pStyle w:val="Odstavecseseznamem"/>
              <w:numPr>
                <w:ilvl w:val="0"/>
                <w:numId w:val="24"/>
              </w:numPr>
              <w:autoSpaceDE/>
              <w:autoSpaceDN/>
              <w:jc w:val="both"/>
              <w:rPr>
                <w:rFonts w:asciiTheme="minorHAnsi" w:hAnsiTheme="minorHAnsi" w:cstheme="minorHAnsi"/>
                <w:sz w:val="18"/>
              </w:rPr>
            </w:pPr>
            <w:r>
              <w:rPr>
                <w:rFonts w:asciiTheme="minorHAnsi" w:hAnsiTheme="minorHAnsi" w:cstheme="minorHAnsi"/>
                <w:sz w:val="18"/>
              </w:rPr>
              <w:t>Sportcentrum DDM: 1 300 000,00 Kč na BESIP,</w:t>
            </w:r>
          </w:p>
          <w:p w:rsidR="00E35B16" w:rsidRDefault="00E35B16" w:rsidP="00E35B16">
            <w:pPr>
              <w:pStyle w:val="Odstavecseseznamem"/>
              <w:numPr>
                <w:ilvl w:val="0"/>
                <w:numId w:val="24"/>
              </w:numPr>
              <w:autoSpaceDE/>
              <w:autoSpaceDN/>
              <w:jc w:val="both"/>
              <w:rPr>
                <w:rFonts w:asciiTheme="minorHAnsi" w:hAnsiTheme="minorHAnsi" w:cstheme="minorHAnsi"/>
                <w:sz w:val="18"/>
              </w:rPr>
            </w:pPr>
            <w:r>
              <w:rPr>
                <w:rFonts w:asciiTheme="minorHAnsi" w:hAnsiTheme="minorHAnsi" w:cstheme="minorHAnsi"/>
                <w:sz w:val="18"/>
              </w:rPr>
              <w:t>ZŠ E. Valenty: 38 173,50 Kč na Obědy do škol,</w:t>
            </w:r>
          </w:p>
          <w:p w:rsidR="00E35B16" w:rsidRDefault="00E35B16" w:rsidP="00E35B16">
            <w:pPr>
              <w:pStyle w:val="Odstavecseseznamem"/>
              <w:numPr>
                <w:ilvl w:val="0"/>
                <w:numId w:val="24"/>
              </w:numPr>
              <w:autoSpaceDE/>
              <w:autoSpaceDN/>
              <w:jc w:val="both"/>
              <w:rPr>
                <w:rFonts w:asciiTheme="minorHAnsi" w:hAnsiTheme="minorHAnsi" w:cstheme="minorHAnsi"/>
                <w:sz w:val="18"/>
              </w:rPr>
            </w:pPr>
            <w:r>
              <w:rPr>
                <w:rFonts w:asciiTheme="minorHAnsi" w:hAnsiTheme="minorHAnsi" w:cstheme="minorHAnsi"/>
                <w:sz w:val="18"/>
              </w:rPr>
              <w:t>MŠ Šárka: 30 000,00 Kč na projekt A jdeme bádat.</w:t>
            </w:r>
          </w:p>
          <w:p w:rsidR="00E35B16" w:rsidRDefault="00E35B16" w:rsidP="00E35B16">
            <w:pPr>
              <w:pStyle w:val="Odstavecseseznamem"/>
              <w:numPr>
                <w:ilvl w:val="0"/>
                <w:numId w:val="22"/>
              </w:numPr>
              <w:autoSpaceDE/>
              <w:autoSpaceDN/>
              <w:jc w:val="both"/>
              <w:rPr>
                <w:rFonts w:asciiTheme="minorHAnsi" w:hAnsiTheme="minorHAnsi" w:cstheme="minorHAnsi"/>
                <w:sz w:val="18"/>
              </w:rPr>
            </w:pPr>
            <w:r>
              <w:rPr>
                <w:rFonts w:asciiTheme="minorHAnsi" w:hAnsiTheme="minorHAnsi" w:cstheme="minorHAnsi"/>
                <w:sz w:val="18"/>
              </w:rPr>
              <w:t>Investičními přijatými transfery ze státního rozpočtu (14 114 364,86 Kč) pro:</w:t>
            </w:r>
          </w:p>
          <w:p w:rsidR="00E35B16" w:rsidRDefault="00E35B16" w:rsidP="00E35B16">
            <w:pPr>
              <w:pStyle w:val="Odstavecseseznamem"/>
              <w:numPr>
                <w:ilvl w:val="0"/>
                <w:numId w:val="25"/>
              </w:numPr>
              <w:autoSpaceDE/>
              <w:autoSpaceDN/>
              <w:jc w:val="both"/>
              <w:rPr>
                <w:rFonts w:asciiTheme="minorHAnsi" w:hAnsiTheme="minorHAnsi" w:cstheme="minorHAnsi"/>
                <w:sz w:val="18"/>
              </w:rPr>
            </w:pPr>
            <w:r>
              <w:rPr>
                <w:rFonts w:asciiTheme="minorHAnsi" w:hAnsiTheme="minorHAnsi" w:cstheme="minorHAnsi"/>
                <w:sz w:val="18"/>
              </w:rPr>
              <w:t xml:space="preserve">ZŠ a MŠ Palackého tř. 14: 11 374 364,86 Kč na Modernizaci odborných učeben, </w:t>
            </w:r>
          </w:p>
          <w:p w:rsidR="00E35B16" w:rsidRDefault="00E35B16" w:rsidP="00E35B16">
            <w:pPr>
              <w:pStyle w:val="Odstavecseseznamem"/>
              <w:numPr>
                <w:ilvl w:val="0"/>
                <w:numId w:val="25"/>
              </w:numPr>
              <w:autoSpaceDE/>
              <w:autoSpaceDN/>
              <w:jc w:val="both"/>
              <w:rPr>
                <w:rFonts w:asciiTheme="minorHAnsi" w:hAnsiTheme="minorHAnsi" w:cstheme="minorHAnsi"/>
                <w:sz w:val="18"/>
              </w:rPr>
            </w:pPr>
            <w:r>
              <w:rPr>
                <w:rFonts w:asciiTheme="minorHAnsi" w:hAnsiTheme="minorHAnsi" w:cstheme="minorHAnsi"/>
                <w:sz w:val="18"/>
              </w:rPr>
              <w:t>ZŠ a MŠ Jana Železného: 2 700 000 Kč na Modernizaci odborných učeben,</w:t>
            </w:r>
          </w:p>
          <w:p w:rsidR="00E35B16" w:rsidRPr="0086240F" w:rsidRDefault="00E35B16" w:rsidP="00E35B16">
            <w:pPr>
              <w:pStyle w:val="Odstavecseseznamem"/>
              <w:numPr>
                <w:ilvl w:val="0"/>
                <w:numId w:val="25"/>
              </w:numPr>
              <w:autoSpaceDE/>
              <w:autoSpaceDN/>
              <w:jc w:val="both"/>
              <w:rPr>
                <w:rFonts w:asciiTheme="minorHAnsi" w:hAnsiTheme="minorHAnsi" w:cstheme="minorHAnsi"/>
                <w:sz w:val="18"/>
              </w:rPr>
            </w:pPr>
            <w:r>
              <w:rPr>
                <w:rFonts w:asciiTheme="minorHAnsi" w:hAnsiTheme="minorHAnsi" w:cstheme="minorHAnsi"/>
                <w:sz w:val="18"/>
              </w:rPr>
              <w:t>Městskou knihovnu v Prostějově: 40 000,00 Kč na realizaci projektu poskytnutého v rámci dotačního řízení Veřejné informační služby knihoven – podprogram VISK 3.</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284"/>
          <w:tblHeader/>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3111</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3111</w:t>
            </w:r>
          </w:p>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3111</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0200000020330</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0200000020330</w:t>
            </w:r>
          </w:p>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0200000020330</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00116</w:t>
            </w:r>
          </w:p>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00156</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10,14</w:t>
            </w:r>
          </w:p>
          <w:p w:rsidR="00E35B16" w:rsidRDefault="00E35B16" w:rsidP="00A71FD3">
            <w:pPr>
              <w:jc w:val="right"/>
              <w:rPr>
                <w:rFonts w:asciiTheme="minorHAnsi" w:hAnsiTheme="minorHAnsi" w:cstheme="minorHAnsi"/>
                <w:sz w:val="18"/>
              </w:rPr>
            </w:pPr>
            <w:r>
              <w:rPr>
                <w:rFonts w:asciiTheme="minorHAnsi" w:hAnsiTheme="minorHAnsi" w:cstheme="minorHAnsi"/>
                <w:sz w:val="18"/>
              </w:rPr>
              <w:t>378,75</w:t>
            </w:r>
          </w:p>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574,80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MŠ Moravská</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Vrácení finančních prostředků určených na předfinancování projektu Přírodní zahrady.</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0200000020332</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21 259,35</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a MŠ Palackého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Vrácení finančních prostředků určených na</w:t>
            </w:r>
            <w:r>
              <w:rPr>
                <w:rFonts w:asciiTheme="minorHAnsi" w:hAnsiTheme="minorHAnsi" w:cstheme="minorHAnsi"/>
                <w:sz w:val="18"/>
              </w:rPr>
              <w:t> předfinancování projektu Moder</w:t>
            </w:r>
            <w:r w:rsidRPr="007A48D3">
              <w:rPr>
                <w:rFonts w:asciiTheme="minorHAnsi" w:hAnsiTheme="minorHAnsi" w:cstheme="minorHAnsi"/>
                <w:sz w:val="18"/>
              </w:rPr>
              <w:t>nizace odborných učeben.</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0200000020332</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0200000020332</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00995</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0,03</w:t>
            </w:r>
          </w:p>
          <w:p w:rsidR="00E35B16" w:rsidRDefault="00E35B16" w:rsidP="00A71FD3">
            <w:pPr>
              <w:jc w:val="right"/>
              <w:rPr>
                <w:rFonts w:asciiTheme="minorHAnsi" w:hAnsiTheme="minorHAnsi" w:cstheme="minorHAnsi"/>
                <w:sz w:val="18"/>
              </w:rPr>
            </w:pPr>
            <w:r>
              <w:rPr>
                <w:rFonts w:asciiTheme="minorHAnsi" w:hAnsiTheme="minorHAnsi" w:cstheme="minorHAnsi"/>
                <w:sz w:val="18"/>
              </w:rPr>
              <w:t>6,05</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a MŠ Palackého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Vratky v rámci finančního vypořádání účelových dotací od zřizovatele za rok 2023 (mzdové prostředky na vedení kroužků, podání projektové žádosti IROP)</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0200000020336</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0200000020336</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00995</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3,61</w:t>
            </w:r>
          </w:p>
          <w:p w:rsidR="00E35B16" w:rsidRDefault="00E35B16" w:rsidP="00A71FD3">
            <w:pPr>
              <w:jc w:val="right"/>
              <w:rPr>
                <w:rFonts w:asciiTheme="minorHAnsi" w:hAnsiTheme="minorHAnsi" w:cstheme="minorHAnsi"/>
                <w:sz w:val="18"/>
              </w:rPr>
            </w:pPr>
            <w:r>
              <w:rPr>
                <w:rFonts w:asciiTheme="minorHAnsi" w:hAnsiTheme="minorHAnsi" w:cstheme="minorHAnsi"/>
                <w:sz w:val="18"/>
              </w:rPr>
              <w:t>324,28</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a MŠ Kollárova</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Vratky v rámci finančního vypořádání účelových dotací od zřizovatele za rok 2023 (mzdové prostředky na vedení kroužků, podání projektové žádosti IROP)</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lastRenderedPageBreak/>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0200000020337</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2 784,79</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a MŠ Jana Železného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Vrácení finančních prostředků určených na</w:t>
            </w:r>
            <w:r>
              <w:rPr>
                <w:rFonts w:asciiTheme="minorHAnsi" w:hAnsiTheme="minorHAnsi" w:cstheme="minorHAnsi"/>
                <w:sz w:val="18"/>
              </w:rPr>
              <w:t> předfinancování projektu Moder</w:t>
            </w:r>
            <w:r w:rsidRPr="007A48D3">
              <w:rPr>
                <w:rFonts w:asciiTheme="minorHAnsi" w:hAnsiTheme="minorHAnsi" w:cstheme="minorHAnsi"/>
                <w:sz w:val="18"/>
              </w:rPr>
              <w:t>nizace odborných učeben.</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0200000020337</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0200000020337</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00302</w:t>
            </w:r>
          </w:p>
        </w:tc>
        <w:tc>
          <w:tcPr>
            <w:tcW w:w="1134" w:type="dxa"/>
            <w:vAlign w:val="center"/>
          </w:tcPr>
          <w:p w:rsidR="00E35B16" w:rsidRDefault="00E35B16" w:rsidP="00A71FD3">
            <w:pPr>
              <w:jc w:val="right"/>
              <w:rPr>
                <w:rFonts w:asciiTheme="minorHAnsi" w:hAnsiTheme="minorHAnsi" w:cstheme="minorHAnsi"/>
                <w:sz w:val="18"/>
              </w:rPr>
            </w:pP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0,19</w:t>
            </w:r>
          </w:p>
          <w:p w:rsidR="00E35B16" w:rsidRDefault="00E35B16" w:rsidP="00A71FD3">
            <w:pPr>
              <w:jc w:val="right"/>
              <w:rPr>
                <w:rFonts w:asciiTheme="minorHAnsi" w:hAnsiTheme="minorHAnsi" w:cstheme="minorHAnsi"/>
                <w:sz w:val="18"/>
              </w:rPr>
            </w:pPr>
            <w:r>
              <w:rPr>
                <w:rFonts w:asciiTheme="minorHAnsi" w:hAnsiTheme="minorHAnsi" w:cstheme="minorHAnsi"/>
                <w:sz w:val="18"/>
              </w:rPr>
              <w:t>0,71</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a MŠ Jana Železného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 xml:space="preserve">Vratky v rámci finančního vypořádání účelových dotací od zřizovatele za rok 2023 (mzdové prostředky na vedení kroužků, </w:t>
            </w:r>
            <w:r>
              <w:rPr>
                <w:rFonts w:asciiTheme="minorHAnsi" w:hAnsiTheme="minorHAnsi" w:cstheme="minorHAnsi"/>
                <w:sz w:val="18"/>
              </w:rPr>
              <w:t>mzdové náklady pro správce hřiště</w:t>
            </w:r>
            <w:r w:rsidRPr="007A48D3">
              <w:rPr>
                <w:rFonts w:asciiTheme="minorHAnsi" w:hAnsiTheme="minorHAnsi" w:cstheme="minorHAnsi"/>
                <w:sz w:val="18"/>
              </w:rPr>
              <w:t>)</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2122</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0200000020338</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1 420,50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355,12</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 xml:space="preserve">Příjem z odvodů příspěvkových organizací - ZŠ a MŠ Melantrichova </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Odvod z odpisů – plnění položky na 25 %, zbytek odvodu bude proveden ve II. pololetí.</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0200000020338</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00767</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422,04</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 xml:space="preserve">Přijaté neinvestiční příspěvky a náhrady - ZŠ a MŠ Melantrichova </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w:t>
            </w:r>
            <w:r>
              <w:rPr>
                <w:rFonts w:asciiTheme="minorHAnsi" w:hAnsiTheme="minorHAnsi" w:cstheme="minorHAnsi"/>
                <w:sz w:val="18"/>
              </w:rPr>
              <w:t>a</w:t>
            </w:r>
            <w:r w:rsidRPr="007A48D3">
              <w:rPr>
                <w:rFonts w:asciiTheme="minorHAnsi" w:hAnsiTheme="minorHAnsi" w:cstheme="minorHAnsi"/>
                <w:sz w:val="18"/>
              </w:rPr>
              <w:t xml:space="preserve"> v rámci finančního vypořádání účelových dotací od zřizovatele za rok 2023 (</w:t>
            </w:r>
            <w:r>
              <w:rPr>
                <w:rFonts w:asciiTheme="minorHAnsi" w:hAnsiTheme="minorHAnsi" w:cstheme="minorHAnsi"/>
                <w:sz w:val="18"/>
              </w:rPr>
              <w:t>vybudování přírodní zahrady</w:t>
            </w:r>
            <w:r w:rsidRPr="007A48D3">
              <w:rPr>
                <w:rFonts w:asciiTheme="minorHAnsi" w:hAnsiTheme="minorHAnsi" w:cstheme="minorHAnsi"/>
                <w:sz w:val="18"/>
              </w:rPr>
              <w:t>)</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0200000020339</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0200000020339</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0200000020339</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00302</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00995</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0,14</w:t>
            </w:r>
          </w:p>
          <w:p w:rsidR="00E35B16" w:rsidRDefault="00E35B16" w:rsidP="00A71FD3">
            <w:pPr>
              <w:jc w:val="right"/>
              <w:rPr>
                <w:rFonts w:asciiTheme="minorHAnsi" w:hAnsiTheme="minorHAnsi" w:cstheme="minorHAnsi"/>
                <w:sz w:val="18"/>
              </w:rPr>
            </w:pPr>
            <w:r>
              <w:rPr>
                <w:rFonts w:asciiTheme="minorHAnsi" w:hAnsiTheme="minorHAnsi" w:cstheme="minorHAnsi"/>
                <w:sz w:val="18"/>
              </w:rPr>
              <w:t>22,40</w:t>
            </w:r>
          </w:p>
          <w:p w:rsidR="00E35B16" w:rsidRDefault="00E35B16" w:rsidP="00A71FD3">
            <w:pPr>
              <w:jc w:val="right"/>
              <w:rPr>
                <w:rFonts w:asciiTheme="minorHAnsi" w:hAnsiTheme="minorHAnsi" w:cstheme="minorHAnsi"/>
                <w:sz w:val="18"/>
              </w:rPr>
            </w:pPr>
            <w:r>
              <w:rPr>
                <w:rFonts w:asciiTheme="minorHAnsi" w:hAnsiTheme="minorHAnsi" w:cstheme="minorHAnsi"/>
                <w:sz w:val="18"/>
              </w:rPr>
              <w:t>329,12</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Majakovského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 xml:space="preserve">Vratky v rámci finančního vypořádání účelových dotací od zřizovatele za rok 2023 (mzdové prostředky na vedení kroužků, </w:t>
            </w:r>
            <w:r>
              <w:rPr>
                <w:rFonts w:asciiTheme="minorHAnsi" w:hAnsiTheme="minorHAnsi" w:cstheme="minorHAnsi"/>
                <w:sz w:val="18"/>
              </w:rPr>
              <w:t xml:space="preserve">mzdové náklady na správce hřiště, </w:t>
            </w:r>
            <w:r w:rsidRPr="007A48D3">
              <w:rPr>
                <w:rFonts w:asciiTheme="minorHAnsi" w:hAnsiTheme="minorHAnsi" w:cstheme="minorHAnsi"/>
                <w:sz w:val="18"/>
              </w:rPr>
              <w:t>podání projektové žádosti IROP)</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3121</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0200000020340</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0,10</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RG a ZŠ Otto Wichterleho</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w:t>
            </w:r>
            <w:r>
              <w:rPr>
                <w:rFonts w:asciiTheme="minorHAnsi" w:hAnsiTheme="minorHAnsi" w:cstheme="minorHAnsi"/>
                <w:sz w:val="18"/>
              </w:rPr>
              <w:t>a</w:t>
            </w:r>
            <w:r w:rsidRPr="007A48D3">
              <w:rPr>
                <w:rFonts w:asciiTheme="minorHAnsi" w:hAnsiTheme="minorHAnsi" w:cstheme="minorHAnsi"/>
                <w:sz w:val="18"/>
              </w:rPr>
              <w:t xml:space="preserve"> v rámci finančního vypořádání účelových dotací od zřizovatele za rok 2023 (mzdové prostředky na vedení kroužků)</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0200000020341</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00151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00912</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00995</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13,86</w:t>
            </w:r>
          </w:p>
          <w:p w:rsidR="00E35B16" w:rsidRDefault="00E35B16" w:rsidP="00A71FD3">
            <w:pPr>
              <w:jc w:val="right"/>
              <w:rPr>
                <w:rFonts w:asciiTheme="minorHAnsi" w:hAnsiTheme="minorHAnsi" w:cstheme="minorHAnsi"/>
                <w:sz w:val="18"/>
              </w:rPr>
            </w:pPr>
            <w:r>
              <w:rPr>
                <w:rFonts w:asciiTheme="minorHAnsi" w:hAnsiTheme="minorHAnsi" w:cstheme="minorHAnsi"/>
                <w:sz w:val="18"/>
              </w:rPr>
              <w:t>18,02</w:t>
            </w:r>
          </w:p>
          <w:p w:rsidR="00E35B16" w:rsidRDefault="00E35B16" w:rsidP="00A71FD3">
            <w:pPr>
              <w:jc w:val="right"/>
              <w:rPr>
                <w:rFonts w:asciiTheme="minorHAnsi" w:hAnsiTheme="minorHAnsi" w:cstheme="minorHAnsi"/>
                <w:sz w:val="18"/>
              </w:rPr>
            </w:pPr>
            <w:r>
              <w:rPr>
                <w:rFonts w:asciiTheme="minorHAnsi" w:hAnsiTheme="minorHAnsi" w:cstheme="minorHAnsi"/>
                <w:sz w:val="18"/>
              </w:rPr>
              <w:t>129,37</w:t>
            </w:r>
          </w:p>
          <w:p w:rsidR="00E35B16" w:rsidRDefault="00E35B16" w:rsidP="00A71FD3">
            <w:pPr>
              <w:jc w:val="right"/>
              <w:rPr>
                <w:rFonts w:asciiTheme="minorHAnsi" w:hAnsiTheme="minorHAnsi" w:cstheme="minorHAnsi"/>
                <w:sz w:val="18"/>
              </w:rPr>
            </w:pPr>
            <w:r>
              <w:rPr>
                <w:rFonts w:asciiTheme="minorHAnsi" w:hAnsiTheme="minorHAnsi" w:cstheme="minorHAnsi"/>
                <w:sz w:val="18"/>
              </w:rPr>
              <w:t>431,97</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Dr. Horáka</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Vratky v rámci finančního vypořádání účelových dotací od zřizovatele za rok 2023 (</w:t>
            </w:r>
            <w:r>
              <w:rPr>
                <w:rFonts w:asciiTheme="minorHAnsi" w:hAnsiTheme="minorHAnsi" w:cstheme="minorHAnsi"/>
                <w:sz w:val="18"/>
              </w:rPr>
              <w:t>pronájem bazénu, mzdové prostředky na </w:t>
            </w:r>
            <w:r w:rsidRPr="007A48D3">
              <w:rPr>
                <w:rFonts w:asciiTheme="minorHAnsi" w:hAnsiTheme="minorHAnsi" w:cstheme="minorHAnsi"/>
                <w:sz w:val="18"/>
              </w:rPr>
              <w:t xml:space="preserve">vedení kroužků, </w:t>
            </w:r>
            <w:r>
              <w:rPr>
                <w:rFonts w:asciiTheme="minorHAnsi" w:hAnsiTheme="minorHAnsi" w:cstheme="minorHAnsi"/>
                <w:sz w:val="18"/>
              </w:rPr>
              <w:t xml:space="preserve">oprava sekretariátu, </w:t>
            </w:r>
            <w:r w:rsidRPr="007A48D3">
              <w:rPr>
                <w:rFonts w:asciiTheme="minorHAnsi" w:hAnsiTheme="minorHAnsi" w:cstheme="minorHAnsi"/>
                <w:sz w:val="18"/>
              </w:rPr>
              <w:t>podání projektové žádosti IROP)</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p w:rsidR="00E35B16" w:rsidRDefault="00E35B16" w:rsidP="00A71FD3">
            <w:pPr>
              <w:jc w:val="center"/>
              <w:rPr>
                <w:rFonts w:asciiTheme="minorHAnsi" w:hAnsiTheme="minorHAnsi" w:cstheme="minorHAnsi"/>
                <w:sz w:val="18"/>
              </w:rPr>
            </w:pPr>
            <w:r>
              <w:rPr>
                <w:rFonts w:asciiTheme="minorHAnsi" w:hAnsiTheme="minorHAnsi" w:cstheme="minorHAnsi"/>
                <w:sz w:val="18"/>
              </w:rPr>
              <w:t>3113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0200000020344</w:t>
            </w:r>
          </w:p>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0200000020344</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00163</w:t>
            </w:r>
          </w:p>
          <w:p w:rsidR="00E35B16" w:rsidRDefault="00E35B16" w:rsidP="00A71FD3">
            <w:pPr>
              <w:jc w:val="center"/>
              <w:rPr>
                <w:rFonts w:asciiTheme="minorHAnsi" w:hAnsiTheme="minorHAnsi" w:cstheme="minorHAnsi"/>
                <w:sz w:val="18"/>
              </w:rPr>
            </w:pPr>
            <w:r>
              <w:rPr>
                <w:rFonts w:asciiTheme="minorHAnsi" w:hAnsiTheme="minorHAnsi" w:cstheme="minorHAnsi"/>
                <w:sz w:val="18"/>
              </w:rPr>
              <w:t>00301</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3,38</w:t>
            </w:r>
          </w:p>
          <w:p w:rsidR="00E35B16" w:rsidRDefault="00E35B16" w:rsidP="00A71FD3">
            <w:pPr>
              <w:jc w:val="right"/>
              <w:rPr>
                <w:rFonts w:asciiTheme="minorHAnsi" w:hAnsiTheme="minorHAnsi" w:cstheme="minorHAnsi"/>
                <w:sz w:val="18"/>
              </w:rPr>
            </w:pPr>
            <w:r>
              <w:rPr>
                <w:rFonts w:asciiTheme="minorHAnsi" w:hAnsiTheme="minorHAnsi" w:cstheme="minorHAnsi"/>
                <w:sz w:val="18"/>
              </w:rPr>
              <w:t>2,69</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ZŠ E. Valenty</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Vratky v rámci finančního vypořádání účelových dotací od zřizovatele za rok 2023 (</w:t>
            </w:r>
            <w:r>
              <w:rPr>
                <w:rFonts w:asciiTheme="minorHAnsi" w:hAnsiTheme="minorHAnsi" w:cstheme="minorHAnsi"/>
                <w:sz w:val="18"/>
              </w:rPr>
              <w:t>oprava lapolu, mzdové prostředky na vedení kroužků</w:t>
            </w:r>
            <w:r w:rsidRPr="007A48D3">
              <w:rPr>
                <w:rFonts w:asciiTheme="minorHAnsi" w:hAnsiTheme="minorHAnsi" w:cstheme="minorHAnsi"/>
                <w:sz w:val="18"/>
              </w:rPr>
              <w:t>)</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3233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2122</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0200000020399</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6 150,47</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1 537,62</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Příjem z odvodů příspěvkových organizací – Sportcentrum DDM</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Odvod z odpisů – plnění položky na 25 %, zbytek odvodu bude proveden ve II. pololetí.</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3313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2324</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0200000020403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01048</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49,40</w:t>
            </w:r>
          </w:p>
        </w:tc>
        <w:tc>
          <w:tcPr>
            <w:tcW w:w="3433" w:type="dxa"/>
            <w:vAlign w:val="center"/>
          </w:tcPr>
          <w:p w:rsidR="00E35B16"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Přijaté neinvestiční příspěvky a náhrady – Kino Metro 70</w:t>
            </w:r>
          </w:p>
          <w:p w:rsidR="00E35B16" w:rsidRDefault="00E35B16" w:rsidP="00A71FD3">
            <w:pPr>
              <w:jc w:val="both"/>
              <w:rPr>
                <w:rFonts w:asciiTheme="minorHAnsi" w:hAnsiTheme="minorHAnsi" w:cstheme="minorHAnsi"/>
                <w:b/>
                <w:sz w:val="18"/>
                <w:u w:val="single"/>
              </w:rPr>
            </w:pPr>
            <w:r w:rsidRPr="007A48D3">
              <w:rPr>
                <w:rFonts w:asciiTheme="minorHAnsi" w:hAnsiTheme="minorHAnsi" w:cstheme="minorHAnsi"/>
                <w:sz w:val="18"/>
              </w:rPr>
              <w:t>Vratk</w:t>
            </w:r>
            <w:r>
              <w:rPr>
                <w:rFonts w:asciiTheme="minorHAnsi" w:hAnsiTheme="minorHAnsi" w:cstheme="minorHAnsi"/>
                <w:sz w:val="18"/>
              </w:rPr>
              <w:t>a</w:t>
            </w:r>
            <w:r w:rsidRPr="007A48D3">
              <w:rPr>
                <w:rFonts w:asciiTheme="minorHAnsi" w:hAnsiTheme="minorHAnsi" w:cstheme="minorHAnsi"/>
                <w:sz w:val="18"/>
              </w:rPr>
              <w:t xml:space="preserve"> v rámci finančního vypořádání účelových dotací od zřizovatele za rok 2023 (</w:t>
            </w:r>
            <w:r>
              <w:rPr>
                <w:rFonts w:asciiTheme="minorHAnsi" w:hAnsiTheme="minorHAnsi" w:cstheme="minorHAnsi"/>
                <w:sz w:val="18"/>
              </w:rPr>
              <w:t>oprava maskovací opony v kinosále</w:t>
            </w:r>
            <w:r w:rsidRPr="007A48D3">
              <w:rPr>
                <w:rFonts w:asciiTheme="minorHAnsi" w:hAnsiTheme="minorHAnsi" w:cstheme="minorHAnsi"/>
                <w:sz w:val="18"/>
              </w:rPr>
              <w:t>)</w:t>
            </w:r>
          </w:p>
        </w:tc>
      </w:tr>
    </w:tbl>
    <w:p w:rsidR="00E35B16" w:rsidRPr="00091F65"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lastRenderedPageBreak/>
        <w:t>Rozbor plnění výdajů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227 679,91</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149 904,72</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65,84</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227 679,91</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149 904,72</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65,84</w:t>
            </w:r>
          </w:p>
        </w:tc>
        <w:tc>
          <w:tcPr>
            <w:tcW w:w="3798" w:type="dxa"/>
            <w:vAlign w:val="center"/>
          </w:tcPr>
          <w:p w:rsidR="00E35B16" w:rsidRPr="00091F65" w:rsidRDefault="00E35B16" w:rsidP="00A71FD3">
            <w:pPr>
              <w:rPr>
                <w:rFonts w:asciiTheme="minorHAnsi" w:hAnsiTheme="minorHAnsi" w:cstheme="minorHAnsi"/>
                <w:sz w:val="18"/>
              </w:rPr>
            </w:pPr>
            <w:r>
              <w:rPr>
                <w:rFonts w:asciiTheme="minorHAnsi" w:hAnsiTheme="minorHAnsi" w:cstheme="minorHAnsi"/>
                <w:sz w:val="18"/>
              </w:rPr>
              <w:t>Výdaje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95"/>
        </w:trPr>
        <w:tc>
          <w:tcPr>
            <w:tcW w:w="9776" w:type="dxa"/>
          </w:tcPr>
          <w:p w:rsidR="00E35B16" w:rsidRDefault="00E35B16" w:rsidP="00A71FD3">
            <w:pPr>
              <w:jc w:val="both"/>
              <w:rPr>
                <w:rFonts w:asciiTheme="minorHAnsi" w:hAnsiTheme="minorHAnsi" w:cstheme="minorHAnsi"/>
                <w:sz w:val="18"/>
              </w:rPr>
            </w:pPr>
            <w:r>
              <w:rPr>
                <w:rFonts w:asciiTheme="minorHAnsi" w:hAnsiTheme="minorHAnsi" w:cstheme="minorHAnsi"/>
                <w:sz w:val="18"/>
              </w:rPr>
              <w:t>K 30. 6. 2024 vykazuje kapitola 20 výdaje v celkové výši 149 904 718,66 Kč, což je čerpání na 65,84 % k upravenému rozpočtu.</w:t>
            </w:r>
          </w:p>
          <w:p w:rsidR="00E35B16" w:rsidRDefault="00E35B16" w:rsidP="00A71FD3">
            <w:pPr>
              <w:jc w:val="both"/>
              <w:rPr>
                <w:rFonts w:asciiTheme="minorHAnsi" w:hAnsiTheme="minorHAnsi" w:cstheme="minorHAnsi"/>
                <w:sz w:val="18"/>
              </w:rPr>
            </w:pPr>
            <w:r>
              <w:rPr>
                <w:rFonts w:asciiTheme="minorHAnsi" w:hAnsiTheme="minorHAnsi" w:cstheme="minorHAnsi"/>
                <w:sz w:val="18"/>
              </w:rPr>
              <w:t>Výdaje kapitoly 20 jsou tvořeny:</w:t>
            </w:r>
          </w:p>
          <w:p w:rsidR="00E35B16" w:rsidRDefault="00E35B16" w:rsidP="00A71FD3">
            <w:pPr>
              <w:jc w:val="both"/>
              <w:rPr>
                <w:rFonts w:asciiTheme="minorHAnsi" w:hAnsiTheme="minorHAnsi" w:cstheme="minorHAnsi"/>
                <w:sz w:val="18"/>
              </w:rPr>
            </w:pP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Finančními prostředky, zaslanými příspěvkovým organizacím, zřizovaným statutárním městem Prostějov (123 447 510,26 Kč) a to:</w:t>
            </w:r>
          </w:p>
          <w:p w:rsidR="00E35B16" w:rsidRDefault="00E35B16" w:rsidP="00E35B16">
            <w:pPr>
              <w:pStyle w:val="Odstavecseseznamem"/>
              <w:numPr>
                <w:ilvl w:val="0"/>
                <w:numId w:val="27"/>
              </w:numPr>
              <w:autoSpaceDE/>
              <w:autoSpaceDN/>
              <w:jc w:val="both"/>
              <w:rPr>
                <w:rFonts w:asciiTheme="minorHAnsi" w:hAnsiTheme="minorHAnsi" w:cstheme="minorHAnsi"/>
                <w:sz w:val="18"/>
              </w:rPr>
            </w:pPr>
            <w:r>
              <w:rPr>
                <w:rFonts w:asciiTheme="minorHAnsi" w:hAnsiTheme="minorHAnsi" w:cstheme="minorHAnsi"/>
                <w:sz w:val="18"/>
              </w:rPr>
              <w:t>Neinvestiční příspěvky na provoz: 73 098 201,50 Kč.</w:t>
            </w:r>
          </w:p>
          <w:p w:rsidR="00E35B16" w:rsidRDefault="00E35B16" w:rsidP="00E35B16">
            <w:pPr>
              <w:pStyle w:val="Odstavecseseznamem"/>
              <w:numPr>
                <w:ilvl w:val="0"/>
                <w:numId w:val="27"/>
              </w:numPr>
              <w:autoSpaceDE/>
              <w:autoSpaceDN/>
              <w:jc w:val="both"/>
              <w:rPr>
                <w:rFonts w:asciiTheme="minorHAnsi" w:hAnsiTheme="minorHAnsi" w:cstheme="minorHAnsi"/>
                <w:sz w:val="18"/>
              </w:rPr>
            </w:pPr>
            <w:r>
              <w:rPr>
                <w:rFonts w:asciiTheme="minorHAnsi" w:hAnsiTheme="minorHAnsi" w:cstheme="minorHAnsi"/>
                <w:sz w:val="18"/>
              </w:rPr>
              <w:t>Účelově určené neinvestiční příspěvky: 17 070 237,50 Kč.</w:t>
            </w:r>
          </w:p>
          <w:p w:rsidR="00E35B16" w:rsidRDefault="00E35B16" w:rsidP="00E35B16">
            <w:pPr>
              <w:pStyle w:val="Odstavecseseznamem"/>
              <w:numPr>
                <w:ilvl w:val="0"/>
                <w:numId w:val="27"/>
              </w:numPr>
              <w:autoSpaceDE/>
              <w:autoSpaceDN/>
              <w:jc w:val="both"/>
              <w:rPr>
                <w:rFonts w:asciiTheme="minorHAnsi" w:hAnsiTheme="minorHAnsi" w:cstheme="minorHAnsi"/>
                <w:sz w:val="18"/>
              </w:rPr>
            </w:pPr>
            <w:r>
              <w:rPr>
                <w:rFonts w:asciiTheme="minorHAnsi" w:hAnsiTheme="minorHAnsi" w:cstheme="minorHAnsi"/>
                <w:sz w:val="18"/>
              </w:rPr>
              <w:t>Účelově určené investiční příspěvky: 5 123 085,00 Kč.</w:t>
            </w:r>
          </w:p>
          <w:p w:rsidR="00E35B16" w:rsidRDefault="00E35B16" w:rsidP="00E35B16">
            <w:pPr>
              <w:pStyle w:val="Odstavecseseznamem"/>
              <w:numPr>
                <w:ilvl w:val="0"/>
                <w:numId w:val="27"/>
              </w:numPr>
              <w:autoSpaceDE/>
              <w:autoSpaceDN/>
              <w:jc w:val="both"/>
              <w:rPr>
                <w:rFonts w:asciiTheme="minorHAnsi" w:hAnsiTheme="minorHAnsi" w:cstheme="minorHAnsi"/>
                <w:sz w:val="18"/>
              </w:rPr>
            </w:pPr>
            <w:r>
              <w:rPr>
                <w:rFonts w:asciiTheme="minorHAnsi" w:hAnsiTheme="minorHAnsi" w:cstheme="minorHAnsi"/>
                <w:sz w:val="18"/>
              </w:rPr>
              <w:t>Neinvestiční transfery zřízeným příspěvkovým organizacím (průtokové dotace): 14 041 621,40 Kč.</w:t>
            </w:r>
          </w:p>
          <w:p w:rsidR="00E35B16" w:rsidRDefault="00E35B16" w:rsidP="00E35B16">
            <w:pPr>
              <w:pStyle w:val="Odstavecseseznamem"/>
              <w:numPr>
                <w:ilvl w:val="0"/>
                <w:numId w:val="27"/>
              </w:numPr>
              <w:autoSpaceDE/>
              <w:autoSpaceDN/>
              <w:jc w:val="both"/>
              <w:rPr>
                <w:rFonts w:asciiTheme="minorHAnsi" w:hAnsiTheme="minorHAnsi" w:cstheme="minorHAnsi"/>
                <w:sz w:val="18"/>
              </w:rPr>
            </w:pPr>
            <w:r>
              <w:rPr>
                <w:rFonts w:asciiTheme="minorHAnsi" w:hAnsiTheme="minorHAnsi" w:cstheme="minorHAnsi"/>
                <w:sz w:val="18"/>
              </w:rPr>
              <w:t>Investiční transfery zřízeným příspěvkovým organizacím (průtokové dotace): 14 114 364,86 Kč.</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Dotacemi 25 215 271,20 Kč) a to:</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1 – činnost: 9 975 000,00 Kč (čerpání na 100 %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2 – činnost: 5 575 000,00 Kč (čerpání na 100 %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3 – činnost: 5 250 000,00 Kč (čerpání na 100 %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4 – činnost: 270 000,00 Kč (čerpání na 36,49 %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1 – akce: 1 560 000,00 Kč (čerpání na 82,11 %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sport – DT 2 – akce: 610 000,00 Kč (čerpání na 68,66 %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kultura: 898 571,20 Kč (čerpání na 88,10 %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Dotace vzdělávání: 467 000,00 Kč (čerpání na 76,43 % k upravenému rozpočtu).</w:t>
            </w:r>
          </w:p>
          <w:p w:rsidR="00E35B16" w:rsidRDefault="00E35B16" w:rsidP="00E35B16">
            <w:pPr>
              <w:pStyle w:val="Odstavecseseznamem"/>
              <w:numPr>
                <w:ilvl w:val="0"/>
                <w:numId w:val="28"/>
              </w:numPr>
              <w:autoSpaceDE/>
              <w:autoSpaceDN/>
              <w:jc w:val="both"/>
              <w:rPr>
                <w:rFonts w:asciiTheme="minorHAnsi" w:hAnsiTheme="minorHAnsi" w:cstheme="minorHAnsi"/>
                <w:sz w:val="18"/>
              </w:rPr>
            </w:pPr>
            <w:r>
              <w:rPr>
                <w:rFonts w:asciiTheme="minorHAnsi" w:hAnsiTheme="minorHAnsi" w:cstheme="minorHAnsi"/>
                <w:sz w:val="18"/>
              </w:rPr>
              <w:t>Individuální dotace z oblasti sportu, kultury, vzdělávání a ostatních oblastí (z finančních prostředků na kapitole 70): 609 700 Kč (čerpání na 35,45 %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Nákupem služeb v oblasti BOZP, požární ochrany a ochrany životního prostředí: 717 947,00 Kč (čerpání na 24,84 %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Výdaji na akci Sportovec města Prostějova: 249 783,20 Kč (čerpání na 99,91 %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Výdaji na akci Den učitelů: 198 582,00 Kč (čerpání na 99,29 %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Nákupem knížek pro prvňáčky: 11 625,00 Kč (čerpání na 17,35 %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Výdaji na peněžitou pomoc zákonným zástupcům dětí se stravovacím omezením: 5 000,00 Kč (2,50 % k upravenému rozpočtu).</w:t>
            </w:r>
          </w:p>
          <w:p w:rsidR="00E35B16" w:rsidRDefault="00E35B16" w:rsidP="00E35B16">
            <w:pPr>
              <w:pStyle w:val="Odstavecseseznamem"/>
              <w:numPr>
                <w:ilvl w:val="0"/>
                <w:numId w:val="26"/>
              </w:numPr>
              <w:autoSpaceDE/>
              <w:autoSpaceDN/>
              <w:jc w:val="both"/>
              <w:rPr>
                <w:rFonts w:asciiTheme="minorHAnsi" w:hAnsiTheme="minorHAnsi" w:cstheme="minorHAnsi"/>
                <w:sz w:val="18"/>
              </w:rPr>
            </w:pPr>
            <w:r>
              <w:rPr>
                <w:rFonts w:asciiTheme="minorHAnsi" w:hAnsiTheme="minorHAnsi" w:cstheme="minorHAnsi"/>
                <w:sz w:val="18"/>
              </w:rPr>
              <w:t>Výdaji kapitoly 20 (nákup materiálu, služby školení a vzdělávání, nákup ostatních služeb, ostatní nákupy): 59 000,00 Kč (čerpání na 61,14 % k upravenému rozpočtu).</w:t>
            </w:r>
          </w:p>
          <w:p w:rsidR="00E35B16" w:rsidRDefault="00E35B16" w:rsidP="00A71FD3">
            <w:pPr>
              <w:jc w:val="both"/>
              <w:rPr>
                <w:rFonts w:asciiTheme="minorHAnsi" w:hAnsiTheme="minorHAnsi" w:cstheme="minorHAnsi"/>
                <w:sz w:val="18"/>
              </w:rPr>
            </w:pPr>
          </w:p>
          <w:p w:rsidR="00E35B16" w:rsidRDefault="00E35B16" w:rsidP="00A71FD3">
            <w:pPr>
              <w:jc w:val="both"/>
              <w:rPr>
                <w:rFonts w:asciiTheme="minorHAnsi" w:hAnsiTheme="minorHAnsi" w:cstheme="minorHAnsi"/>
                <w:sz w:val="18"/>
              </w:rPr>
            </w:pPr>
            <w:r>
              <w:rPr>
                <w:rFonts w:asciiTheme="minorHAnsi" w:hAnsiTheme="minorHAnsi" w:cstheme="minorHAnsi"/>
                <w:sz w:val="18"/>
              </w:rPr>
              <w:t>Neinvestiční příspěvek na provoz pro příspěvkové organizace zřizované městem je zasílán čtvrtletně, k pololetí je tedy jeho čerpání k upravenému rozpočtu na 50 %. Účelově určené příspěvky a transfery zřízeným příspěvkovým organizacím jsou zasílány jednorázově, jakmile dojde k navýšení rozpočtu, jejich čerpání je tedy na 100 % k upravenému rozpočtu.</w:t>
            </w:r>
          </w:p>
          <w:p w:rsidR="00E35B16" w:rsidRDefault="00E35B16" w:rsidP="00A71FD3">
            <w:pPr>
              <w:jc w:val="both"/>
              <w:rPr>
                <w:rFonts w:asciiTheme="minorHAnsi" w:hAnsiTheme="minorHAnsi" w:cstheme="minorHAnsi"/>
                <w:sz w:val="18"/>
              </w:rPr>
            </w:pPr>
          </w:p>
          <w:p w:rsidR="00E35B16" w:rsidRDefault="00E35B16" w:rsidP="00A71FD3">
            <w:pPr>
              <w:jc w:val="both"/>
              <w:rPr>
                <w:rFonts w:asciiTheme="minorHAnsi" w:hAnsiTheme="minorHAnsi" w:cstheme="minorHAnsi"/>
                <w:sz w:val="18"/>
              </w:rPr>
            </w:pPr>
            <w:r>
              <w:rPr>
                <w:rFonts w:asciiTheme="minorHAnsi" w:hAnsiTheme="minorHAnsi" w:cstheme="minorHAnsi"/>
                <w:sz w:val="18"/>
              </w:rPr>
              <w:t>Dotace jsou vypláceny průběžně po podpisu smluv, plnění těchto položek tedy v pololetí neodpovídá 50 % k upravenému rozpočtu.</w:t>
            </w:r>
          </w:p>
          <w:p w:rsidR="00E35B16" w:rsidRDefault="00E35B16" w:rsidP="00A71FD3">
            <w:pPr>
              <w:jc w:val="both"/>
              <w:rPr>
                <w:rFonts w:asciiTheme="minorHAnsi" w:hAnsiTheme="minorHAnsi" w:cstheme="minorHAnsi"/>
                <w:sz w:val="18"/>
              </w:rPr>
            </w:pPr>
          </w:p>
          <w:p w:rsidR="00E35B16" w:rsidRPr="00A25146" w:rsidRDefault="00E35B16" w:rsidP="00A71FD3">
            <w:pPr>
              <w:jc w:val="both"/>
              <w:rPr>
                <w:rFonts w:asciiTheme="minorHAnsi" w:hAnsiTheme="minorHAnsi" w:cstheme="minorHAnsi"/>
                <w:sz w:val="18"/>
              </w:rPr>
            </w:pPr>
            <w:r>
              <w:rPr>
                <w:rFonts w:asciiTheme="minorHAnsi" w:hAnsiTheme="minorHAnsi" w:cstheme="minorHAnsi"/>
                <w:sz w:val="18"/>
              </w:rPr>
              <w:t>Akce Sportovec města PV a Den učitelů se uskutečnily v I. pololetí, čerpání položek je tedy téměř 100 %.</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736"/>
          <w:tblHeader/>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70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5139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materiálu jinde nezařazený</w:t>
            </w:r>
          </w:p>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Položka je čerpána dle potřeb kapitoly, zatím k čerpání nedošlo.</w:t>
            </w:r>
          </w:p>
        </w:tc>
      </w:tr>
      <w:tr w:rsidR="00E35B16" w:rsidRPr="00091F65" w:rsidTr="00A71FD3">
        <w:trPr>
          <w:trHeight w:val="970"/>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5167</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40,00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Služby školení a vzdělávání</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Položka čerpána na 100 % k upravenému rozpočtu, uskutečnilo se školení na téma umělé inteligence pro školská zařízení.</w:t>
            </w:r>
          </w:p>
        </w:tc>
      </w:tr>
      <w:tr w:rsidR="00E35B16" w:rsidRPr="00091F65" w:rsidTr="00A71FD3">
        <w:trPr>
          <w:trHeight w:val="714"/>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lastRenderedPageBreak/>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17,50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ostatních služeb</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Položka je čerpána dle potřeb kapitoly, zatím k čerpání nedošlo.</w:t>
            </w:r>
          </w:p>
        </w:tc>
      </w:tr>
      <w:tr w:rsidR="00E35B16" w:rsidRPr="00091F65" w:rsidTr="00A71FD3">
        <w:trPr>
          <w:trHeight w:val="657"/>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5179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0200000000000</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19,00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19,00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Ostatní nákupy jinde nezařazené</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Uzavření smlouvy o vytvoření autorského díla – Sportovní hymna města Prostějova.</w:t>
            </w:r>
          </w:p>
        </w:tc>
      </w:tr>
      <w:tr w:rsidR="00E35B16" w:rsidRPr="00091F65" w:rsidTr="00A71FD3">
        <w:trPr>
          <w:trHeight w:val="1250"/>
        </w:trPr>
        <w:tc>
          <w:tcPr>
            <w:tcW w:w="959"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0200000000001</w:t>
            </w:r>
          </w:p>
        </w:tc>
        <w:tc>
          <w:tcPr>
            <w:tcW w:w="850" w:type="dxa"/>
            <w:vAlign w:val="center"/>
          </w:tcPr>
          <w:p w:rsidR="00E35B16" w:rsidRPr="00091F65"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2 890,00</w:t>
            </w:r>
          </w:p>
        </w:tc>
        <w:tc>
          <w:tcPr>
            <w:tcW w:w="1134"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717,95</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ostatních služeb – Vzdělávací institut, s. r. o.</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Položka čerpána na 24,84 % k upravenému rozpočtu. Byla zaplacena jedna faktura za poskytování služeb v oblasti BOZP, PO a OŽP.</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5139</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0200000000013</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67,00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11,63</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Nákup materiálu – Pomůcky pro budoucí 1. třídy ZŠ</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Položka je čerpána na 17,35 % k upravenému rozpočtu. Bylo nakoupeno 465 ks knížek pro budoucí prvňáčky za 11 625 Kč. Schválený rozpočet na této položce byl 500 000 Kč, na základě schváleného usnesení č. RM/2024/44/19 bylo 433 000 Kč převedeno na jednotlivé základní školy jako účelově určený neinvestiční příspěvek na pořízení pomůcek pro žáky prvních ročníků ve školním roce 2024/2025 (částka 1 000 Kč na jednoho žáka).</w:t>
            </w:r>
          </w:p>
        </w:tc>
      </w:tr>
      <w:tr w:rsidR="00E35B16" w:rsidRPr="00091F65" w:rsidTr="00A71FD3">
        <w:trPr>
          <w:trHeight w:val="284"/>
        </w:trPr>
        <w:tc>
          <w:tcPr>
            <w:tcW w:w="959"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6409</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5492</w:t>
            </w:r>
          </w:p>
        </w:tc>
        <w:tc>
          <w:tcPr>
            <w:tcW w:w="1418"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0200000000019</w:t>
            </w:r>
          </w:p>
        </w:tc>
        <w:tc>
          <w:tcPr>
            <w:tcW w:w="85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00000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200,00</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5,00</w:t>
            </w:r>
          </w:p>
        </w:tc>
        <w:tc>
          <w:tcPr>
            <w:tcW w:w="3433" w:type="dxa"/>
            <w:vAlign w:val="center"/>
          </w:tcPr>
          <w:p w:rsidR="00E35B16" w:rsidRPr="00091F65" w:rsidRDefault="00E35B16" w:rsidP="00A71FD3">
            <w:pPr>
              <w:jc w:val="both"/>
              <w:rPr>
                <w:rFonts w:asciiTheme="minorHAnsi" w:hAnsiTheme="minorHAnsi" w:cstheme="minorHAnsi"/>
                <w:b/>
                <w:sz w:val="18"/>
                <w:u w:val="single"/>
              </w:rPr>
            </w:pPr>
            <w:r>
              <w:rPr>
                <w:rFonts w:asciiTheme="minorHAnsi" w:hAnsiTheme="minorHAnsi" w:cstheme="minorHAnsi"/>
                <w:b/>
                <w:sz w:val="18"/>
                <w:u w:val="single"/>
              </w:rPr>
              <w:t>Dary fyzickým osobám – Peněžitá pomoc zákonným zástupcům dětí se stravovacím omezením</w:t>
            </w:r>
          </w:p>
          <w:p w:rsidR="00E35B16" w:rsidRDefault="00E35B16" w:rsidP="00A71FD3">
            <w:pPr>
              <w:jc w:val="both"/>
              <w:rPr>
                <w:rFonts w:asciiTheme="minorHAnsi" w:hAnsiTheme="minorHAnsi" w:cstheme="minorHAnsi"/>
                <w:b/>
                <w:sz w:val="18"/>
                <w:u w:val="single"/>
              </w:rPr>
            </w:pPr>
            <w:r>
              <w:rPr>
                <w:rFonts w:asciiTheme="minorHAnsi" w:hAnsiTheme="minorHAnsi" w:cstheme="minorHAnsi"/>
                <w:sz w:val="18"/>
              </w:rPr>
              <w:t>Položka je čerpána na 2,5 % k upravenému rozpočtu. Zatím byla vyplacena finanční částka ve výši 5 000 Kč rodičům jednoho dítěte z MŠ Moravská.</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Přehled schválených rozpočtových opatření k 30.06.2024:</w:t>
      </w:r>
    </w:p>
    <w:tbl>
      <w:tblPr>
        <w:tblStyle w:val="Mkatabulky"/>
        <w:tblW w:w="0" w:type="auto"/>
        <w:tblInd w:w="0" w:type="dxa"/>
        <w:tblLayout w:type="fixed"/>
        <w:tblLook w:val="04A0" w:firstRow="1" w:lastRow="0" w:firstColumn="1" w:lastColumn="0" w:noHBand="0" w:noVBand="1"/>
      </w:tblPr>
      <w:tblGrid>
        <w:gridCol w:w="1407"/>
        <w:gridCol w:w="1140"/>
        <w:gridCol w:w="1134"/>
        <w:gridCol w:w="4279"/>
        <w:gridCol w:w="1668"/>
      </w:tblGrid>
      <w:tr w:rsidR="00E35B16" w:rsidTr="00A71FD3">
        <w:tc>
          <w:tcPr>
            <w:tcW w:w="1407"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Usn.č.</w:t>
            </w:r>
          </w:p>
        </w:tc>
        <w:tc>
          <w:tcPr>
            <w:tcW w:w="1140"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Datum</w:t>
            </w:r>
          </w:p>
        </w:tc>
        <w:tc>
          <w:tcPr>
            <w:tcW w:w="1134"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Částka v tis. Kč</w:t>
            </w:r>
          </w:p>
        </w:tc>
        <w:tc>
          <w:tcPr>
            <w:tcW w:w="4279"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668"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A71FD3">
        <w:tc>
          <w:tcPr>
            <w:tcW w:w="1407"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RM/2024/35/22</w:t>
            </w:r>
          </w:p>
        </w:tc>
        <w:tc>
          <w:tcPr>
            <w:tcW w:w="1140" w:type="dxa"/>
            <w:vAlign w:val="center"/>
          </w:tcPr>
          <w:p w:rsidR="00E35B16" w:rsidRPr="00590A57" w:rsidRDefault="00E35B16" w:rsidP="00A71FD3">
            <w:pPr>
              <w:jc w:val="center"/>
              <w:rPr>
                <w:rFonts w:asciiTheme="minorHAnsi" w:hAnsiTheme="minorHAnsi" w:cstheme="minorHAnsi"/>
                <w:sz w:val="18"/>
              </w:rPr>
            </w:pPr>
            <w:r>
              <w:rPr>
                <w:rFonts w:asciiTheme="minorHAnsi" w:hAnsiTheme="minorHAnsi" w:cstheme="minorHAnsi"/>
                <w:sz w:val="18"/>
              </w:rPr>
              <w:t>16. 1. 2024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1 000,00</w:t>
            </w:r>
          </w:p>
          <w:p w:rsidR="00E35B16" w:rsidRPr="00590A57" w:rsidRDefault="00E35B16" w:rsidP="00A71FD3">
            <w:pPr>
              <w:jc w:val="right"/>
              <w:rPr>
                <w:rFonts w:asciiTheme="minorHAnsi" w:hAnsiTheme="minorHAnsi" w:cstheme="minorHAnsi"/>
                <w:sz w:val="18"/>
              </w:rPr>
            </w:pPr>
            <w:r>
              <w:rPr>
                <w:rFonts w:asciiTheme="minorHAnsi" w:hAnsiTheme="minorHAnsi" w:cstheme="minorHAnsi"/>
                <w:sz w:val="18"/>
              </w:rPr>
              <w:t>-1 000,00</w:t>
            </w:r>
          </w:p>
        </w:tc>
        <w:tc>
          <w:tcPr>
            <w:tcW w:w="4279"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Převod finančních prostředků v rámci dotačního programu na sportovní činnosti (DT1 a DT2).</w:t>
            </w:r>
          </w:p>
        </w:tc>
        <w:tc>
          <w:tcPr>
            <w:tcW w:w="1668" w:type="dxa"/>
            <w:vAlign w:val="center"/>
          </w:tcPr>
          <w:p w:rsidR="00E35B16" w:rsidRPr="00FD2DD0" w:rsidRDefault="00E35B16" w:rsidP="00A71FD3">
            <w:pPr>
              <w:rPr>
                <w:rFonts w:asciiTheme="minorHAnsi" w:hAnsiTheme="minorHAnsi" w:cstheme="minorHAnsi"/>
                <w:sz w:val="18"/>
              </w:rPr>
            </w:pPr>
            <w:r w:rsidRPr="00590A57">
              <w:rPr>
                <w:rFonts w:asciiTheme="minorHAnsi" w:hAnsiTheme="minorHAnsi" w:cstheme="minorHAnsi"/>
                <w:sz w:val="18"/>
              </w:rPr>
              <w:t xml:space="preserve">Realizováno  </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RM/2024/35/21</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16. 1. 2024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391,45</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účelového neinvestičního příspěvku Sportcentru DDM na opravu střešního pláště.</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RM/2024/35/23</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16. 1. 2024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1 462,00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rozpočtu Městského divadla v Prostějově – zaslání finančních prostředků, které nebyly poslány koncem roku 2023.</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RM/2024/36/16</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30. 1. 2024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44,61</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příspěvku na odpisy – MŠ Moravská, ve stejné výši nařízen odvod.</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RM/2024/37/24</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13. 2. 2024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-190,40</w:t>
            </w:r>
          </w:p>
          <w:p w:rsidR="00E35B16" w:rsidRDefault="00E35B16" w:rsidP="00A71FD3">
            <w:pPr>
              <w:jc w:val="right"/>
              <w:rPr>
                <w:rFonts w:asciiTheme="minorHAnsi" w:hAnsiTheme="minorHAnsi" w:cstheme="minorHAnsi"/>
                <w:sz w:val="18"/>
              </w:rPr>
            </w:pPr>
            <w:r>
              <w:rPr>
                <w:rFonts w:asciiTheme="minorHAnsi" w:hAnsiTheme="minorHAnsi" w:cstheme="minorHAnsi"/>
                <w:sz w:val="18"/>
              </w:rPr>
              <w:t>190,40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Plavání žáků -  snížení neinvestičního příspěvku pro ZŠ Dr. Horáka a navýšení neinvestičního příspěvku ostatním základním školám.</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RM/2024/37/25</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13. 2. 2024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171,77</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ZŠ Dr. Horáka – poskytnutí účelového neinvestičního příspěvku na pronájem lázní.</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ZM/2024/10/12</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27. 2. 2024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-11 242,20</w:t>
            </w:r>
          </w:p>
          <w:p w:rsidR="00E35B16" w:rsidRDefault="00E35B16" w:rsidP="00A71FD3">
            <w:pPr>
              <w:jc w:val="right"/>
              <w:rPr>
                <w:rFonts w:asciiTheme="minorHAnsi" w:hAnsiTheme="minorHAnsi" w:cstheme="minorHAnsi"/>
                <w:sz w:val="18"/>
              </w:rPr>
            </w:pPr>
            <w:r>
              <w:rPr>
                <w:rFonts w:asciiTheme="minorHAnsi" w:hAnsiTheme="minorHAnsi" w:cstheme="minorHAnsi"/>
                <w:sz w:val="18"/>
              </w:rPr>
              <w:t>11 242,20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Z prostředků kapitoly 20 navýšení účelově určených příspěvků příspěvkovým organizacím na opravy.</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RM/2024/10/12</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19. 3. 2024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500,00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Sportcentru DDM na zajištění koncertu Lollipopz.</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RM/2024/40/17</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19. 3. 2024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19,00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rozpočtu kapitolu z rezervy RMP – Sportovní hymna města Prostějova.</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lastRenderedPageBreak/>
              <w:t>RM/2024/41/20</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3. 4. 2024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580,87</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příspěvku na odpisy – ZŠ a MŠ Palackého, ve stejné výši nařízen odvod.</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RM/2024/41/34</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3. 4. 2024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30,00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ZŠ Dr. Horáka – Mezigenerační aktivity (dotace oblast sociální).</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ZM/2024/11/06</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23. 4. 2024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500,00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dotace z FRR pro SK Prostějov 1913.</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RM/2024/43/19</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110,00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z rezervy RMP v oblasti „ostatní“.</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RM/2024/43/21</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89,70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z rezervy RMP v oblasti vzdělávání.</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RM/2024/43/24</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545,00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účelového investičního příspěvku pro MŠ Partyzánská na zastřešení pískoviště a účelového investičního příspěvku pro ZŠ a MŠ Kollárova na vybudování venkovní učebny.</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RM/2024/43/25</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2 200,00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investičního příspěvku ZŠ Dr. Horáka na rekonstrukci sprch, WC a šaten k tělocvičnám.</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RM/2024/43/26</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526,50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MŠ Šárce na opravu plotu na pracovišti Libušinka.</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RM/2024/43/27</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1 800,00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ZŠ E. Valenty na modernizaci šatnového zázemí pro žáky.</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RM/2024/43/28</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200,00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ZŠ a MŠ Melantrichova na opravu sociálního zařízení v prostoru školní jídelny.</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RM/2024/43/29</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3. 5. 2024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188,00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určených neinvestičních příspěvků základním školám na dopravu na plavání.</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RM/2024/44/19</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433,00</w:t>
            </w:r>
          </w:p>
          <w:p w:rsidR="00E35B16" w:rsidRDefault="00E35B16" w:rsidP="00A71FD3">
            <w:pPr>
              <w:jc w:val="right"/>
              <w:rPr>
                <w:rFonts w:asciiTheme="minorHAnsi" w:hAnsiTheme="minorHAnsi" w:cstheme="minorHAnsi"/>
                <w:sz w:val="18"/>
              </w:rPr>
            </w:pPr>
            <w:r>
              <w:rPr>
                <w:rFonts w:asciiTheme="minorHAnsi" w:hAnsiTheme="minorHAnsi" w:cstheme="minorHAnsi"/>
                <w:sz w:val="18"/>
              </w:rPr>
              <w:t>-433,00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určených</w:t>
            </w:r>
            <w:r w:rsidRPr="00F13D89">
              <w:rPr>
                <w:rFonts w:asciiTheme="minorHAnsi" w:hAnsiTheme="minorHAnsi" w:cstheme="minorHAnsi"/>
                <w:sz w:val="18"/>
              </w:rPr>
              <w:t xml:space="preserve"> neinvestičních příspěvků základním školám v Prostějově na pořízení pomůcek pro žáky prvních ročníků ve školním roce 2024/2025</w:t>
            </w:r>
            <w:r>
              <w:rPr>
                <w:rFonts w:asciiTheme="minorHAnsi" w:hAnsiTheme="minorHAnsi" w:cstheme="minorHAnsi"/>
                <w:sz w:val="18"/>
              </w:rPr>
              <w:t xml:space="preserve"> -  z finančních prostředků na kapitole 20.</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RM/2024/44/20</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1 190,00</w:t>
            </w:r>
          </w:p>
          <w:p w:rsidR="00E35B16" w:rsidRDefault="00E35B16" w:rsidP="00A71FD3">
            <w:pPr>
              <w:jc w:val="right"/>
              <w:rPr>
                <w:rFonts w:asciiTheme="minorHAnsi" w:hAnsiTheme="minorHAnsi" w:cstheme="minorHAnsi"/>
                <w:sz w:val="18"/>
              </w:rPr>
            </w:pPr>
            <w:r>
              <w:rPr>
                <w:rFonts w:asciiTheme="minorHAnsi" w:hAnsiTheme="minorHAnsi" w:cstheme="minorHAnsi"/>
                <w:sz w:val="18"/>
              </w:rPr>
              <w:t>-1 190,00</w:t>
            </w:r>
          </w:p>
        </w:tc>
        <w:tc>
          <w:tcPr>
            <w:tcW w:w="4279" w:type="dxa"/>
            <w:vAlign w:val="center"/>
          </w:tcPr>
          <w:p w:rsidR="00E35B16" w:rsidRDefault="00E35B16" w:rsidP="00A71FD3">
            <w:pPr>
              <w:rPr>
                <w:rFonts w:asciiTheme="minorHAnsi" w:hAnsiTheme="minorHAnsi" w:cstheme="minorHAnsi"/>
                <w:sz w:val="18"/>
              </w:rPr>
            </w:pPr>
            <w:r w:rsidRPr="00F13D89">
              <w:rPr>
                <w:rFonts w:asciiTheme="minorHAnsi" w:hAnsiTheme="minorHAnsi" w:cstheme="minorHAnsi"/>
                <w:sz w:val="18"/>
              </w:rPr>
              <w:t>Dotační titul 1 „Podpora pořádání jednorázových sportovních akcí s doložením finanční spoluúčasti žadatele“</w:t>
            </w:r>
            <w:r>
              <w:rPr>
                <w:rFonts w:asciiTheme="minorHAnsi" w:hAnsiTheme="minorHAnsi" w:cstheme="minorHAnsi"/>
                <w:sz w:val="18"/>
              </w:rPr>
              <w:t xml:space="preserve"> – převod finančních částek mezi položkami.</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RM/2024/44/26</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270,00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z rezervy RMP v oblasti kultury.</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RM/2024/44/28</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21. 5. 2024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70,00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příspěvku Sportcentru DDM na pořízení přídavných zařízení k LED panelům.</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RM/2024/45/27</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4. 6. 2024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959,00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neinvestičního příspěvku MŠ Šárka na opravu chodníku.</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RM/2024/45/28</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4. 6. 2024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152,73</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příspěvku na odpisy – ZŠ a MŠ Jana Železného, ve stejné výši nařízen odvod.</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RM/2024/45/29</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4. 6. 2024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191,88</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Navýšení příspěvku na odpisy – RG a ZŠ Otto Wichterleho, ve stejné výši nařízen odvod.</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ZM/2024/12/11</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120,00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dotace z rezervy RMP v oblasti sportu.</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RM/2024/46/25</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-771,50</w:t>
            </w:r>
          </w:p>
        </w:tc>
        <w:tc>
          <w:tcPr>
            <w:tcW w:w="4279" w:type="dxa"/>
            <w:vAlign w:val="center"/>
          </w:tcPr>
          <w:p w:rsidR="00E35B16" w:rsidRDefault="00E35B16" w:rsidP="00A71FD3">
            <w:pPr>
              <w:rPr>
                <w:rFonts w:asciiTheme="minorHAnsi" w:hAnsiTheme="minorHAnsi" w:cstheme="minorHAnsi"/>
                <w:sz w:val="18"/>
              </w:rPr>
            </w:pPr>
            <w:r w:rsidRPr="009F5142">
              <w:rPr>
                <w:rFonts w:asciiTheme="minorHAnsi" w:hAnsiTheme="minorHAnsi" w:cstheme="minorHAnsi"/>
                <w:sz w:val="18"/>
              </w:rPr>
              <w:t>Převod nevyče</w:t>
            </w:r>
            <w:r>
              <w:rPr>
                <w:rFonts w:asciiTheme="minorHAnsi" w:hAnsiTheme="minorHAnsi" w:cstheme="minorHAnsi"/>
                <w:sz w:val="18"/>
              </w:rPr>
              <w:t>rpaných finančních prostředků v </w:t>
            </w:r>
            <w:r w:rsidRPr="009F5142">
              <w:rPr>
                <w:rFonts w:asciiTheme="minorHAnsi" w:hAnsiTheme="minorHAnsi" w:cstheme="minorHAnsi"/>
                <w:sz w:val="18"/>
              </w:rPr>
              <w:t>dotačních programech na sport</w:t>
            </w:r>
            <w:r>
              <w:rPr>
                <w:rFonts w:asciiTheme="minorHAnsi" w:hAnsiTheme="minorHAnsi" w:cstheme="minorHAnsi"/>
                <w:sz w:val="18"/>
              </w:rPr>
              <w:t>.</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RM/2024/46/26</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560,00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v oblasti sportu z dotace nerozdělené na kapitole 70.</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RM/2024/46/27</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16,00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v oblasti vzdělávání z dotace nerozdělené na kapitole 70.</w:t>
            </w:r>
          </w:p>
        </w:tc>
        <w:tc>
          <w:tcPr>
            <w:tcW w:w="1668" w:type="dxa"/>
            <w:vAlign w:val="center"/>
          </w:tcPr>
          <w:p w:rsidR="00E35B16" w:rsidRPr="00590A57"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RM/2024/46/33</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228,09</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účelově určeného investičního příspěvku pro Sportcentrum DDM a RG a ZŠ Otto Wichterleho na nákup defibrilátorů.</w:t>
            </w:r>
          </w:p>
        </w:tc>
        <w:tc>
          <w:tcPr>
            <w:tcW w:w="1668"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Realizováno</w:t>
            </w:r>
          </w:p>
        </w:tc>
      </w:tr>
      <w:tr w:rsidR="00E35B16" w:rsidTr="00A71FD3">
        <w:tc>
          <w:tcPr>
            <w:tcW w:w="1407"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RM/2024/46/34</w:t>
            </w:r>
          </w:p>
        </w:tc>
        <w:tc>
          <w:tcPr>
            <w:tcW w:w="1140" w:type="dxa"/>
            <w:vAlign w:val="center"/>
          </w:tcPr>
          <w:p w:rsidR="00E35B16" w:rsidRDefault="00E35B16" w:rsidP="00A71FD3">
            <w:pPr>
              <w:jc w:val="center"/>
              <w:rPr>
                <w:rFonts w:asciiTheme="minorHAnsi" w:hAnsiTheme="minorHAnsi" w:cstheme="minorHAnsi"/>
                <w:sz w:val="18"/>
              </w:rPr>
            </w:pPr>
            <w:r>
              <w:rPr>
                <w:rFonts w:asciiTheme="minorHAnsi" w:hAnsiTheme="minorHAnsi" w:cstheme="minorHAnsi"/>
                <w:sz w:val="18"/>
              </w:rPr>
              <w:t>25. 6. 2024</w:t>
            </w:r>
          </w:p>
        </w:tc>
        <w:tc>
          <w:tcPr>
            <w:tcW w:w="1134" w:type="dxa"/>
            <w:vAlign w:val="center"/>
          </w:tcPr>
          <w:p w:rsidR="00E35B16" w:rsidRDefault="00E35B16" w:rsidP="00A71FD3">
            <w:pPr>
              <w:jc w:val="right"/>
              <w:rPr>
                <w:rFonts w:asciiTheme="minorHAnsi" w:hAnsiTheme="minorHAnsi" w:cstheme="minorHAnsi"/>
                <w:sz w:val="18"/>
              </w:rPr>
            </w:pPr>
            <w:r>
              <w:rPr>
                <w:rFonts w:asciiTheme="minorHAnsi" w:hAnsiTheme="minorHAnsi" w:cstheme="minorHAnsi"/>
                <w:sz w:val="18"/>
              </w:rPr>
              <w:t>80,00</w:t>
            </w:r>
          </w:p>
        </w:tc>
        <w:tc>
          <w:tcPr>
            <w:tcW w:w="4279"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Poskytnutí dotací v oblasti kultury z rezervy RMP.</w:t>
            </w:r>
          </w:p>
        </w:tc>
        <w:tc>
          <w:tcPr>
            <w:tcW w:w="1668" w:type="dxa"/>
            <w:vAlign w:val="center"/>
          </w:tcPr>
          <w:p w:rsidR="00E35B16" w:rsidRDefault="00E35B16" w:rsidP="00A71FD3">
            <w:pPr>
              <w:rPr>
                <w:rFonts w:asciiTheme="minorHAnsi" w:hAnsiTheme="minorHAnsi" w:cstheme="minorHAnsi"/>
                <w:sz w:val="18"/>
              </w:rPr>
            </w:pPr>
            <w:r>
              <w:rPr>
                <w:rFonts w:asciiTheme="minorHAnsi" w:hAnsiTheme="minorHAnsi" w:cstheme="minorHAnsi"/>
                <w:sz w:val="18"/>
              </w:rPr>
              <w:t>Realizováno</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b/>
          <w:sz w:val="18"/>
        </w:rPr>
      </w:pPr>
      <w:r w:rsidRPr="00091F65">
        <w:rPr>
          <w:rFonts w:asciiTheme="minorHAnsi" w:hAnsiTheme="minorHAnsi" w:cstheme="minorHAnsi"/>
          <w:b/>
          <w:sz w:val="18"/>
        </w:rPr>
        <w:t>V Prostějově:</w:t>
      </w:r>
      <w:r w:rsidRPr="00091F65">
        <w:rPr>
          <w:rFonts w:asciiTheme="minorHAnsi" w:hAnsiTheme="minorHAnsi" w:cstheme="minorHAnsi"/>
          <w:b/>
          <w:sz w:val="18"/>
        </w:rPr>
        <w:tab/>
      </w:r>
      <w:r>
        <w:rPr>
          <w:rFonts w:asciiTheme="minorHAnsi" w:hAnsiTheme="minorHAnsi" w:cstheme="minorHAnsi"/>
          <w:b/>
          <w:sz w:val="18"/>
        </w:rPr>
        <w:t>12. 7. 2024</w:t>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t>Správce kap</w:t>
      </w:r>
      <w:r>
        <w:rPr>
          <w:b/>
          <w:sz w:val="18"/>
        </w:rPr>
        <w:t>itoly: Mgr. Petr Ivánek, vedoucí OŠKS</w:t>
      </w:r>
    </w:p>
    <w:p w:rsidR="00E35B16" w:rsidRDefault="00E35B16" w:rsidP="004440FE">
      <w:pPr>
        <w:rPr>
          <w:rFonts w:asciiTheme="minorHAnsi" w:hAnsiTheme="minorHAnsi" w:cstheme="minorHAnsi"/>
          <w:b/>
          <w:sz w:val="24"/>
          <w:szCs w:val="24"/>
        </w:rPr>
      </w:pPr>
    </w:p>
    <w:p w:rsidR="00E35B16" w:rsidRDefault="00E35B16" w:rsidP="004440FE">
      <w:pPr>
        <w:rPr>
          <w:rFonts w:asciiTheme="minorHAnsi" w:hAnsiTheme="minorHAnsi" w:cstheme="minorHAnsi"/>
          <w:b/>
          <w:sz w:val="24"/>
          <w:szCs w:val="24"/>
        </w:rPr>
      </w:pPr>
    </w:p>
    <w:p w:rsidR="00E35B16" w:rsidRDefault="00E35B16">
      <w:pPr>
        <w:autoSpaceDE/>
        <w:autoSpaceDN/>
        <w:spacing w:after="200" w:line="276" w:lineRule="auto"/>
      </w:pPr>
      <w:r>
        <w:br w:type="page"/>
      </w:r>
    </w:p>
    <w:p w:rsidR="00E35B16" w:rsidRDefault="00E35B16" w:rsidP="00936A06">
      <w:pPr>
        <w:pStyle w:val="Nadpis2"/>
      </w:pPr>
      <w:bookmarkStart w:id="72" w:name="_Toc174613444"/>
      <w:r>
        <w:lastRenderedPageBreak/>
        <w:t xml:space="preserve">Kapitola 21 – </w:t>
      </w:r>
      <w:r w:rsidR="00936A06">
        <w:t>Sociální věci</w:t>
      </w:r>
      <w:bookmarkEnd w:id="72"/>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u w:val="single"/>
        </w:rPr>
      </w:pPr>
      <w:r>
        <w:rPr>
          <w:rFonts w:asciiTheme="minorHAnsi" w:hAnsiTheme="minorHAnsi" w:cstheme="minorHAnsi"/>
          <w:b/>
          <w:u w:val="single"/>
        </w:rPr>
        <w:t>Rozbor plnění příjmů rozpočtu kapitoly</w:t>
      </w:r>
    </w:p>
    <w:p w:rsidR="00E35B16" w:rsidRDefault="00E35B16" w:rsidP="00E35B16">
      <w:pPr>
        <w:rPr>
          <w:rFonts w:asciiTheme="minorHAnsi" w:hAnsiTheme="minorHAnsi" w:cstheme="minorHAnsi"/>
          <w:b/>
          <w:sz w:val="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2.174,72</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15.967,38</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734,23</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Příjmy před konsolidací</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2.174,72</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15.967,38</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734,23</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Příjmy po konsolidaci</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E35B16" w:rsidRDefault="00E35B16" w:rsidP="00E35B16">
      <w:pPr>
        <w:rPr>
          <w:rFonts w:asciiTheme="minorHAnsi" w:hAnsiTheme="minorHAnsi" w:cstheme="minorHAnsi"/>
          <w:b/>
          <w:sz w:val="8"/>
        </w:rPr>
      </w:pPr>
    </w:p>
    <w:tbl>
      <w:tblPr>
        <w:tblStyle w:val="Mkatabulky"/>
        <w:tblW w:w="9776" w:type="dxa"/>
        <w:tblInd w:w="0" w:type="dxa"/>
        <w:tblLook w:val="04A0" w:firstRow="1" w:lastRow="0" w:firstColumn="1" w:lastColumn="0" w:noHBand="0" w:noVBand="1"/>
      </w:tblPr>
      <w:tblGrid>
        <w:gridCol w:w="9776"/>
      </w:tblGrid>
      <w:tr w:rsidR="00E35B16" w:rsidTr="00E35B16">
        <w:trPr>
          <w:trHeight w:val="245"/>
        </w:trPr>
        <w:tc>
          <w:tcPr>
            <w:tcW w:w="9776" w:type="dxa"/>
            <w:tcBorders>
              <w:top w:val="single" w:sz="4" w:space="0" w:color="auto"/>
              <w:left w:val="single" w:sz="4" w:space="0" w:color="auto"/>
              <w:bottom w:val="single" w:sz="4" w:space="0" w:color="auto"/>
              <w:right w:val="single" w:sz="4" w:space="0" w:color="auto"/>
            </w:tcBorders>
            <w:hideMark/>
          </w:tcPr>
          <w:p w:rsidR="00E35B16" w:rsidRDefault="00E35B16">
            <w:pPr>
              <w:spacing w:before="20"/>
              <w:jc w:val="both"/>
              <w:rPr>
                <w:rFonts w:asciiTheme="minorHAnsi" w:hAnsiTheme="minorHAnsi" w:cstheme="minorHAnsi"/>
                <w:sz w:val="18"/>
              </w:rPr>
            </w:pPr>
            <w:r>
              <w:rPr>
                <w:rFonts w:asciiTheme="minorHAnsi" w:hAnsiTheme="minorHAnsi" w:cstheme="minorHAnsi"/>
                <w:sz w:val="18"/>
              </w:rPr>
              <w:t xml:space="preserve">K 30. 6. 2024 byly v rámci kapitoly 21 – sociální věci (dále jen „kap. 21“) vedeny </w:t>
            </w:r>
            <w:r>
              <w:rPr>
                <w:rFonts w:asciiTheme="minorHAnsi" w:hAnsiTheme="minorHAnsi" w:cstheme="minorHAnsi"/>
                <w:b/>
                <w:sz w:val="18"/>
              </w:rPr>
              <w:t>příjmy ve výši 15.967.375,94 Kč</w:t>
            </w:r>
            <w:r>
              <w:rPr>
                <w:rFonts w:asciiTheme="minorHAnsi" w:hAnsiTheme="minorHAnsi" w:cstheme="minorHAnsi"/>
                <w:sz w:val="18"/>
              </w:rPr>
              <w:t>, a to včetně přijatých neinvestičních transferů (dotací) ze státního rozpočtu a rozpočtu Olomouckého kraje.</w:t>
            </w:r>
          </w:p>
          <w:p w:rsidR="00E35B16" w:rsidRDefault="00E35B16">
            <w:pPr>
              <w:jc w:val="both"/>
              <w:rPr>
                <w:rFonts w:asciiTheme="minorHAnsi" w:hAnsiTheme="minorHAnsi" w:cstheme="minorHAnsi"/>
                <w:sz w:val="18"/>
              </w:rPr>
            </w:pPr>
            <w:r>
              <w:rPr>
                <w:rFonts w:asciiTheme="minorHAnsi" w:hAnsiTheme="minorHAnsi" w:cstheme="minorHAnsi"/>
                <w:sz w:val="18"/>
              </w:rPr>
              <w:t>Složení příjmů kap. 21 bylo k 30. 6. 2024 následující:</w:t>
            </w:r>
          </w:p>
          <w:p w:rsidR="00E35B16" w:rsidRDefault="00E35B16" w:rsidP="00E35B16">
            <w:pPr>
              <w:pStyle w:val="Odstavecseseznamem"/>
              <w:numPr>
                <w:ilvl w:val="0"/>
                <w:numId w:val="29"/>
              </w:numPr>
              <w:autoSpaceDE/>
              <w:autoSpaceDN/>
              <w:ind w:left="313" w:hanging="313"/>
              <w:jc w:val="both"/>
              <w:rPr>
                <w:rFonts w:asciiTheme="minorHAnsi" w:hAnsiTheme="minorHAnsi" w:cstheme="minorHAnsi"/>
                <w:sz w:val="18"/>
              </w:rPr>
            </w:pPr>
            <w:r>
              <w:rPr>
                <w:rFonts w:asciiTheme="minorHAnsi" w:hAnsiTheme="minorHAnsi" w:cstheme="minorHAnsi"/>
                <w:sz w:val="18"/>
              </w:rPr>
              <w:t>účelové neinvestiční přijaté transfery (dotace) ze státního rozpočtu pro výkon agend a projekty realizované v roce 2024</w:t>
            </w:r>
          </w:p>
          <w:p w:rsidR="00E35B16" w:rsidRDefault="00E35B16" w:rsidP="00E35B16">
            <w:pPr>
              <w:pStyle w:val="Odstavecseseznamem"/>
              <w:numPr>
                <w:ilvl w:val="1"/>
                <w:numId w:val="29"/>
              </w:numPr>
              <w:autoSpaceDE/>
              <w:autoSpaceDN/>
              <w:ind w:left="738" w:hanging="284"/>
              <w:jc w:val="both"/>
              <w:rPr>
                <w:rFonts w:asciiTheme="minorHAnsi" w:hAnsiTheme="minorHAnsi" w:cstheme="minorHAnsi"/>
                <w:sz w:val="18"/>
              </w:rPr>
            </w:pPr>
            <w:r>
              <w:rPr>
                <w:rFonts w:asciiTheme="minorHAnsi" w:hAnsiTheme="minorHAnsi" w:cstheme="minorHAnsi"/>
                <w:sz w:val="18"/>
              </w:rPr>
              <w:t>ÚZ 13024 – transfer na SPOD (15.710.900 Kč),</w:t>
            </w:r>
          </w:p>
          <w:p w:rsidR="00E35B16" w:rsidRDefault="00E35B16" w:rsidP="00E35B16">
            <w:pPr>
              <w:pStyle w:val="Odstavecseseznamem"/>
              <w:numPr>
                <w:ilvl w:val="1"/>
                <w:numId w:val="29"/>
              </w:numPr>
              <w:autoSpaceDE/>
              <w:autoSpaceDN/>
              <w:ind w:left="738" w:hanging="284"/>
              <w:jc w:val="both"/>
              <w:rPr>
                <w:rFonts w:asciiTheme="minorHAnsi" w:hAnsiTheme="minorHAnsi" w:cstheme="minorHAnsi"/>
                <w:sz w:val="18"/>
              </w:rPr>
            </w:pPr>
            <w:r>
              <w:rPr>
                <w:rFonts w:asciiTheme="minorHAnsi" w:hAnsiTheme="minorHAnsi" w:cstheme="minorHAnsi"/>
                <w:sz w:val="18"/>
              </w:rPr>
              <w:t>ÚZ 14032 – prevence kriminality – projekt „Návazné pobyty pro děti 2024“ (231.200 Kč);</w:t>
            </w:r>
          </w:p>
          <w:p w:rsidR="00E35B16" w:rsidRDefault="00E35B16" w:rsidP="00E35B16">
            <w:pPr>
              <w:pStyle w:val="Odstavecseseznamem"/>
              <w:numPr>
                <w:ilvl w:val="0"/>
                <w:numId w:val="29"/>
              </w:numPr>
              <w:autoSpaceDE/>
              <w:autoSpaceDN/>
              <w:ind w:left="313" w:hanging="313"/>
              <w:jc w:val="both"/>
              <w:rPr>
                <w:rFonts w:asciiTheme="minorHAnsi" w:hAnsiTheme="minorHAnsi" w:cstheme="minorHAnsi"/>
                <w:sz w:val="18"/>
              </w:rPr>
            </w:pPr>
            <w:r>
              <w:rPr>
                <w:rFonts w:asciiTheme="minorHAnsi" w:hAnsiTheme="minorHAnsi" w:cstheme="minorHAnsi"/>
                <w:sz w:val="18"/>
              </w:rPr>
              <w:t>účelový neinvestiční transfer (dotace) z rozpočtu Olomouckého kraje (ÚZ 525) na projekt „Prostějov – Aktivní senior“ ve výši 24.500 Kč;</w:t>
            </w:r>
          </w:p>
          <w:p w:rsidR="00E35B16" w:rsidRDefault="00E35B16" w:rsidP="00E35B16">
            <w:pPr>
              <w:pStyle w:val="Odstavecseseznamem"/>
              <w:numPr>
                <w:ilvl w:val="0"/>
                <w:numId w:val="29"/>
              </w:numPr>
              <w:autoSpaceDE/>
              <w:autoSpaceDN/>
              <w:ind w:left="313" w:hanging="313"/>
              <w:jc w:val="both"/>
              <w:rPr>
                <w:rFonts w:asciiTheme="minorHAnsi" w:hAnsiTheme="minorHAnsi" w:cstheme="minorHAnsi"/>
                <w:sz w:val="18"/>
              </w:rPr>
            </w:pPr>
            <w:r>
              <w:rPr>
                <w:rFonts w:asciiTheme="minorHAnsi" w:hAnsiTheme="minorHAnsi" w:cstheme="minorHAnsi"/>
                <w:sz w:val="18"/>
              </w:rPr>
              <w:t>nerozpočtované příjmy – neprávem přijaté dávky sociální péče, které byly rozděleny na</w:t>
            </w:r>
          </w:p>
          <w:p w:rsidR="00E35B16" w:rsidRDefault="00E35B16" w:rsidP="00E35B16">
            <w:pPr>
              <w:pStyle w:val="Odstavecseseznamem"/>
              <w:numPr>
                <w:ilvl w:val="1"/>
                <w:numId w:val="29"/>
              </w:numPr>
              <w:autoSpaceDE/>
              <w:autoSpaceDN/>
              <w:ind w:left="738" w:hanging="284"/>
              <w:jc w:val="both"/>
              <w:rPr>
                <w:rFonts w:asciiTheme="minorHAnsi" w:hAnsiTheme="minorHAnsi" w:cstheme="minorHAnsi"/>
                <w:sz w:val="18"/>
              </w:rPr>
            </w:pPr>
            <w:r>
              <w:rPr>
                <w:rFonts w:asciiTheme="minorHAnsi" w:hAnsiTheme="minorHAnsi" w:cstheme="minorHAnsi"/>
                <w:sz w:val="18"/>
              </w:rPr>
              <w:t>pohledávky vzniklé za předešlé období k 31. 12. 2006 (628,54 Kč), vratky účtované na této položce se odvádí jednou ročně na účet Krajského úřadu Olomouckého kraje,</w:t>
            </w:r>
          </w:p>
          <w:p w:rsidR="00E35B16" w:rsidRDefault="00E35B16" w:rsidP="00E35B16">
            <w:pPr>
              <w:pStyle w:val="Odstavecseseznamem"/>
              <w:numPr>
                <w:ilvl w:val="1"/>
                <w:numId w:val="29"/>
              </w:numPr>
              <w:autoSpaceDE/>
              <w:autoSpaceDN/>
              <w:ind w:left="738" w:hanging="284"/>
              <w:jc w:val="both"/>
              <w:rPr>
                <w:rFonts w:asciiTheme="minorHAnsi" w:hAnsiTheme="minorHAnsi" w:cstheme="minorHAnsi"/>
                <w:sz w:val="18"/>
              </w:rPr>
            </w:pPr>
            <w:r>
              <w:rPr>
                <w:rFonts w:asciiTheme="minorHAnsi" w:hAnsiTheme="minorHAnsi" w:cstheme="minorHAnsi"/>
                <w:sz w:val="18"/>
              </w:rPr>
              <w:t>pohledávky vzniklé od 1. 1. 2007 do 31. 12. 2011 (147,40 Kč).</w:t>
            </w:r>
          </w:p>
          <w:p w:rsidR="00E35B16" w:rsidRDefault="00E35B16">
            <w:pPr>
              <w:jc w:val="both"/>
              <w:rPr>
                <w:rFonts w:asciiTheme="minorHAnsi" w:hAnsiTheme="minorHAnsi" w:cstheme="minorHAnsi"/>
                <w:sz w:val="18"/>
              </w:rPr>
            </w:pPr>
            <w:r>
              <w:rPr>
                <w:rFonts w:asciiTheme="minorHAnsi" w:hAnsiTheme="minorHAnsi" w:cstheme="minorHAnsi"/>
                <w:sz w:val="18"/>
              </w:rPr>
              <w:t xml:space="preserve">V průběhu 1. pololetí 2024 nevznikly městu příjmy na položce správní poplatky z výdeje receptů a žádanek s modrým pruhem pro předpis léčiv obsahujících návykové látky, a to z důvodu přechodu na elektronické recepty ze strany lékařů a zdravotnických zařízení. Příjem na této položce tak bude v letošním roce jen ve výjimečných situacích. </w:t>
            </w:r>
          </w:p>
          <w:p w:rsidR="00E35B16" w:rsidRDefault="00E35B16">
            <w:pPr>
              <w:spacing w:after="20"/>
              <w:jc w:val="both"/>
              <w:rPr>
                <w:rFonts w:asciiTheme="minorHAnsi" w:hAnsiTheme="minorHAnsi" w:cstheme="minorHAnsi"/>
                <w:sz w:val="18"/>
              </w:rPr>
            </w:pPr>
            <w:r>
              <w:rPr>
                <w:rFonts w:asciiTheme="minorHAnsi" w:hAnsiTheme="minorHAnsi" w:cstheme="minorHAnsi"/>
                <w:sz w:val="18"/>
              </w:rPr>
              <w:t>Ze státního rozpočtu ČR je nárokován doplatek dotace na výkon agendy SPOD za rok 2023 ve výši 1.916.022 Kč. V době zpracování tohoto rozboru nebylo obdrženo rozhodnutí k podané žádosti. Zápis do rozpočtu proveden na základě usnesení Zastupitelstva města Prostějova č. ZM/2024/12/07 z 25. 6. 2024 (část A. bod 5. ROZOP aktivního finančního vypořádání roku 2023 se státním rozpočtem ČR prostřednictvím Olomouckého kraje).</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E35B16" w:rsidRDefault="00E35B16" w:rsidP="00E35B16">
      <w:pPr>
        <w:rPr>
          <w:rFonts w:asciiTheme="minorHAnsi" w:hAnsiTheme="minorHAnsi" w:cstheme="minorHAnsi"/>
          <w:b/>
          <w:sz w:val="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13024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15.710,90</w:t>
            </w:r>
          </w:p>
        </w:tc>
        <w:tc>
          <w:tcPr>
            <w:tcW w:w="343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pacing w:val="-8"/>
                <w:sz w:val="18"/>
                <w:u w:val="single"/>
              </w:rPr>
              <w:t>Ostatní neinvestiční přijaté transfery ze státního</w:t>
            </w:r>
            <w:r>
              <w:rPr>
                <w:rFonts w:asciiTheme="minorHAnsi" w:hAnsiTheme="minorHAnsi" w:cstheme="minorHAnsi"/>
                <w:b/>
                <w:sz w:val="18"/>
                <w:u w:val="single"/>
              </w:rPr>
              <w:t xml:space="preserve"> rozpočtu – Transfer na SPOD</w:t>
            </w:r>
          </w:p>
          <w:p w:rsidR="00E35B16" w:rsidRDefault="00E35B16">
            <w:pPr>
              <w:jc w:val="both"/>
              <w:rPr>
                <w:rFonts w:asciiTheme="minorHAnsi" w:hAnsiTheme="minorHAnsi" w:cstheme="minorHAnsi"/>
                <w:sz w:val="18"/>
              </w:rPr>
            </w:pPr>
            <w:r>
              <w:rPr>
                <w:rFonts w:asciiTheme="minorHAnsi" w:hAnsiTheme="minorHAnsi" w:cstheme="minorHAnsi"/>
                <w:sz w:val="18"/>
              </w:rPr>
              <w:t xml:space="preserve">Finanční prostředky na výkon agendy SPOD </w:t>
            </w:r>
            <w:r>
              <w:rPr>
                <w:rFonts w:asciiTheme="minorHAnsi" w:hAnsiTheme="minorHAnsi" w:cstheme="minorHAnsi"/>
                <w:spacing w:val="-6"/>
                <w:sz w:val="18"/>
              </w:rPr>
              <w:t>byly obdrženy v roce 2024 dříve, než rozhodnutí</w:t>
            </w:r>
            <w:r>
              <w:rPr>
                <w:rFonts w:asciiTheme="minorHAnsi" w:hAnsiTheme="minorHAnsi" w:cstheme="minorHAnsi"/>
                <w:sz w:val="18"/>
              </w:rPr>
              <w:t xml:space="preserve"> </w:t>
            </w:r>
            <w:r>
              <w:rPr>
                <w:rFonts w:asciiTheme="minorHAnsi" w:hAnsiTheme="minorHAnsi" w:cstheme="minorHAnsi"/>
                <w:spacing w:val="-4"/>
                <w:sz w:val="18"/>
              </w:rPr>
              <w:t>o poskytnutí transferu. Položka bude upravena po obdržení příslušného rozhodnutí</w:t>
            </w:r>
            <w:r>
              <w:rPr>
                <w:rFonts w:asciiTheme="minorHAnsi" w:hAnsiTheme="minorHAnsi" w:cstheme="minorHAnsi"/>
                <w:sz w:val="18"/>
              </w:rPr>
              <w:t>.</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u w:val="single"/>
        </w:rPr>
      </w:pPr>
      <w:r>
        <w:rPr>
          <w:rFonts w:asciiTheme="minorHAnsi" w:hAnsiTheme="minorHAnsi" w:cstheme="minorHAnsi"/>
          <w:b/>
          <w:u w:val="single"/>
        </w:rPr>
        <w:t>Rozbor plnění výdajů rozpočtu kapitoly</w:t>
      </w:r>
    </w:p>
    <w:p w:rsidR="00E35B16" w:rsidRDefault="00E35B16" w:rsidP="00E35B16">
      <w:pPr>
        <w:rPr>
          <w:rFonts w:asciiTheme="minorHAnsi" w:hAnsiTheme="minorHAnsi" w:cstheme="minorHAnsi"/>
          <w:b/>
          <w:sz w:val="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18.526,25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10.706,45</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57,79</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Výdaje před konsolidací</w:t>
            </w:r>
          </w:p>
        </w:tc>
      </w:tr>
      <w:tr w:rsidR="00E35B16" w:rsidTr="00E35B16">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18.526,25</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10.706,45</w:t>
            </w:r>
          </w:p>
        </w:tc>
        <w:tc>
          <w:tcPr>
            <w:tcW w:w="1162"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57,79</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Výdaje po konsolidaci</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E35B16" w:rsidRDefault="00E35B16" w:rsidP="00E35B16">
      <w:pPr>
        <w:rPr>
          <w:rFonts w:asciiTheme="minorHAnsi" w:hAnsiTheme="minorHAnsi" w:cstheme="minorHAnsi"/>
          <w:b/>
          <w:sz w:val="8"/>
        </w:rPr>
      </w:pPr>
    </w:p>
    <w:tbl>
      <w:tblPr>
        <w:tblStyle w:val="Mkatabulky"/>
        <w:tblW w:w="9776" w:type="dxa"/>
        <w:tblInd w:w="0" w:type="dxa"/>
        <w:tblLook w:val="04A0" w:firstRow="1" w:lastRow="0" w:firstColumn="1" w:lastColumn="0" w:noHBand="0" w:noVBand="1"/>
      </w:tblPr>
      <w:tblGrid>
        <w:gridCol w:w="9776"/>
      </w:tblGrid>
      <w:tr w:rsidR="00E35B16" w:rsidTr="00E35B16">
        <w:trPr>
          <w:trHeight w:val="295"/>
        </w:trPr>
        <w:tc>
          <w:tcPr>
            <w:tcW w:w="9776" w:type="dxa"/>
            <w:tcBorders>
              <w:top w:val="single" w:sz="4" w:space="0" w:color="auto"/>
              <w:left w:val="single" w:sz="4" w:space="0" w:color="auto"/>
              <w:bottom w:val="single" w:sz="4" w:space="0" w:color="auto"/>
              <w:right w:val="single" w:sz="4" w:space="0" w:color="auto"/>
            </w:tcBorders>
            <w:hideMark/>
          </w:tcPr>
          <w:p w:rsidR="00E35B16" w:rsidRDefault="00E35B16">
            <w:pPr>
              <w:spacing w:before="40"/>
              <w:jc w:val="both"/>
              <w:rPr>
                <w:rFonts w:asciiTheme="minorHAnsi" w:hAnsiTheme="minorHAnsi" w:cstheme="minorHAnsi"/>
                <w:sz w:val="18"/>
              </w:rPr>
            </w:pPr>
            <w:r>
              <w:rPr>
                <w:rFonts w:asciiTheme="minorHAnsi" w:hAnsiTheme="minorHAnsi" w:cstheme="minorHAnsi"/>
                <w:b/>
                <w:sz w:val="18"/>
              </w:rPr>
              <w:t>Čerpání výdajových položek kap. 21 bylo k 30. 6. 2024 ve výši 10.706.451,84 Kč</w:t>
            </w:r>
            <w:r>
              <w:rPr>
                <w:rFonts w:asciiTheme="minorHAnsi" w:hAnsiTheme="minorHAnsi" w:cstheme="minorHAnsi"/>
                <w:sz w:val="18"/>
              </w:rPr>
              <w:t xml:space="preserve"> (tj. čerpání výdajů rozpočtu kapitoly na 57,79 %). Z kap. 21 jsou v průběhu roku dle potřeby uvolňovány finanční prostředky zejména na provoz příspěvkové organizace Dětská skupina </w:t>
            </w:r>
            <w:r>
              <w:rPr>
                <w:rFonts w:asciiTheme="minorHAnsi" w:hAnsiTheme="minorHAnsi" w:cstheme="minorHAnsi"/>
                <w:spacing w:val="-2"/>
                <w:sz w:val="18"/>
              </w:rPr>
              <w:t>Jesle Prostějov, Klub seniorů (Svatoplukova 15, Prostějov), službu Senior taxi, činnosti vykonávané v rámci agendy prevence kriminality,</w:t>
            </w:r>
            <w:r>
              <w:rPr>
                <w:rFonts w:asciiTheme="minorHAnsi" w:hAnsiTheme="minorHAnsi" w:cstheme="minorHAnsi"/>
                <w:sz w:val="18"/>
              </w:rPr>
              <w:t xml:space="preserve"> </w:t>
            </w:r>
            <w:r>
              <w:rPr>
                <w:rFonts w:asciiTheme="minorHAnsi" w:hAnsiTheme="minorHAnsi" w:cstheme="minorHAnsi"/>
                <w:spacing w:val="-4"/>
                <w:sz w:val="18"/>
              </w:rPr>
              <w:t>sociálně-právní ochrany dětí a Střednědobého plánování rozvoje sociálních služeb (SPRSS). V 1. pololetí 2024 přešla na Odbor sociálních</w:t>
            </w:r>
            <w:r>
              <w:rPr>
                <w:rFonts w:asciiTheme="minorHAnsi" w:hAnsiTheme="minorHAnsi" w:cstheme="minorHAnsi"/>
                <w:sz w:val="18"/>
              </w:rPr>
              <w:t xml:space="preserve"> </w:t>
            </w:r>
            <w:r>
              <w:rPr>
                <w:rFonts w:asciiTheme="minorHAnsi" w:hAnsiTheme="minorHAnsi" w:cstheme="minorHAnsi"/>
                <w:spacing w:val="-2"/>
                <w:sz w:val="18"/>
              </w:rPr>
              <w:t>věcí Magistrátu města Prostějova agenda Zdravého města Prostějov – s tím souvisel převod prostředků z rozpočtu kap. 19 – DUHA KK</w:t>
            </w:r>
            <w:r>
              <w:rPr>
                <w:rFonts w:asciiTheme="minorHAnsi" w:hAnsiTheme="minorHAnsi" w:cstheme="minorHAnsi"/>
                <w:spacing w:val="-4"/>
                <w:sz w:val="18"/>
              </w:rPr>
              <w:t xml:space="preserve"> u</w:t>
            </w:r>
            <w:r>
              <w:rPr>
                <w:rFonts w:asciiTheme="minorHAnsi" w:hAnsiTheme="minorHAnsi" w:cstheme="minorHAnsi"/>
                <w:sz w:val="18"/>
              </w:rPr>
              <w:t xml:space="preserve"> hradeb do rozpočtu kap. 21. Čerpání všech výše uvedených výdajových položek probíhalo v průběhu 1. pololetí 2024 dle plánu, příp. dle aktuální potřeby.</w:t>
            </w:r>
          </w:p>
          <w:p w:rsidR="00E35B16" w:rsidRDefault="00E35B16">
            <w:pPr>
              <w:jc w:val="both"/>
              <w:rPr>
                <w:rFonts w:asciiTheme="minorHAnsi" w:hAnsiTheme="minorHAnsi" w:cstheme="minorHAnsi"/>
                <w:sz w:val="18"/>
              </w:rPr>
            </w:pPr>
            <w:r>
              <w:rPr>
                <w:rFonts w:asciiTheme="minorHAnsi" w:hAnsiTheme="minorHAnsi" w:cstheme="minorHAnsi"/>
                <w:sz w:val="18"/>
              </w:rPr>
              <w:t xml:space="preserve">Na základě usnesení orgánů města byly v průběhu 1. pololetí na základě rozpočtových opatření poskytovány a vypláceny dotace z rozpočtu města Prostějova na rok 2024. K 30. 6. 2024 bylo schváleno orgány města poskytnutí dotací v oblasti sociální a zdravotní v celkové výši 4.970.000 Kč. Mimo dotace bylo orgány města schváleno také navýšení neinvestičního příspěvku zřizovatele ve výši </w:t>
            </w:r>
            <w:r>
              <w:rPr>
                <w:rFonts w:asciiTheme="minorHAnsi" w:hAnsiTheme="minorHAnsi" w:cstheme="minorHAnsi"/>
                <w:sz w:val="18"/>
              </w:rPr>
              <w:lastRenderedPageBreak/>
              <w:t xml:space="preserve">30.000 Kč na projekty mezigeneračního setkávání a aktivit, které realizuje nad rámec své běžné činnosti ZŠ Prostějov, ul. Dr. Horáka (prostředky byly převedeny na kap. 20 – školství, kultura a sport), dále bylo schváleno poskytnutí darů v oblasti sociální a zdravotní v celkové výši 1.060.000 Kč (z toho 950.000 Kč činil dar pro SŠ, ZŠ a MŠ JISTOTA, o.p.s., na zakoupení automobilu pro svoz žáků). Výše podpory z rozpočtu města Prostějova na činnost organizací a realizaci projektů v oblasti sociální a zdravotní činila v 1. pololetí </w:t>
            </w:r>
            <w:r>
              <w:rPr>
                <w:rFonts w:asciiTheme="minorHAnsi" w:hAnsiTheme="minorHAnsi" w:cstheme="minorHAnsi"/>
                <w:spacing w:val="-4"/>
                <w:sz w:val="18"/>
              </w:rPr>
              <w:t>letošního roku celkem 6.060.000 Kč. V rámci agendy Zdravého města Prostějov byly schváleny a vyplaceny dotace v celkové výši 85.150 Kč. V 1. pololetí dále došlo k předání sociálního vozidla Centru sociálních služeb Prostějov, příspěvkové</w:t>
            </w:r>
            <w:r>
              <w:rPr>
                <w:rFonts w:asciiTheme="minorHAnsi" w:hAnsiTheme="minorHAnsi" w:cstheme="minorHAnsi"/>
                <w:sz w:val="18"/>
              </w:rPr>
              <w:t xml:space="preserve"> organizaci, a úhrady částky 50.000 Kč z rozpočtu kap. 21 za pronájem reklamní plochy na tomto vozidle.</w:t>
            </w:r>
          </w:p>
          <w:p w:rsidR="00E35B16" w:rsidRDefault="00E35B16">
            <w:pPr>
              <w:spacing w:after="40"/>
              <w:jc w:val="both"/>
              <w:rPr>
                <w:rFonts w:asciiTheme="minorHAnsi" w:hAnsiTheme="minorHAnsi" w:cstheme="minorHAnsi"/>
                <w:sz w:val="18"/>
              </w:rPr>
            </w:pPr>
            <w:r>
              <w:rPr>
                <w:rFonts w:asciiTheme="minorHAnsi" w:hAnsiTheme="minorHAnsi" w:cstheme="minorHAnsi"/>
                <w:spacing w:val="-2"/>
                <w:sz w:val="18"/>
              </w:rPr>
              <w:t xml:space="preserve">Pro rok 2024 byla v rozpočtu kap. 21 opět vyčleněna částka 5.000.000 Kč na projekt podpory občanů, resp. vybraných skupin obyvatel, </w:t>
            </w:r>
            <w:r>
              <w:rPr>
                <w:rFonts w:asciiTheme="minorHAnsi" w:hAnsiTheme="minorHAnsi" w:cstheme="minorHAnsi"/>
                <w:sz w:val="18"/>
              </w:rPr>
              <w:t>které nadále zůstávají zasaženy vysokými náklady na základní životní potřeby. Rada města Prostějova schválila 15. 4. 2024 usnesením č. RM/2024/42/11 projekt „Podpora občanů z rozpočtu města Prostějova v roce 2024“ a využití systému Corrency pro realizaci tohoto projektu. Ukončení projektu se předpokládá k 31. 10. 2024; nevyčerpané prostředky budou vráceny na konci roku zpět do rozpočtu města.</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E35B16" w:rsidRDefault="00E35B16" w:rsidP="00E35B16">
      <w:pPr>
        <w:rPr>
          <w:rFonts w:asciiTheme="minorHAnsi" w:hAnsiTheme="minorHAnsi" w:cstheme="minorHAnsi"/>
          <w:b/>
          <w:sz w:val="8"/>
        </w:rPr>
      </w:pPr>
    </w:p>
    <w:tbl>
      <w:tblPr>
        <w:tblStyle w:val="Mkatabulky"/>
        <w:tblW w:w="0" w:type="dxa"/>
        <w:tblInd w:w="0" w:type="dxa"/>
        <w:tblLayout w:type="fixed"/>
        <w:tblLook w:val="04A0" w:firstRow="1" w:lastRow="0" w:firstColumn="1" w:lastColumn="0" w:noHBand="0" w:noVBand="1"/>
      </w:tblPr>
      <w:tblGrid>
        <w:gridCol w:w="848"/>
        <w:gridCol w:w="848"/>
        <w:gridCol w:w="1418"/>
        <w:gridCol w:w="850"/>
        <w:gridCol w:w="1134"/>
        <w:gridCol w:w="1134"/>
        <w:gridCol w:w="3546"/>
      </w:tblGrid>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 xml:space="preserve">Oddíl, </w:t>
            </w:r>
            <w:r>
              <w:rPr>
                <w:rFonts w:asciiTheme="minorHAnsi" w:hAnsiTheme="minorHAnsi" w:cstheme="minorHAnsi"/>
                <w:b/>
                <w:spacing w:val="-4"/>
                <w:sz w:val="18"/>
              </w:rPr>
              <w:t>paragraf</w:t>
            </w:r>
          </w:p>
        </w:tc>
        <w:tc>
          <w:tcPr>
            <w:tcW w:w="84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Skutečnost v tis. Kč</w:t>
            </w:r>
          </w:p>
        </w:tc>
        <w:tc>
          <w:tcPr>
            <w:tcW w:w="354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Komentář</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4329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pacing w:val="-4"/>
                <w:sz w:val="18"/>
                <w:u w:val="single"/>
              </w:rPr>
              <w:t>Ostatní sociální péče a pomoc dětem a mládeži</w:t>
            </w:r>
            <w:r>
              <w:rPr>
                <w:rFonts w:asciiTheme="minorHAnsi" w:hAnsiTheme="minorHAnsi" w:cstheme="minorHAnsi"/>
                <w:b/>
                <w:sz w:val="18"/>
                <w:u w:val="single"/>
              </w:rPr>
              <w:t xml:space="preserve"> – nákup materiálu j.n.</w:t>
            </w:r>
          </w:p>
          <w:p w:rsidR="00E35B16" w:rsidRDefault="00E35B16">
            <w:pPr>
              <w:jc w:val="both"/>
              <w:rPr>
                <w:rFonts w:asciiTheme="minorHAnsi" w:hAnsiTheme="minorHAnsi" w:cstheme="minorHAnsi"/>
                <w:sz w:val="18"/>
              </w:rPr>
            </w:pPr>
            <w:r>
              <w:rPr>
                <w:rFonts w:asciiTheme="minorHAnsi" w:hAnsiTheme="minorHAnsi" w:cstheme="minorHAnsi"/>
                <w:spacing w:val="-8"/>
                <w:sz w:val="18"/>
              </w:rPr>
              <w:t>OSPOD – nákup drobných dárků pro děti v evidenci</w:t>
            </w:r>
            <w:r>
              <w:rPr>
                <w:rFonts w:asciiTheme="minorHAnsi" w:hAnsiTheme="minorHAnsi" w:cstheme="minorHAnsi"/>
                <w:sz w:val="18"/>
              </w:rPr>
              <w:t xml:space="preserve"> </w:t>
            </w:r>
            <w:r>
              <w:rPr>
                <w:rFonts w:asciiTheme="minorHAnsi" w:hAnsiTheme="minorHAnsi" w:cstheme="minorHAnsi"/>
                <w:spacing w:val="-4"/>
                <w:sz w:val="18"/>
              </w:rPr>
              <w:t>oddělení sociálně-právní ochrany dětí (návštěvy</w:t>
            </w:r>
            <w:r>
              <w:rPr>
                <w:rFonts w:asciiTheme="minorHAnsi" w:hAnsiTheme="minorHAnsi" w:cstheme="minorHAnsi"/>
                <w:sz w:val="18"/>
              </w:rPr>
              <w:t xml:space="preserve"> </w:t>
            </w:r>
            <w:r>
              <w:rPr>
                <w:rFonts w:asciiTheme="minorHAnsi" w:hAnsiTheme="minorHAnsi" w:cstheme="minorHAnsi"/>
                <w:spacing w:val="-4"/>
                <w:sz w:val="18"/>
              </w:rPr>
              <w:t>dětských domovů pracovníky OSPOD);</w:t>
            </w:r>
            <w:r>
              <w:rPr>
                <w:rFonts w:asciiTheme="minorHAnsi" w:hAnsiTheme="minorHAnsi" w:cstheme="minorHAnsi"/>
                <w:sz w:val="18"/>
              </w:rPr>
              <w:t xml:space="preserve"> čerpáno dle potřeby v rámci uskutečněných návštěv.</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4329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6,49</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pacing w:val="-4"/>
                <w:sz w:val="18"/>
                <w:u w:val="single"/>
              </w:rPr>
              <w:t>Ostatní sociální péče a pomoc dětem a mládeži</w:t>
            </w:r>
            <w:r>
              <w:rPr>
                <w:rFonts w:asciiTheme="minorHAnsi" w:hAnsiTheme="minorHAnsi" w:cstheme="minorHAnsi"/>
                <w:b/>
                <w:sz w:val="18"/>
                <w:u w:val="single"/>
              </w:rPr>
              <w:t xml:space="preserve"> – pohoštění</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8"/>
                <w:sz w:val="18"/>
              </w:rPr>
              <w:t>OSPOD – nákup drobných dárků pro děti v evidenci</w:t>
            </w:r>
            <w:r>
              <w:rPr>
                <w:rFonts w:asciiTheme="minorHAnsi" w:hAnsiTheme="minorHAnsi" w:cstheme="minorHAnsi"/>
                <w:sz w:val="18"/>
              </w:rPr>
              <w:t xml:space="preserve"> </w:t>
            </w:r>
            <w:r>
              <w:rPr>
                <w:rFonts w:asciiTheme="minorHAnsi" w:hAnsiTheme="minorHAnsi" w:cstheme="minorHAnsi"/>
                <w:spacing w:val="-4"/>
                <w:sz w:val="18"/>
              </w:rPr>
              <w:t>oddělení sociálně-právní ochrany dětí (návštěvy</w:t>
            </w:r>
            <w:r>
              <w:rPr>
                <w:rFonts w:asciiTheme="minorHAnsi" w:hAnsiTheme="minorHAnsi" w:cstheme="minorHAnsi"/>
                <w:sz w:val="18"/>
              </w:rPr>
              <w:t xml:space="preserve"> </w:t>
            </w:r>
            <w:r>
              <w:rPr>
                <w:rFonts w:asciiTheme="minorHAnsi" w:hAnsiTheme="minorHAnsi" w:cstheme="minorHAnsi"/>
                <w:spacing w:val="-4"/>
                <w:sz w:val="18"/>
              </w:rPr>
              <w:t>dětských domovů pracovníky OSPOD);</w:t>
            </w:r>
            <w:r>
              <w:rPr>
                <w:rFonts w:asciiTheme="minorHAnsi" w:hAnsiTheme="minorHAnsi" w:cstheme="minorHAnsi"/>
                <w:sz w:val="18"/>
              </w:rPr>
              <w:t xml:space="preserve"> čerpáno dle potřeby v rámci uskutečněných návštěv.</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4339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5909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13010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2.539,87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2.539,87</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8"/>
                <w:sz w:val="18"/>
                <w:u w:val="single"/>
              </w:rPr>
              <w:t>Ostatní sociální péče a pomoc rodině a manželství</w:t>
            </w:r>
            <w:r>
              <w:rPr>
                <w:rFonts w:asciiTheme="minorHAnsi" w:hAnsiTheme="minorHAnsi" w:cstheme="minorHAnsi"/>
                <w:b/>
                <w:spacing w:val="-4"/>
                <w:sz w:val="18"/>
                <w:u w:val="single"/>
              </w:rPr>
              <w:t xml:space="preserve"> – ostatní NI výdaje jinde nezařazené</w:t>
            </w:r>
          </w:p>
          <w:p w:rsidR="00E35B16" w:rsidRDefault="00E35B16">
            <w:pPr>
              <w:jc w:val="both"/>
              <w:rPr>
                <w:rFonts w:asciiTheme="minorHAnsi" w:hAnsiTheme="minorHAnsi" w:cstheme="minorHAnsi"/>
                <w:sz w:val="18"/>
              </w:rPr>
            </w:pPr>
            <w:r>
              <w:rPr>
                <w:rFonts w:asciiTheme="minorHAnsi" w:hAnsiTheme="minorHAnsi" w:cstheme="minorHAnsi"/>
                <w:spacing w:val="-2"/>
                <w:sz w:val="18"/>
              </w:rPr>
              <w:t>Nerozdělená část účelového státního příspěvku</w:t>
            </w:r>
            <w:r>
              <w:rPr>
                <w:rFonts w:asciiTheme="minorHAnsi" w:hAnsiTheme="minorHAnsi" w:cstheme="minorHAnsi"/>
                <w:sz w:val="18"/>
              </w:rPr>
              <w:t xml:space="preserve"> na výkon </w:t>
            </w:r>
            <w:r>
              <w:rPr>
                <w:rFonts w:asciiTheme="minorHAnsi" w:hAnsiTheme="minorHAnsi" w:cstheme="minorHAnsi"/>
                <w:spacing w:val="-6"/>
                <w:sz w:val="18"/>
              </w:rPr>
              <w:t xml:space="preserve">pěstounské péče za předchozí období. </w:t>
            </w:r>
            <w:r>
              <w:rPr>
                <w:rFonts w:asciiTheme="minorHAnsi" w:hAnsiTheme="minorHAnsi" w:cstheme="minorHAnsi"/>
                <w:spacing w:val="-2"/>
                <w:sz w:val="18"/>
              </w:rPr>
              <w:t>V 1. pololetí 2024 došlo dle obdržených pokynů</w:t>
            </w:r>
            <w:r>
              <w:rPr>
                <w:rFonts w:asciiTheme="minorHAnsi" w:hAnsiTheme="minorHAnsi" w:cstheme="minorHAnsi"/>
                <w:spacing w:val="-6"/>
                <w:sz w:val="18"/>
              </w:rPr>
              <w:t xml:space="preserve"> </w:t>
            </w:r>
            <w:r>
              <w:rPr>
                <w:rFonts w:asciiTheme="minorHAnsi" w:hAnsiTheme="minorHAnsi" w:cstheme="minorHAnsi"/>
                <w:sz w:val="18"/>
              </w:rPr>
              <w:t>k vrácení nečerpaných účelových prostředků v plné</w:t>
            </w:r>
            <w:r>
              <w:rPr>
                <w:rFonts w:asciiTheme="minorHAnsi" w:hAnsiTheme="minorHAnsi" w:cstheme="minorHAnsi"/>
                <w:spacing w:val="-4"/>
                <w:sz w:val="18"/>
              </w:rPr>
              <w:t xml:space="preserve"> výši zpět na účet Úřadu práce ČR – Krajské pobočky v Olomouci.</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4349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soc. péče a pomoc ostatním skupinám fyzických osob – pohoštění</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8"/>
                <w:sz w:val="18"/>
              </w:rPr>
              <w:t>SPRSS – nákup pohoštění je realizován dle potřeby</w:t>
            </w:r>
            <w:r>
              <w:rPr>
                <w:rFonts w:asciiTheme="minorHAnsi" w:hAnsiTheme="minorHAnsi" w:cstheme="minorHAnsi"/>
                <w:spacing w:val="-4"/>
                <w:sz w:val="18"/>
              </w:rPr>
              <w:t xml:space="preserve"> </w:t>
            </w:r>
            <w:r>
              <w:rPr>
                <w:rFonts w:asciiTheme="minorHAnsi" w:hAnsiTheme="minorHAnsi" w:cstheme="minorHAnsi"/>
                <w:spacing w:val="-8"/>
                <w:sz w:val="18"/>
              </w:rPr>
              <w:t>v návaznosti na realizaci zasedání řídící a pracovních</w:t>
            </w:r>
            <w:r>
              <w:rPr>
                <w:rFonts w:asciiTheme="minorHAnsi" w:hAnsiTheme="minorHAnsi" w:cstheme="minorHAnsi"/>
                <w:spacing w:val="-2"/>
                <w:sz w:val="18"/>
              </w:rPr>
              <w:t xml:space="preserve"> skupin v průběhu roku.</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4359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0,23</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služby a činnosti v oblasti sociální péče – nákup materiálu j.n.</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t>Klub seniorů – nákup materiálu (např. hygienické</w:t>
            </w:r>
            <w:r>
              <w:rPr>
                <w:rFonts w:asciiTheme="minorHAnsi" w:hAnsiTheme="minorHAnsi" w:cstheme="minorHAnsi"/>
                <w:spacing w:val="-2"/>
                <w:sz w:val="18"/>
              </w:rPr>
              <w:t xml:space="preserve"> a čistící potřeby, drobné vybavení) je realizován v průběhu celého roku dle aktuální potřeby.</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4359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103,73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19,91</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služby a činnosti v oblasti sociální péče – nákup ostatních služeb</w:t>
            </w:r>
          </w:p>
          <w:p w:rsidR="00E35B16" w:rsidRDefault="00E35B16">
            <w:pPr>
              <w:jc w:val="both"/>
              <w:rPr>
                <w:rFonts w:asciiTheme="minorHAnsi" w:hAnsiTheme="minorHAnsi" w:cstheme="minorHAnsi"/>
                <w:b/>
                <w:spacing w:val="-4"/>
                <w:sz w:val="18"/>
                <w:u w:val="single"/>
              </w:rPr>
            </w:pPr>
            <w:r>
              <w:rPr>
                <w:rFonts w:asciiTheme="minorHAnsi" w:hAnsiTheme="minorHAnsi" w:cstheme="minorHAnsi"/>
                <w:sz w:val="18"/>
              </w:rPr>
              <w:t>Klub seniorů – položka je průběžně čerpána na</w:t>
            </w:r>
            <w:r>
              <w:rPr>
                <w:rFonts w:asciiTheme="minorHAnsi" w:hAnsiTheme="minorHAnsi" w:cstheme="minorHAnsi"/>
                <w:spacing w:val="-4"/>
                <w:sz w:val="18"/>
              </w:rPr>
              <w:t xml:space="preserve"> úhradu měsíčních plateb spojených s běžnou činností klubu (úklid, záloha na služby Domovní správě Prostějov, s.r.o.), realizaci akcí pro členy klubu aj. Prostředky jsou čerpány dle potřeby v průběhu celého roku.</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4359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služby a činnosti v oblasti sociální péče – opravy a udržování</w:t>
            </w:r>
          </w:p>
          <w:p w:rsidR="00E35B16" w:rsidRDefault="00E35B16">
            <w:pPr>
              <w:jc w:val="both"/>
              <w:rPr>
                <w:rFonts w:asciiTheme="minorHAnsi" w:hAnsiTheme="minorHAnsi" w:cstheme="minorHAnsi"/>
                <w:b/>
                <w:spacing w:val="-4"/>
                <w:sz w:val="18"/>
                <w:u w:val="single"/>
              </w:rPr>
            </w:pPr>
            <w:r>
              <w:rPr>
                <w:rFonts w:asciiTheme="minorHAnsi" w:hAnsiTheme="minorHAnsi" w:cstheme="minorHAnsi"/>
                <w:sz w:val="18"/>
              </w:rPr>
              <w:t>Klub seniorů – položka určena na zabezpečení</w:t>
            </w:r>
            <w:r>
              <w:rPr>
                <w:rFonts w:asciiTheme="minorHAnsi" w:hAnsiTheme="minorHAnsi" w:cstheme="minorHAnsi"/>
                <w:spacing w:val="-4"/>
                <w:sz w:val="18"/>
              </w:rPr>
              <w:t xml:space="preserve"> </w:t>
            </w:r>
            <w:r>
              <w:rPr>
                <w:rFonts w:asciiTheme="minorHAnsi" w:hAnsiTheme="minorHAnsi" w:cstheme="minorHAnsi"/>
                <w:sz w:val="18"/>
              </w:rPr>
              <w:t>běžné údržby a oprav. Čerpání dle potřeby.</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4359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6129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služby a činnosti v oblasti sociální péče – nákup ost. dlouhodobého hmotného majetku</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lastRenderedPageBreak/>
              <w:t>Klub seniorů – prostředky na nákup hudebního</w:t>
            </w:r>
            <w:r>
              <w:rPr>
                <w:rFonts w:asciiTheme="minorHAnsi" w:hAnsiTheme="minorHAnsi" w:cstheme="minorHAnsi"/>
                <w:sz w:val="18"/>
              </w:rPr>
              <w:t xml:space="preserve"> nástroje pro potřeby klubu – bude realizováno v průběhu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lastRenderedPageBreak/>
              <w:t>5311</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Bezpečnost a veřejný pořádek – nákup materiálu</w:t>
            </w:r>
            <w:r>
              <w:rPr>
                <w:rFonts w:asciiTheme="minorHAnsi" w:hAnsiTheme="minorHAnsi" w:cstheme="minorHAnsi"/>
                <w:b/>
                <w:spacing w:val="-4"/>
                <w:sz w:val="18"/>
                <w:u w:val="single"/>
              </w:rPr>
              <w:t xml:space="preserve"> j.n.</w:t>
            </w:r>
          </w:p>
          <w:p w:rsidR="00E35B16" w:rsidRDefault="00E35B16">
            <w:pPr>
              <w:jc w:val="both"/>
              <w:rPr>
                <w:rFonts w:asciiTheme="minorHAnsi" w:hAnsiTheme="minorHAnsi" w:cstheme="minorHAnsi"/>
                <w:b/>
                <w:spacing w:val="-4"/>
                <w:sz w:val="18"/>
                <w:u w:val="single"/>
              </w:rPr>
            </w:pPr>
            <w:r>
              <w:rPr>
                <w:rFonts w:asciiTheme="minorHAnsi" w:hAnsiTheme="minorHAnsi" w:cstheme="minorHAnsi"/>
                <w:sz w:val="18"/>
              </w:rPr>
              <w:t xml:space="preserve">Akce Aktivní senior – část účelové NI dotace </w:t>
            </w:r>
            <w:r>
              <w:rPr>
                <w:rFonts w:asciiTheme="minorHAnsi" w:hAnsiTheme="minorHAnsi" w:cstheme="minorHAnsi"/>
                <w:spacing w:val="-4"/>
                <w:sz w:val="18"/>
              </w:rPr>
              <w:t>z rozpočtu Olomouckého kraje na nákup cen</w:t>
            </w:r>
            <w:r>
              <w:rPr>
                <w:rFonts w:asciiTheme="minorHAnsi" w:hAnsiTheme="minorHAnsi" w:cstheme="minorHAnsi"/>
                <w:sz w:val="18"/>
              </w:rPr>
              <w:t xml:space="preserve"> </w:t>
            </w:r>
            <w:r>
              <w:rPr>
                <w:rFonts w:asciiTheme="minorHAnsi" w:hAnsiTheme="minorHAnsi" w:cstheme="minorHAnsi"/>
                <w:spacing w:val="-4"/>
                <w:sz w:val="18"/>
              </w:rPr>
              <w:t xml:space="preserve">pro </w:t>
            </w:r>
            <w:r>
              <w:rPr>
                <w:rFonts w:asciiTheme="minorHAnsi" w:hAnsiTheme="minorHAnsi" w:cstheme="minorHAnsi"/>
                <w:spacing w:val="-2"/>
                <w:sz w:val="18"/>
              </w:rPr>
              <w:t>soutěžící. Dotace obdržena na konci 1.</w:t>
            </w:r>
            <w:r>
              <w:rPr>
                <w:rFonts w:asciiTheme="minorHAnsi" w:hAnsiTheme="minorHAnsi" w:cstheme="minorHAnsi"/>
                <w:spacing w:val="-4"/>
                <w:sz w:val="18"/>
              </w:rPr>
              <w:t xml:space="preserve"> pololetí – účetně bude dořešeno na počátku</w:t>
            </w:r>
            <w:r>
              <w:rPr>
                <w:rFonts w:asciiTheme="minorHAnsi" w:hAnsiTheme="minorHAnsi" w:cstheme="minorHAnsi"/>
                <w:sz w:val="18"/>
              </w:rPr>
              <w:t xml:space="preserve">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5311</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00525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Bezpečnost a veřejný pořádek – pohoštění</w:t>
            </w:r>
          </w:p>
          <w:p w:rsidR="00E35B16" w:rsidRDefault="00E35B16">
            <w:pPr>
              <w:jc w:val="both"/>
              <w:rPr>
                <w:rFonts w:asciiTheme="minorHAnsi" w:hAnsiTheme="minorHAnsi" w:cstheme="minorHAnsi"/>
                <w:b/>
                <w:spacing w:val="-4"/>
                <w:sz w:val="18"/>
                <w:u w:val="single"/>
              </w:rPr>
            </w:pPr>
            <w:r>
              <w:rPr>
                <w:rFonts w:asciiTheme="minorHAnsi" w:hAnsiTheme="minorHAnsi" w:cstheme="minorHAnsi"/>
                <w:sz w:val="18"/>
              </w:rPr>
              <w:t xml:space="preserve">Akce Aktivní senior – část účelové NI dotace </w:t>
            </w:r>
            <w:r>
              <w:rPr>
                <w:rFonts w:asciiTheme="minorHAnsi" w:hAnsiTheme="minorHAnsi" w:cstheme="minorHAnsi"/>
                <w:spacing w:val="-4"/>
                <w:sz w:val="18"/>
              </w:rPr>
              <w:t>z </w:t>
            </w:r>
            <w:r>
              <w:rPr>
                <w:rFonts w:asciiTheme="minorHAnsi" w:hAnsiTheme="minorHAnsi" w:cstheme="minorHAnsi"/>
                <w:spacing w:val="-8"/>
                <w:sz w:val="18"/>
              </w:rPr>
              <w:t>rozpočtu Olomouckého kraje na nákup pohoštění</w:t>
            </w:r>
            <w:r>
              <w:rPr>
                <w:rFonts w:asciiTheme="minorHAnsi" w:hAnsiTheme="minorHAnsi" w:cstheme="minorHAnsi"/>
                <w:sz w:val="18"/>
              </w:rPr>
              <w:t xml:space="preserve"> </w:t>
            </w:r>
            <w:r>
              <w:rPr>
                <w:rFonts w:asciiTheme="minorHAnsi" w:hAnsiTheme="minorHAnsi" w:cstheme="minorHAnsi"/>
                <w:spacing w:val="-6"/>
                <w:sz w:val="18"/>
              </w:rPr>
              <w:t>pro soutěžící. Dotace obdržena na konci 1. pololetí</w:t>
            </w:r>
            <w:r>
              <w:rPr>
                <w:rFonts w:asciiTheme="minorHAnsi" w:hAnsiTheme="minorHAnsi" w:cstheme="minorHAnsi"/>
                <w:spacing w:val="-4"/>
                <w:sz w:val="18"/>
              </w:rPr>
              <w:t xml:space="preserve"> – účetně bude dořešeno na počátku</w:t>
            </w:r>
            <w:r>
              <w:rPr>
                <w:rFonts w:asciiTheme="minorHAnsi" w:hAnsiTheme="minorHAnsi" w:cstheme="minorHAnsi"/>
                <w:sz w:val="18"/>
              </w:rPr>
              <w:t xml:space="preserve">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5311</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Bezpečnost a veřejný pořádek – pohoštění</w:t>
            </w:r>
          </w:p>
          <w:p w:rsidR="00E35B16" w:rsidRDefault="00E35B16">
            <w:pPr>
              <w:jc w:val="both"/>
              <w:rPr>
                <w:rFonts w:asciiTheme="minorHAnsi" w:hAnsiTheme="minorHAnsi" w:cstheme="minorHAnsi"/>
                <w:b/>
                <w:sz w:val="18"/>
                <w:u w:val="single"/>
              </w:rPr>
            </w:pPr>
            <w:r>
              <w:rPr>
                <w:rFonts w:asciiTheme="minorHAnsi" w:hAnsiTheme="minorHAnsi" w:cstheme="minorHAnsi"/>
                <w:spacing w:val="-6"/>
                <w:sz w:val="18"/>
              </w:rPr>
              <w:t>Nákup pohoštění v souvislosti s realizací projektů</w:t>
            </w:r>
            <w:r>
              <w:rPr>
                <w:rFonts w:asciiTheme="minorHAnsi" w:hAnsiTheme="minorHAnsi" w:cstheme="minorHAnsi"/>
                <w:sz w:val="18"/>
              </w:rPr>
              <w:t xml:space="preserve"> </w:t>
            </w:r>
            <w:r>
              <w:rPr>
                <w:rFonts w:asciiTheme="minorHAnsi" w:hAnsiTheme="minorHAnsi" w:cstheme="minorHAnsi"/>
                <w:spacing w:val="-6"/>
                <w:sz w:val="18"/>
              </w:rPr>
              <w:t>prevence kriminality. Položka čerpána dle potřeby</w:t>
            </w:r>
            <w:r>
              <w:rPr>
                <w:rFonts w:asciiTheme="minorHAnsi" w:hAnsiTheme="minorHAnsi" w:cstheme="minorHAnsi"/>
                <w:sz w:val="18"/>
              </w:rPr>
              <w:t xml:space="preserve"> v návaznosti na realizované akce.</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4339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128,04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soc. péče a pomoc rodině a manželství – nákup ostatních služeb</w:t>
            </w:r>
          </w:p>
          <w:p w:rsidR="00E35B16" w:rsidRDefault="00E35B16">
            <w:pPr>
              <w:jc w:val="both"/>
              <w:rPr>
                <w:rFonts w:asciiTheme="minorHAnsi" w:hAnsiTheme="minorHAnsi" w:cstheme="minorHAnsi"/>
                <w:b/>
                <w:sz w:val="18"/>
                <w:u w:val="single"/>
              </w:rPr>
            </w:pPr>
            <w:r>
              <w:rPr>
                <w:rFonts w:asciiTheme="minorHAnsi" w:hAnsiTheme="minorHAnsi" w:cstheme="minorHAnsi"/>
                <w:sz w:val="18"/>
              </w:rPr>
              <w:t>Návazné pobyty pro děti – projekt prevence</w:t>
            </w:r>
            <w:r>
              <w:rPr>
                <w:rFonts w:asciiTheme="minorHAnsi" w:hAnsiTheme="minorHAnsi" w:cstheme="minorHAnsi"/>
                <w:spacing w:val="-4"/>
                <w:sz w:val="18"/>
              </w:rPr>
              <w:t xml:space="preserve"> </w:t>
            </w:r>
            <w:r>
              <w:rPr>
                <w:rFonts w:asciiTheme="minorHAnsi" w:hAnsiTheme="minorHAnsi" w:cstheme="minorHAnsi"/>
                <w:sz w:val="18"/>
              </w:rPr>
              <w:t>kriminality bude realizován ve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4339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14032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231,20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soc. péče a pomoc rodině a manželství – nákup ostatních služeb</w:t>
            </w:r>
          </w:p>
          <w:p w:rsidR="00E35B16" w:rsidRDefault="00E35B16">
            <w:pPr>
              <w:jc w:val="both"/>
              <w:rPr>
                <w:rFonts w:asciiTheme="minorHAnsi" w:hAnsiTheme="minorHAnsi" w:cstheme="minorHAnsi"/>
                <w:b/>
                <w:sz w:val="18"/>
                <w:u w:val="single"/>
              </w:rPr>
            </w:pPr>
            <w:r>
              <w:rPr>
                <w:rFonts w:asciiTheme="minorHAnsi" w:hAnsiTheme="minorHAnsi" w:cstheme="minorHAnsi"/>
                <w:sz w:val="18"/>
              </w:rPr>
              <w:t xml:space="preserve">Návazné pobyty pro děti (účelová NI dotace ze </w:t>
            </w:r>
            <w:r>
              <w:rPr>
                <w:rFonts w:asciiTheme="minorHAnsi" w:hAnsiTheme="minorHAnsi" w:cstheme="minorHAnsi"/>
                <w:spacing w:val="-6"/>
                <w:sz w:val="18"/>
              </w:rPr>
              <w:t>státního rozpočtu) – projekt prevence kriminality</w:t>
            </w:r>
            <w:r>
              <w:rPr>
                <w:rFonts w:asciiTheme="minorHAnsi" w:hAnsiTheme="minorHAnsi" w:cstheme="minorHAnsi"/>
                <w:spacing w:val="-4"/>
                <w:sz w:val="18"/>
              </w:rPr>
              <w:t xml:space="preserve"> bude realizován ve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4339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pacing w:val="-4"/>
                <w:sz w:val="18"/>
                <w:u w:val="single"/>
              </w:rPr>
              <w:t>Ostatní soc. péče a pomoc rodině a manželství – nákup ostatních služeb</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t xml:space="preserve">OSPOD – akce pro rodiče s dětmi v evidenci odd. </w:t>
            </w:r>
            <w:r>
              <w:rPr>
                <w:rFonts w:asciiTheme="minorHAnsi" w:hAnsiTheme="minorHAnsi" w:cstheme="minorHAnsi"/>
                <w:sz w:val="18"/>
              </w:rPr>
              <w:t>sociálně-právní ochrany dětí; položka bude čerpána v průběhu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4399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5021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0210000210501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Ostatní záležitosti sociálních věcí a politiky</w:t>
            </w:r>
            <w:r>
              <w:rPr>
                <w:rFonts w:asciiTheme="minorHAnsi" w:hAnsiTheme="minorHAnsi" w:cstheme="minorHAnsi"/>
                <w:b/>
                <w:spacing w:val="-4"/>
                <w:sz w:val="18"/>
                <w:u w:val="single"/>
              </w:rPr>
              <w:t xml:space="preserve"> zaměstnanosti – ostatní osobní výdaje</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t>Zdravé město Prostějov – prostředky na úhradu</w:t>
            </w:r>
            <w:r>
              <w:rPr>
                <w:rFonts w:asciiTheme="minorHAnsi" w:hAnsiTheme="minorHAnsi" w:cstheme="minorHAnsi"/>
                <w:sz w:val="18"/>
              </w:rPr>
              <w:t xml:space="preserve"> osobních nákladů v příp. uzavření pracovních dohod při realizaci projektů Zdravého města Prostějov. Čerpání dle potřeby v návaznosti na realizaci akcí/projektů.</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4399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5041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0210000210501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Ostatní záležitosti sociálních věcí a politiky</w:t>
            </w:r>
            <w:r>
              <w:rPr>
                <w:rFonts w:asciiTheme="minorHAnsi" w:hAnsiTheme="minorHAnsi" w:cstheme="minorHAnsi"/>
                <w:b/>
                <w:spacing w:val="-4"/>
                <w:sz w:val="18"/>
                <w:u w:val="single"/>
              </w:rPr>
              <w:t xml:space="preserve"> zaměstnanosti – odměny za užití duševního vlastnictví</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t>Zdravé město Prostějov – položka bude čerpána v </w:t>
            </w:r>
            <w:r>
              <w:rPr>
                <w:rFonts w:asciiTheme="minorHAnsi" w:hAnsiTheme="minorHAnsi" w:cstheme="minorHAnsi"/>
                <w:sz w:val="18"/>
              </w:rPr>
              <w:t>souvislosti s realizací pravidelné akce Svátek</w:t>
            </w:r>
            <w:r>
              <w:rPr>
                <w:rFonts w:asciiTheme="minorHAnsi" w:hAnsiTheme="minorHAnsi" w:cstheme="minorHAnsi"/>
                <w:spacing w:val="-4"/>
                <w:sz w:val="18"/>
              </w:rPr>
              <w:t xml:space="preserve"> </w:t>
            </w:r>
            <w:r>
              <w:rPr>
                <w:rFonts w:asciiTheme="minorHAnsi" w:hAnsiTheme="minorHAnsi" w:cstheme="minorHAnsi"/>
                <w:sz w:val="18"/>
              </w:rPr>
              <w:t>seniorů ve 2. pololetí.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4399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0210000210501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8,30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Ostatní záležitosti sociálních věcí a politiky</w:t>
            </w:r>
            <w:r>
              <w:rPr>
                <w:rFonts w:asciiTheme="minorHAnsi" w:hAnsiTheme="minorHAnsi" w:cstheme="minorHAnsi"/>
                <w:b/>
                <w:spacing w:val="-4"/>
                <w:sz w:val="18"/>
                <w:u w:val="single"/>
              </w:rPr>
              <w:t xml:space="preserve"> zaměstnanosti – nákup materiálu j.n.</w:t>
            </w:r>
          </w:p>
          <w:p w:rsidR="00E35B16" w:rsidRDefault="00E35B16">
            <w:pPr>
              <w:jc w:val="both"/>
              <w:rPr>
                <w:rFonts w:asciiTheme="minorHAnsi" w:hAnsiTheme="minorHAnsi" w:cstheme="minorHAnsi"/>
                <w:b/>
                <w:spacing w:val="-4"/>
                <w:sz w:val="18"/>
                <w:u w:val="single"/>
              </w:rPr>
            </w:pPr>
            <w:r>
              <w:rPr>
                <w:rFonts w:asciiTheme="minorHAnsi" w:hAnsiTheme="minorHAnsi" w:cstheme="minorHAnsi"/>
                <w:sz w:val="18"/>
              </w:rPr>
              <w:t xml:space="preserve">Zdravé město Prostějov – nákup materiálu </w:t>
            </w:r>
            <w:r>
              <w:rPr>
                <w:rFonts w:asciiTheme="minorHAnsi" w:hAnsiTheme="minorHAnsi" w:cstheme="minorHAnsi"/>
                <w:spacing w:val="-4"/>
                <w:sz w:val="18"/>
              </w:rPr>
              <w:t>probíhá dle potřeby v návaznosti na realizaci akcí Zdravého města Prostějov. V 1. pololetí využito např. na akce O pohár Zdravého města a Jarní dny zdraví.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4399</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0210000210501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3,50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pacing w:val="-4"/>
                <w:sz w:val="18"/>
                <w:u w:val="single"/>
              </w:rPr>
            </w:pPr>
            <w:r>
              <w:rPr>
                <w:rFonts w:asciiTheme="minorHAnsi" w:hAnsiTheme="minorHAnsi" w:cstheme="minorHAnsi"/>
                <w:b/>
                <w:sz w:val="18"/>
                <w:u w:val="single"/>
              </w:rPr>
              <w:t>Ostatní záležitosti sociálních věcí a politiky</w:t>
            </w:r>
            <w:r>
              <w:rPr>
                <w:rFonts w:asciiTheme="minorHAnsi" w:hAnsiTheme="minorHAnsi" w:cstheme="minorHAnsi"/>
                <w:b/>
                <w:spacing w:val="-4"/>
                <w:sz w:val="18"/>
                <w:u w:val="single"/>
              </w:rPr>
              <w:t xml:space="preserve"> zaměstnanosti – nákup ostatních služeb</w:t>
            </w:r>
          </w:p>
          <w:p w:rsidR="00E35B16" w:rsidRDefault="00E35B16">
            <w:pPr>
              <w:jc w:val="both"/>
              <w:rPr>
                <w:rFonts w:asciiTheme="minorHAnsi" w:hAnsiTheme="minorHAnsi" w:cstheme="minorHAnsi"/>
                <w:b/>
                <w:spacing w:val="-4"/>
                <w:sz w:val="18"/>
                <w:u w:val="single"/>
              </w:rPr>
            </w:pPr>
            <w:r>
              <w:rPr>
                <w:rFonts w:asciiTheme="minorHAnsi" w:hAnsiTheme="minorHAnsi" w:cstheme="minorHAnsi"/>
                <w:spacing w:val="-4"/>
                <w:sz w:val="18"/>
              </w:rPr>
              <w:t>Zdravé město Prostějov – nákup služeb probíhá</w:t>
            </w:r>
            <w:r>
              <w:rPr>
                <w:rFonts w:asciiTheme="minorHAnsi" w:hAnsiTheme="minorHAnsi" w:cstheme="minorHAnsi"/>
                <w:sz w:val="18"/>
              </w:rPr>
              <w:t xml:space="preserve"> </w:t>
            </w:r>
            <w:r>
              <w:rPr>
                <w:rFonts w:asciiTheme="minorHAnsi" w:hAnsiTheme="minorHAnsi" w:cstheme="minorHAnsi"/>
                <w:spacing w:val="-8"/>
                <w:sz w:val="18"/>
              </w:rPr>
              <w:t>dle potřeby v návaznosti na realizaci akcí Zdravého</w:t>
            </w:r>
            <w:r>
              <w:rPr>
                <w:rFonts w:asciiTheme="minorHAnsi" w:hAnsiTheme="minorHAnsi" w:cstheme="minorHAnsi"/>
                <w:sz w:val="18"/>
              </w:rPr>
              <w:t xml:space="preserve"> města Prostějov. V 1. pololetí využito na akci Jarní dny zdraví.</w:t>
            </w:r>
          </w:p>
        </w:tc>
      </w:tr>
      <w:tr w:rsidR="00E35B16" w:rsidTr="00E35B16">
        <w:trPr>
          <w:trHeight w:val="284"/>
        </w:trPr>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4341</w:t>
            </w:r>
          </w:p>
        </w:tc>
        <w:tc>
          <w:tcPr>
            <w:tcW w:w="84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5131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0210000210700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0,00</w:t>
            </w:r>
          </w:p>
        </w:tc>
        <w:tc>
          <w:tcPr>
            <w:tcW w:w="3546"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both"/>
              <w:rPr>
                <w:rFonts w:asciiTheme="minorHAnsi" w:hAnsiTheme="minorHAnsi" w:cstheme="minorHAnsi"/>
                <w:b/>
                <w:sz w:val="18"/>
                <w:u w:val="single"/>
              </w:rPr>
            </w:pPr>
            <w:r>
              <w:rPr>
                <w:rFonts w:asciiTheme="minorHAnsi" w:hAnsiTheme="minorHAnsi" w:cstheme="minorHAnsi"/>
                <w:b/>
                <w:spacing w:val="-6"/>
                <w:sz w:val="18"/>
                <w:u w:val="single"/>
              </w:rPr>
              <w:t>Soc. pomoc osobám v hmotné nouzi a občanům</w:t>
            </w:r>
            <w:r>
              <w:rPr>
                <w:rFonts w:asciiTheme="minorHAnsi" w:hAnsiTheme="minorHAnsi" w:cstheme="minorHAnsi"/>
                <w:b/>
                <w:sz w:val="18"/>
                <w:u w:val="single"/>
              </w:rPr>
              <w:t xml:space="preserve"> soc. nepřizpůsobivým – potraviny </w:t>
            </w:r>
          </w:p>
          <w:p w:rsidR="00E35B16" w:rsidRDefault="00E35B16">
            <w:pPr>
              <w:jc w:val="both"/>
              <w:rPr>
                <w:rFonts w:asciiTheme="minorHAnsi" w:hAnsiTheme="minorHAnsi" w:cstheme="minorHAnsi"/>
                <w:b/>
                <w:sz w:val="18"/>
                <w:u w:val="single"/>
              </w:rPr>
            </w:pPr>
            <w:r>
              <w:rPr>
                <w:rFonts w:asciiTheme="minorHAnsi" w:hAnsiTheme="minorHAnsi" w:cstheme="minorHAnsi"/>
                <w:spacing w:val="-4"/>
                <w:sz w:val="18"/>
              </w:rPr>
              <w:t>Odd. sociálních služeb a veřejného opatrovnictví</w:t>
            </w:r>
            <w:r>
              <w:rPr>
                <w:rFonts w:asciiTheme="minorHAnsi" w:hAnsiTheme="minorHAnsi" w:cstheme="minorHAnsi"/>
                <w:sz w:val="18"/>
              </w:rPr>
              <w:t xml:space="preserve"> – zajištění mimořádné okamžité pomoci pro </w:t>
            </w:r>
            <w:r>
              <w:rPr>
                <w:rFonts w:asciiTheme="minorHAnsi" w:hAnsiTheme="minorHAnsi" w:cstheme="minorHAnsi"/>
                <w:spacing w:val="-4"/>
                <w:sz w:val="18"/>
              </w:rPr>
              <w:t>osoby v krizové životní a sociální situaci; čerpání</w:t>
            </w:r>
            <w:r>
              <w:rPr>
                <w:rFonts w:asciiTheme="minorHAnsi" w:hAnsiTheme="minorHAnsi" w:cstheme="minorHAnsi"/>
                <w:sz w:val="18"/>
              </w:rPr>
              <w:t xml:space="preserve"> </w:t>
            </w:r>
            <w:r>
              <w:rPr>
                <w:rFonts w:asciiTheme="minorHAnsi" w:hAnsiTheme="minorHAnsi" w:cstheme="minorHAnsi"/>
                <w:sz w:val="18"/>
              </w:rPr>
              <w:lastRenderedPageBreak/>
              <w:t>dle potřeby na základě vyhodnocení situace sociálním pracovníkem.</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r>
        <w:rPr>
          <w:rFonts w:asciiTheme="minorHAnsi" w:hAnsiTheme="minorHAnsi" w:cstheme="minorHAnsi"/>
          <w:b/>
          <w:sz w:val="18"/>
        </w:rPr>
        <w:t>Přehled schválených rozpočtových opatření k 30.06.2024:</w:t>
      </w:r>
    </w:p>
    <w:p w:rsidR="00E35B16" w:rsidRDefault="00E35B16" w:rsidP="00E35B16">
      <w:pPr>
        <w:rPr>
          <w:rFonts w:asciiTheme="minorHAnsi" w:hAnsiTheme="minorHAnsi" w:cstheme="minorHAnsi"/>
          <w:b/>
          <w:sz w:val="8"/>
        </w:rPr>
      </w:pPr>
    </w:p>
    <w:tbl>
      <w:tblPr>
        <w:tblStyle w:val="Mkatabulky"/>
        <w:tblW w:w="0" w:type="auto"/>
        <w:tblInd w:w="0" w:type="dxa"/>
        <w:tblLook w:val="04A0" w:firstRow="1" w:lastRow="0" w:firstColumn="1" w:lastColumn="0" w:noHBand="0" w:noVBand="1"/>
      </w:tblPr>
      <w:tblGrid>
        <w:gridCol w:w="1407"/>
        <w:gridCol w:w="1037"/>
        <w:gridCol w:w="953"/>
        <w:gridCol w:w="4395"/>
        <w:gridCol w:w="1836"/>
      </w:tblGrid>
      <w:tr w:rsidR="00E35B16" w:rsidTr="00E35B16">
        <w:tc>
          <w:tcPr>
            <w:tcW w:w="14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Usn.č.</w:t>
            </w:r>
          </w:p>
        </w:tc>
        <w:tc>
          <w:tcPr>
            <w:tcW w:w="10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Datum</w:t>
            </w:r>
          </w:p>
        </w:tc>
        <w:tc>
          <w:tcPr>
            <w:tcW w:w="9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Částka v tis. Kč</w:t>
            </w:r>
          </w:p>
        </w:tc>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Rozpočtové opatření</w:t>
            </w:r>
          </w:p>
        </w:tc>
        <w:tc>
          <w:tcPr>
            <w:tcW w:w="18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E35B16" w:rsidRDefault="00E35B16">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RM/2024/35/32</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16.01.2024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Navýšení prostředků kap. 21 z důvodu uzavření dodatku ke smlouvě o pronájmu reklamní plochy na sociálním vozidle (změna termínu dodání vozidla a s tím související posunutí úhrady faktury z roku 2023 do roku 2024).</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RM/2024/35/33</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16.01.2024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12,00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w:t>
            </w:r>
          </w:p>
          <w:p w:rsidR="00E35B16" w:rsidRDefault="00E35B16">
            <w:pPr>
              <w:rPr>
                <w:rFonts w:asciiTheme="minorHAnsi" w:hAnsiTheme="minorHAnsi" w:cstheme="minorHAnsi"/>
                <w:sz w:val="18"/>
              </w:rPr>
            </w:pPr>
            <w:r>
              <w:rPr>
                <w:rFonts w:asciiTheme="minorHAnsi" w:hAnsiTheme="minorHAnsi" w:cstheme="minorHAnsi"/>
                <w:sz w:val="18"/>
              </w:rPr>
              <w:t>(Domov seniorů Komárov z.ú.)</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RM/2024/37/32</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13.02.2024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239,85</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Převod prostředků agendy Zdravého města Prostějov z kap. 19 na kap. 21 z důvodu přechodu výkonu agendy na Odbor sociálních věcí Magistrátu města Prostějova.</w:t>
            </w:r>
          </w:p>
          <w:p w:rsidR="00E35B16" w:rsidRDefault="00E35B16">
            <w:pPr>
              <w:rPr>
                <w:rFonts w:asciiTheme="minorHAnsi" w:hAnsiTheme="minorHAnsi" w:cstheme="minorHAnsi"/>
                <w:sz w:val="18"/>
              </w:rPr>
            </w:pPr>
            <w:r>
              <w:rPr>
                <w:rFonts w:asciiTheme="minorHAnsi" w:hAnsiTheme="minorHAnsi" w:cstheme="minorHAnsi"/>
                <w:i/>
                <w:sz w:val="16"/>
              </w:rPr>
              <w:t>Pozn.: Předkladatelem ROZOP nebyl OSV MMPv, změna se však dotkla kap. 21, proto je v tomto přehledu uvedena.</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RM/2024/37/50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13.02.2024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40,00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 (Mgr. Regina Šverdíková, Mgr. Miroslava Ticháčková)</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ZM/2024/10/14</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27.02.2024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1.805,00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ZM/2024/10/15</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27.02.2024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950,00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 (SŠ, ZŠ a MŠ JISTOTA, o.p.s.)</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RM/2024/40/31</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19.03.2024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626,00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RM/2024/40/32</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19.03.2024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112,00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jednorázová akce)</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RM/2024/40/33</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19.03.2024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20,00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 (Zdravotní klaun, o.p.s.)</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RM/2024/41/34</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383,00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p w:rsidR="00E35B16" w:rsidRDefault="00E35B16">
            <w:pPr>
              <w:rPr>
                <w:rFonts w:asciiTheme="minorHAnsi" w:hAnsiTheme="minorHAnsi" w:cstheme="minorHAnsi"/>
                <w:spacing w:val="-4"/>
                <w:sz w:val="18"/>
              </w:rPr>
            </w:pPr>
            <w:r>
              <w:rPr>
                <w:rFonts w:asciiTheme="minorHAnsi" w:hAnsiTheme="minorHAnsi" w:cstheme="minorHAnsi"/>
                <w:i/>
                <w:spacing w:val="-4"/>
                <w:sz w:val="16"/>
              </w:rPr>
              <w:t>Pozn.: Čerpání prostředků z položky dotace nerozdělená na kap. 21.</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RM/2024/41/34</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p w:rsidR="00E35B16" w:rsidRDefault="00E35B16">
            <w:pPr>
              <w:rPr>
                <w:rFonts w:asciiTheme="minorHAnsi" w:hAnsiTheme="minorHAnsi" w:cstheme="minorHAnsi"/>
                <w:sz w:val="18"/>
              </w:rPr>
            </w:pPr>
            <w:r>
              <w:rPr>
                <w:rFonts w:asciiTheme="minorHAnsi" w:hAnsiTheme="minorHAnsi" w:cstheme="minorHAnsi"/>
                <w:i/>
                <w:sz w:val="16"/>
              </w:rPr>
              <w:t>Pozn.: Čerpání prostředků z položky Komise sociální a zdravotní.</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RM/2024/41/34</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Účelové navýšení NI příspěvku zřízené příspěvkové organizaci (ZŠ Prostějov, ul. Dr. Horáka – projekt mezigeneračního setkávání a aktivit)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RM/2024/41/35</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40,00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jednorázová akce)</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RM/2024/41/36</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zdravotní – celoroční činnost)</w:t>
            </w:r>
          </w:p>
          <w:p w:rsidR="00E35B16" w:rsidRDefault="00E35B16">
            <w:pPr>
              <w:rPr>
                <w:rFonts w:asciiTheme="minorHAnsi" w:hAnsiTheme="minorHAnsi" w:cstheme="minorHAnsi"/>
                <w:spacing w:val="-4"/>
                <w:sz w:val="18"/>
              </w:rPr>
            </w:pPr>
            <w:r>
              <w:rPr>
                <w:rFonts w:asciiTheme="minorHAnsi" w:hAnsiTheme="minorHAnsi" w:cstheme="minorHAnsi"/>
                <w:i/>
                <w:spacing w:val="-4"/>
                <w:sz w:val="16"/>
              </w:rPr>
              <w:t>Pozn.: Čerpání prostředků z položky dotace nerozdělená na kap. 21.</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RM/2024/41/36</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zdravotní – celoroční činnost)</w:t>
            </w:r>
          </w:p>
          <w:p w:rsidR="00E35B16" w:rsidRDefault="00E35B16">
            <w:pPr>
              <w:rPr>
                <w:rFonts w:asciiTheme="minorHAnsi" w:hAnsiTheme="minorHAnsi" w:cstheme="minorHAnsi"/>
                <w:sz w:val="18"/>
              </w:rPr>
            </w:pPr>
            <w:r>
              <w:rPr>
                <w:rFonts w:asciiTheme="minorHAnsi" w:hAnsiTheme="minorHAnsi" w:cstheme="minorHAnsi"/>
                <w:i/>
                <w:sz w:val="16"/>
              </w:rPr>
              <w:t>Pozn.: Čerpání prostředků z položky Komise sociální a zdravotní.</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RM/2024/41/37</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39,00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zdravotní – jednorázová akce)</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RM/2024/42/11</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15.04.2024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423,50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Využití systému Corrency v rozsahu projektu „Podpora občanů z rozpočtu města Prostějova v roce 2024“</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ZM/2024/11/07</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23.04.2024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185,00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RM/2024/43/56</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03.05.2024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192,00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b/>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RM/2024/43/57</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03.05.2024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85,15</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(Zdravé město Prostějov)</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RM/2024/43/58</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03.05.2024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 (Domov Alzheimer Přerov z.ú.)</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lastRenderedPageBreak/>
              <w:t>RM/2024/43/59</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03.05.2024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197,00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Zajištění realizace pilotního projektu série přednášek pro žáky prostějovských základních škol v rámci projektů prevence kriminality v roce 2024.</w:t>
            </w:r>
          </w:p>
        </w:tc>
        <w:tc>
          <w:tcPr>
            <w:tcW w:w="1836" w:type="dxa"/>
            <w:tcBorders>
              <w:top w:val="single" w:sz="4" w:space="0" w:color="auto"/>
              <w:left w:val="single" w:sz="4" w:space="0" w:color="auto"/>
              <w:bottom w:val="single" w:sz="4" w:space="0" w:color="auto"/>
              <w:right w:val="single" w:sz="4" w:space="0" w:color="auto"/>
            </w:tcBorders>
          </w:tcPr>
          <w:p w:rsidR="00E35B16" w:rsidRDefault="00E35B16">
            <w:pPr>
              <w:rPr>
                <w:rFonts w:asciiTheme="minorHAnsi" w:hAnsiTheme="minorHAnsi" w:cstheme="minorHAnsi"/>
                <w:sz w:val="18"/>
              </w:rPr>
            </w:pPr>
            <w:r>
              <w:rPr>
                <w:rFonts w:asciiTheme="minorHAnsi" w:hAnsiTheme="minorHAnsi" w:cstheme="minorHAnsi"/>
                <w:sz w:val="18"/>
              </w:rPr>
              <w:t>Realizováno částečně.</w:t>
            </w:r>
          </w:p>
          <w:p w:rsidR="00E35B16" w:rsidRDefault="00E35B16">
            <w:pPr>
              <w:rPr>
                <w:rFonts w:asciiTheme="minorHAnsi" w:hAnsiTheme="minorHAnsi" w:cstheme="minorHAnsi"/>
                <w:sz w:val="18"/>
              </w:rPr>
            </w:pPr>
            <w:r>
              <w:rPr>
                <w:rFonts w:asciiTheme="minorHAnsi" w:hAnsiTheme="minorHAnsi" w:cstheme="minorHAnsi"/>
                <w:sz w:val="18"/>
              </w:rPr>
              <w:t>Příslušné výdajové položky kap. 21 byly navýšeny; realizace přednášek (včetně fakturace) proběhne ve 2. pololetí 2024.</w:t>
            </w:r>
          </w:p>
          <w:p w:rsidR="00E35B16" w:rsidRDefault="00E35B16">
            <w:pPr>
              <w:rPr>
                <w:rFonts w:asciiTheme="minorHAnsi" w:hAnsiTheme="minorHAnsi" w:cstheme="minorHAnsi"/>
                <w:sz w:val="6"/>
              </w:rPr>
            </w:pP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RM/2024/45/44</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04.06.2024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140,00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celoroční činnost)</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 částečně.</w:t>
            </w:r>
          </w:p>
          <w:p w:rsidR="00E35B16" w:rsidRDefault="00E35B16">
            <w:pPr>
              <w:rPr>
                <w:rFonts w:asciiTheme="minorHAnsi" w:hAnsiTheme="minorHAnsi" w:cstheme="minorHAnsi"/>
                <w:sz w:val="18"/>
              </w:rPr>
            </w:pPr>
            <w:r>
              <w:rPr>
                <w:rFonts w:asciiTheme="minorHAnsi" w:hAnsiTheme="minorHAnsi" w:cstheme="minorHAnsi"/>
                <w:sz w:val="18"/>
              </w:rPr>
              <w:t>Příslušné výdajové položky kap. 21 byly n</w:t>
            </w:r>
            <w:r>
              <w:rPr>
                <w:rFonts w:asciiTheme="minorHAnsi" w:hAnsiTheme="minorHAnsi" w:cstheme="minorHAnsi"/>
                <w:spacing w:val="-4"/>
                <w:sz w:val="18"/>
              </w:rPr>
              <w:t xml:space="preserve">avýšeny; k 30. 6. 2024 </w:t>
            </w:r>
            <w:r>
              <w:rPr>
                <w:rFonts w:asciiTheme="minorHAnsi" w:hAnsiTheme="minorHAnsi" w:cstheme="minorHAnsi"/>
                <w:sz w:val="18"/>
              </w:rPr>
              <w:t xml:space="preserve">nebyly uzavřeny všechny smlouvy </w:t>
            </w:r>
            <w:r>
              <w:rPr>
                <w:rFonts w:asciiTheme="minorHAnsi" w:hAnsiTheme="minorHAnsi" w:cstheme="minorHAnsi"/>
                <w:sz w:val="18"/>
              </w:rPr>
              <w:br/>
              <w:t>o poskytnutí dotace.</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RM/2024/45/45</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04.06.2024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8,00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 xml:space="preserve">Dotace z rozpočtu města Prostějova na rok 2024 </w:t>
            </w:r>
          </w:p>
          <w:p w:rsidR="00E35B16" w:rsidRDefault="00E35B16">
            <w:pPr>
              <w:rPr>
                <w:rFonts w:asciiTheme="minorHAnsi" w:hAnsiTheme="minorHAnsi" w:cstheme="minorHAnsi"/>
                <w:sz w:val="18"/>
              </w:rPr>
            </w:pPr>
            <w:r>
              <w:rPr>
                <w:rFonts w:asciiTheme="minorHAnsi" w:hAnsiTheme="minorHAnsi" w:cstheme="minorHAnsi"/>
                <w:sz w:val="18"/>
              </w:rPr>
              <w:t>(oblast sociální – jednorázová akce)</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 částečně.</w:t>
            </w:r>
          </w:p>
          <w:p w:rsidR="00E35B16" w:rsidRDefault="00E35B16">
            <w:pPr>
              <w:rPr>
                <w:rFonts w:asciiTheme="minorHAnsi" w:hAnsiTheme="minorHAnsi" w:cstheme="minorHAnsi"/>
                <w:sz w:val="18"/>
              </w:rPr>
            </w:pPr>
            <w:r>
              <w:rPr>
                <w:rFonts w:asciiTheme="minorHAnsi" w:hAnsiTheme="minorHAnsi" w:cstheme="minorHAnsi"/>
                <w:sz w:val="18"/>
              </w:rPr>
              <w:t xml:space="preserve">Příslušná výdajová položka kap. 21 byla </w:t>
            </w:r>
            <w:r>
              <w:rPr>
                <w:rFonts w:asciiTheme="minorHAnsi" w:hAnsiTheme="minorHAnsi" w:cstheme="minorHAnsi"/>
                <w:spacing w:val="-4"/>
                <w:sz w:val="18"/>
              </w:rPr>
              <w:t>navýšena; k 30. 6. 2024</w:t>
            </w:r>
            <w:r>
              <w:rPr>
                <w:rFonts w:asciiTheme="minorHAnsi" w:hAnsiTheme="minorHAnsi" w:cstheme="minorHAnsi"/>
                <w:sz w:val="18"/>
              </w:rPr>
              <w:t xml:space="preserve"> </w:t>
            </w:r>
            <w:r>
              <w:rPr>
                <w:rFonts w:asciiTheme="minorHAnsi" w:hAnsiTheme="minorHAnsi" w:cstheme="minorHAnsi"/>
                <w:spacing w:val="-4"/>
                <w:sz w:val="18"/>
              </w:rPr>
              <w:t xml:space="preserve">nebyla uzavřena </w:t>
            </w:r>
            <w:r>
              <w:rPr>
                <w:rFonts w:asciiTheme="minorHAnsi" w:hAnsiTheme="minorHAnsi" w:cstheme="minorHAnsi"/>
                <w:sz w:val="18"/>
              </w:rPr>
              <w:t>smlouva o poskytnutí dotace.</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RM/2024/46/49</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25.06.2024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55,00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Zakoupení hudebního nástroje pro klub seniorů.</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 částečně.</w:t>
            </w:r>
          </w:p>
          <w:p w:rsidR="00E35B16" w:rsidRDefault="00E35B16">
            <w:pPr>
              <w:rPr>
                <w:rFonts w:asciiTheme="minorHAnsi" w:hAnsiTheme="minorHAnsi" w:cstheme="minorHAnsi"/>
                <w:sz w:val="18"/>
              </w:rPr>
            </w:pPr>
            <w:r>
              <w:rPr>
                <w:rFonts w:asciiTheme="minorHAnsi" w:hAnsiTheme="minorHAnsi" w:cstheme="minorHAnsi"/>
                <w:sz w:val="18"/>
              </w:rPr>
              <w:t xml:space="preserve">Příslušná výdajová položka kap. 21 byla </w:t>
            </w:r>
            <w:r>
              <w:rPr>
                <w:rFonts w:asciiTheme="minorHAnsi" w:hAnsiTheme="minorHAnsi" w:cstheme="minorHAnsi"/>
                <w:spacing w:val="-4"/>
                <w:sz w:val="18"/>
              </w:rPr>
              <w:t>navýšena; k 30. 6. 2024</w:t>
            </w:r>
            <w:r>
              <w:rPr>
                <w:rFonts w:asciiTheme="minorHAnsi" w:hAnsiTheme="minorHAnsi" w:cstheme="minorHAnsi"/>
                <w:sz w:val="18"/>
              </w:rPr>
              <w:t xml:space="preserve"> </w:t>
            </w:r>
            <w:r>
              <w:rPr>
                <w:rFonts w:asciiTheme="minorHAnsi" w:hAnsiTheme="minorHAnsi" w:cstheme="minorHAnsi"/>
                <w:spacing w:val="-6"/>
                <w:sz w:val="18"/>
              </w:rPr>
              <w:t>nebyl realizován nákup.</w:t>
            </w:r>
          </w:p>
        </w:tc>
      </w:tr>
      <w:tr w:rsidR="00E35B16" w:rsidTr="00E35B16">
        <w:tc>
          <w:tcPr>
            <w:tcW w:w="140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RM/2024/46/50</w:t>
            </w:r>
          </w:p>
        </w:tc>
        <w:tc>
          <w:tcPr>
            <w:tcW w:w="1037"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center"/>
              <w:rPr>
                <w:rFonts w:asciiTheme="minorHAnsi" w:hAnsiTheme="minorHAnsi" w:cstheme="minorHAnsi"/>
                <w:sz w:val="18"/>
              </w:rPr>
            </w:pPr>
            <w:r>
              <w:rPr>
                <w:rFonts w:asciiTheme="minorHAnsi" w:hAnsiTheme="minorHAnsi" w:cstheme="minorHAnsi"/>
                <w:sz w:val="18"/>
              </w:rPr>
              <w:t>25.06.2024</w:t>
            </w:r>
          </w:p>
        </w:tc>
        <w:tc>
          <w:tcPr>
            <w:tcW w:w="953" w:type="dxa"/>
            <w:tcBorders>
              <w:top w:val="single" w:sz="4" w:space="0" w:color="auto"/>
              <w:left w:val="single" w:sz="4" w:space="0" w:color="auto"/>
              <w:bottom w:val="single" w:sz="4" w:space="0" w:color="auto"/>
              <w:right w:val="single" w:sz="4" w:space="0" w:color="auto"/>
            </w:tcBorders>
            <w:vAlign w:val="center"/>
            <w:hideMark/>
          </w:tcPr>
          <w:p w:rsidR="00E35B16" w:rsidRDefault="00E35B16">
            <w:pPr>
              <w:jc w:val="right"/>
              <w:rPr>
                <w:rFonts w:asciiTheme="minorHAnsi" w:hAnsiTheme="minorHAnsi" w:cstheme="minorHAnsi"/>
                <w:sz w:val="18"/>
              </w:rPr>
            </w:pPr>
            <w:r>
              <w:rPr>
                <w:rFonts w:asciiTheme="minorHAnsi" w:hAnsiTheme="minorHAnsi" w:cstheme="minorHAnsi"/>
                <w:sz w:val="18"/>
              </w:rPr>
              <w:t>30,00</w:t>
            </w:r>
          </w:p>
        </w:tc>
        <w:tc>
          <w:tcPr>
            <w:tcW w:w="4395" w:type="dxa"/>
            <w:tcBorders>
              <w:top w:val="single" w:sz="4" w:space="0" w:color="auto"/>
              <w:left w:val="single" w:sz="4" w:space="0" w:color="auto"/>
              <w:bottom w:val="single" w:sz="4" w:space="0" w:color="auto"/>
              <w:right w:val="single" w:sz="4" w:space="0" w:color="auto"/>
            </w:tcBorders>
            <w:vAlign w:val="center"/>
            <w:hideMark/>
          </w:tcPr>
          <w:p w:rsidR="00E35B16" w:rsidRDefault="00E35B16">
            <w:pPr>
              <w:rPr>
                <w:rFonts w:asciiTheme="minorHAnsi" w:hAnsiTheme="minorHAnsi" w:cstheme="minorHAnsi"/>
                <w:sz w:val="18"/>
              </w:rPr>
            </w:pPr>
            <w:r>
              <w:rPr>
                <w:rFonts w:asciiTheme="minorHAnsi" w:hAnsiTheme="minorHAnsi" w:cstheme="minorHAnsi"/>
                <w:sz w:val="18"/>
              </w:rPr>
              <w:t>Poskytnutí daru z rozpočtu města Prostějova na rok 2024 (AGEL Středomoravská nemocniční a.s.)</w:t>
            </w:r>
          </w:p>
        </w:tc>
        <w:tc>
          <w:tcPr>
            <w:tcW w:w="1836" w:type="dxa"/>
            <w:tcBorders>
              <w:top w:val="single" w:sz="4" w:space="0" w:color="auto"/>
              <w:left w:val="single" w:sz="4" w:space="0" w:color="auto"/>
              <w:bottom w:val="single" w:sz="4" w:space="0" w:color="auto"/>
              <w:right w:val="single" w:sz="4" w:space="0" w:color="auto"/>
            </w:tcBorders>
            <w:hideMark/>
          </w:tcPr>
          <w:p w:rsidR="00E35B16" w:rsidRDefault="00E35B16">
            <w:pPr>
              <w:rPr>
                <w:rFonts w:asciiTheme="minorHAnsi" w:hAnsiTheme="minorHAnsi" w:cstheme="minorHAnsi"/>
                <w:sz w:val="18"/>
              </w:rPr>
            </w:pPr>
            <w:r>
              <w:rPr>
                <w:rFonts w:asciiTheme="minorHAnsi" w:hAnsiTheme="minorHAnsi" w:cstheme="minorHAnsi"/>
                <w:sz w:val="18"/>
              </w:rPr>
              <w:t>Realizováno částečně.</w:t>
            </w:r>
          </w:p>
          <w:p w:rsidR="00E35B16" w:rsidRDefault="00E35B16">
            <w:pPr>
              <w:rPr>
                <w:rFonts w:asciiTheme="minorHAnsi" w:hAnsiTheme="minorHAnsi" w:cstheme="minorHAnsi"/>
                <w:sz w:val="18"/>
              </w:rPr>
            </w:pPr>
            <w:r>
              <w:rPr>
                <w:rFonts w:asciiTheme="minorHAnsi" w:hAnsiTheme="minorHAnsi" w:cstheme="minorHAnsi"/>
                <w:sz w:val="18"/>
              </w:rPr>
              <w:t xml:space="preserve">Příslušná výdajová položka kap. 21 byla </w:t>
            </w:r>
            <w:r>
              <w:rPr>
                <w:rFonts w:asciiTheme="minorHAnsi" w:hAnsiTheme="minorHAnsi" w:cstheme="minorHAnsi"/>
                <w:spacing w:val="-4"/>
                <w:sz w:val="18"/>
              </w:rPr>
              <w:t>navýšena; k 30. 6. 2024</w:t>
            </w:r>
            <w:r>
              <w:rPr>
                <w:rFonts w:asciiTheme="minorHAnsi" w:hAnsiTheme="minorHAnsi" w:cstheme="minorHAnsi"/>
                <w:sz w:val="18"/>
              </w:rPr>
              <w:t xml:space="preserve"> </w:t>
            </w:r>
            <w:r>
              <w:rPr>
                <w:rFonts w:asciiTheme="minorHAnsi" w:hAnsiTheme="minorHAnsi" w:cstheme="minorHAnsi"/>
                <w:spacing w:val="-4"/>
                <w:sz w:val="18"/>
              </w:rPr>
              <w:t xml:space="preserve">nebyla uzavřena </w:t>
            </w:r>
            <w:r>
              <w:rPr>
                <w:rFonts w:asciiTheme="minorHAnsi" w:hAnsiTheme="minorHAnsi" w:cstheme="minorHAnsi"/>
                <w:sz w:val="18"/>
              </w:rPr>
              <w:t>smlouva o poskytnutí daru.</w:t>
            </w: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pPr>
        <w:tabs>
          <w:tab w:val="left" w:pos="3402"/>
          <w:tab w:val="left" w:pos="4820"/>
        </w:tabs>
        <w:rPr>
          <w:rFonts w:asciiTheme="minorHAnsi" w:hAnsiTheme="minorHAnsi" w:cstheme="minorHAnsi"/>
          <w:b/>
          <w:sz w:val="18"/>
        </w:rPr>
      </w:pPr>
      <w:r>
        <w:rPr>
          <w:rFonts w:asciiTheme="minorHAnsi" w:hAnsiTheme="minorHAnsi" w:cstheme="minorHAnsi"/>
          <w:b/>
          <w:sz w:val="18"/>
        </w:rPr>
        <w:t>V Prostějově: 15.07.2024</w:t>
      </w:r>
      <w:r>
        <w:rPr>
          <w:rFonts w:asciiTheme="minorHAnsi" w:hAnsiTheme="minorHAnsi" w:cstheme="minorHAnsi"/>
          <w:b/>
          <w:sz w:val="18"/>
        </w:rPr>
        <w:tab/>
        <w:t>Správce kapitoly:</w:t>
      </w:r>
      <w:r>
        <w:rPr>
          <w:rFonts w:asciiTheme="minorHAnsi" w:hAnsiTheme="minorHAnsi" w:cstheme="minorHAnsi"/>
          <w:b/>
          <w:sz w:val="18"/>
        </w:rPr>
        <w:tab/>
        <w:t>Mgr. Bc. Marcela Vejmělková</w:t>
      </w:r>
    </w:p>
    <w:p w:rsidR="00E35B16" w:rsidRDefault="00E35B16" w:rsidP="00E35B16">
      <w:pPr>
        <w:tabs>
          <w:tab w:val="left" w:pos="4820"/>
        </w:tabs>
        <w:rPr>
          <w:rFonts w:asciiTheme="minorHAnsi" w:hAnsiTheme="minorHAnsi" w:cstheme="minorHAnsi"/>
          <w:b/>
          <w:sz w:val="18"/>
        </w:rPr>
      </w:pPr>
      <w:r>
        <w:rPr>
          <w:rFonts w:asciiTheme="minorHAnsi" w:hAnsiTheme="minorHAnsi" w:cstheme="minorHAnsi"/>
          <w:b/>
          <w:sz w:val="18"/>
        </w:rPr>
        <w:tab/>
        <w:t>v z. Mgr. Bc. Pavlína Dočkalová v. r.</w:t>
      </w:r>
    </w:p>
    <w:p w:rsidR="00B71188" w:rsidRDefault="00B71188" w:rsidP="00E710F9">
      <w:pPr>
        <w:jc w:val="both"/>
      </w:pPr>
    </w:p>
    <w:p w:rsidR="00E35B16" w:rsidRDefault="00E35B16">
      <w:pPr>
        <w:autoSpaceDE/>
        <w:autoSpaceDN/>
        <w:spacing w:after="200" w:line="276" w:lineRule="auto"/>
      </w:pPr>
      <w:r>
        <w:br w:type="page"/>
      </w:r>
    </w:p>
    <w:p w:rsidR="00854040" w:rsidRDefault="00854040" w:rsidP="00E710F9">
      <w:pPr>
        <w:jc w:val="both"/>
      </w:pPr>
    </w:p>
    <w:p w:rsidR="0095557A" w:rsidRPr="0095557A" w:rsidRDefault="0095557A" w:rsidP="00936A06">
      <w:pPr>
        <w:pStyle w:val="Nadpis2"/>
      </w:pPr>
      <w:bookmarkStart w:id="73" w:name="_Toc174613445"/>
      <w:r w:rsidRPr="00091F65">
        <w:t xml:space="preserve">Kapitola </w:t>
      </w:r>
      <w:r>
        <w:t>30 – Obecní živnostenský úřad</w:t>
      </w:r>
      <w:bookmarkEnd w:id="73"/>
    </w:p>
    <w:p w:rsidR="0095557A" w:rsidRDefault="0095557A" w:rsidP="0095557A">
      <w:pPr>
        <w:rPr>
          <w:rFonts w:asciiTheme="minorHAnsi" w:hAnsiTheme="minorHAnsi" w:cstheme="minorHAnsi"/>
          <w:b/>
          <w:u w:val="single"/>
        </w:rPr>
      </w:pPr>
    </w:p>
    <w:p w:rsidR="00E35B16" w:rsidRPr="00091F65"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E35B16" w:rsidRPr="00091F65"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091F65" w:rsidTr="00A71FD3">
        <w:trPr>
          <w:trHeight w:val="284"/>
        </w:trPr>
        <w:tc>
          <w:tcPr>
            <w:tcW w:w="2407"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820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559</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68,11</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E35B16" w:rsidRPr="00091F65" w:rsidTr="00A71FD3">
        <w:trPr>
          <w:trHeight w:val="284"/>
        </w:trPr>
        <w:tc>
          <w:tcPr>
            <w:tcW w:w="2407"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820</w:t>
            </w:r>
          </w:p>
        </w:tc>
        <w:tc>
          <w:tcPr>
            <w:tcW w:w="2409"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559</w:t>
            </w:r>
          </w:p>
        </w:tc>
        <w:tc>
          <w:tcPr>
            <w:tcW w:w="1162" w:type="dxa"/>
            <w:vAlign w:val="center"/>
          </w:tcPr>
          <w:p w:rsidR="00E35B16" w:rsidRPr="00091F65" w:rsidRDefault="00E35B16" w:rsidP="00A71FD3">
            <w:pPr>
              <w:jc w:val="right"/>
              <w:rPr>
                <w:rFonts w:asciiTheme="minorHAnsi" w:hAnsiTheme="minorHAnsi" w:cstheme="minorHAnsi"/>
                <w:sz w:val="18"/>
              </w:rPr>
            </w:pPr>
            <w:r>
              <w:rPr>
                <w:rFonts w:asciiTheme="minorHAnsi" w:hAnsiTheme="minorHAnsi" w:cstheme="minorHAnsi"/>
                <w:sz w:val="18"/>
              </w:rPr>
              <w:t>68,11</w:t>
            </w:r>
          </w:p>
        </w:tc>
        <w:tc>
          <w:tcPr>
            <w:tcW w:w="3798" w:type="dxa"/>
            <w:vAlign w:val="center"/>
          </w:tcPr>
          <w:p w:rsidR="00E35B16" w:rsidRPr="00091F65" w:rsidRDefault="00E35B16"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E35B16" w:rsidRPr="00091F65"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tbl>
      <w:tblPr>
        <w:tblStyle w:val="Mkatabulky"/>
        <w:tblW w:w="9776" w:type="dxa"/>
        <w:tblInd w:w="0" w:type="dxa"/>
        <w:tblLook w:val="04A0" w:firstRow="1" w:lastRow="0" w:firstColumn="1" w:lastColumn="0" w:noHBand="0" w:noVBand="1"/>
      </w:tblPr>
      <w:tblGrid>
        <w:gridCol w:w="9776"/>
      </w:tblGrid>
      <w:tr w:rsidR="00E35B16" w:rsidRPr="00091F65" w:rsidTr="00A71FD3">
        <w:trPr>
          <w:trHeight w:val="245"/>
        </w:trPr>
        <w:tc>
          <w:tcPr>
            <w:tcW w:w="9776" w:type="dxa"/>
          </w:tcPr>
          <w:p w:rsidR="00E35B16" w:rsidRPr="00091F65" w:rsidRDefault="00E35B16" w:rsidP="00A71FD3">
            <w:pPr>
              <w:jc w:val="both"/>
              <w:rPr>
                <w:rFonts w:asciiTheme="minorHAnsi" w:hAnsiTheme="minorHAnsi" w:cstheme="minorHAnsi"/>
                <w:sz w:val="18"/>
              </w:rPr>
            </w:pPr>
            <w:r>
              <w:rPr>
                <w:rFonts w:asciiTheme="minorHAnsi" w:hAnsiTheme="minorHAnsi" w:cstheme="minorHAnsi"/>
                <w:sz w:val="18"/>
              </w:rPr>
              <w:t>Příjmy kapitoly 30 v 1. pololetí 2024 jsou plněny na víc než 50%, což odpovídá predikci.</w:t>
            </w:r>
          </w:p>
        </w:tc>
      </w:tr>
    </w:tbl>
    <w:p w:rsidR="00E35B16" w:rsidRDefault="00E35B16" w:rsidP="00E35B16">
      <w:pPr>
        <w:rPr>
          <w:rFonts w:asciiTheme="minorHAnsi" w:hAnsiTheme="minorHAnsi" w:cstheme="minorHAnsi"/>
          <w:b/>
          <w:sz w:val="18"/>
        </w:rPr>
      </w:pPr>
    </w:p>
    <w:p w:rsidR="00E35B16" w:rsidRPr="00091F65" w:rsidRDefault="00E35B16" w:rsidP="00E35B16">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E35B16" w:rsidRPr="00091F65" w:rsidRDefault="00E35B16" w:rsidP="00E35B16">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35B16" w:rsidRPr="00091F65" w:rsidTr="00A71FD3">
        <w:trPr>
          <w:trHeight w:val="284"/>
        </w:trPr>
        <w:tc>
          <w:tcPr>
            <w:tcW w:w="959"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E35B16" w:rsidRPr="00091F65" w:rsidRDefault="00E35B16"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E35B16" w:rsidRPr="00091F65" w:rsidTr="00A71FD3">
        <w:trPr>
          <w:trHeight w:val="284"/>
        </w:trPr>
        <w:tc>
          <w:tcPr>
            <w:tcW w:w="959" w:type="dxa"/>
          </w:tcPr>
          <w:p w:rsidR="00E35B16" w:rsidRDefault="00E35B16" w:rsidP="00A71FD3">
            <w:pPr>
              <w:jc w:val="right"/>
              <w:rPr>
                <w:sz w:val="18"/>
              </w:rPr>
            </w:pPr>
            <w:r>
              <w:rPr>
                <w:sz w:val="18"/>
              </w:rPr>
              <w:t>000000</w:t>
            </w:r>
          </w:p>
        </w:tc>
        <w:tc>
          <w:tcPr>
            <w:tcW w:w="850" w:type="dxa"/>
          </w:tcPr>
          <w:p w:rsidR="00E35B16" w:rsidRDefault="00E35B16" w:rsidP="00A71FD3">
            <w:pPr>
              <w:jc w:val="right"/>
              <w:rPr>
                <w:sz w:val="18"/>
              </w:rPr>
            </w:pPr>
            <w:r>
              <w:rPr>
                <w:sz w:val="18"/>
              </w:rPr>
              <w:t>1361</w:t>
            </w:r>
          </w:p>
        </w:tc>
        <w:tc>
          <w:tcPr>
            <w:tcW w:w="1418" w:type="dxa"/>
          </w:tcPr>
          <w:p w:rsidR="00E35B16" w:rsidRDefault="00E35B16" w:rsidP="00A71FD3">
            <w:pPr>
              <w:jc w:val="center"/>
              <w:rPr>
                <w:sz w:val="18"/>
              </w:rPr>
            </w:pPr>
            <w:r>
              <w:rPr>
                <w:sz w:val="18"/>
              </w:rPr>
              <w:t>0300000000000</w:t>
            </w:r>
          </w:p>
        </w:tc>
        <w:tc>
          <w:tcPr>
            <w:tcW w:w="850" w:type="dxa"/>
          </w:tcPr>
          <w:p w:rsidR="00E35B16" w:rsidRDefault="00E35B16" w:rsidP="00A71FD3">
            <w:pPr>
              <w:jc w:val="center"/>
              <w:rPr>
                <w:sz w:val="18"/>
              </w:rPr>
            </w:pPr>
            <w:r>
              <w:rPr>
                <w:sz w:val="18"/>
              </w:rPr>
              <w:t>00000</w:t>
            </w:r>
          </w:p>
        </w:tc>
        <w:tc>
          <w:tcPr>
            <w:tcW w:w="1134" w:type="dxa"/>
          </w:tcPr>
          <w:p w:rsidR="00E35B16" w:rsidRDefault="00E35B16" w:rsidP="00A71FD3">
            <w:pPr>
              <w:jc w:val="right"/>
              <w:rPr>
                <w:sz w:val="18"/>
              </w:rPr>
            </w:pPr>
            <w:r>
              <w:rPr>
                <w:sz w:val="18"/>
              </w:rPr>
              <w:t>680</w:t>
            </w:r>
          </w:p>
        </w:tc>
        <w:tc>
          <w:tcPr>
            <w:tcW w:w="1134" w:type="dxa"/>
          </w:tcPr>
          <w:p w:rsidR="00E35B16" w:rsidRDefault="00E35B16" w:rsidP="00A71FD3">
            <w:pPr>
              <w:rPr>
                <w:sz w:val="18"/>
              </w:rPr>
            </w:pPr>
            <w:r>
              <w:rPr>
                <w:sz w:val="18"/>
              </w:rPr>
              <w:t>483</w:t>
            </w:r>
          </w:p>
        </w:tc>
        <w:tc>
          <w:tcPr>
            <w:tcW w:w="3433" w:type="dxa"/>
          </w:tcPr>
          <w:p w:rsidR="00E35B16" w:rsidRDefault="00E35B16" w:rsidP="00A71FD3">
            <w:pPr>
              <w:jc w:val="both"/>
              <w:rPr>
                <w:b/>
                <w:sz w:val="18"/>
                <w:u w:val="single"/>
              </w:rPr>
            </w:pPr>
            <w:r>
              <w:rPr>
                <w:b/>
                <w:sz w:val="18"/>
                <w:u w:val="single"/>
              </w:rPr>
              <w:t>Příjem ze správních poplatků</w:t>
            </w:r>
          </w:p>
          <w:p w:rsidR="00E35B16" w:rsidRPr="006C7CB2" w:rsidRDefault="00E35B16" w:rsidP="00A71FD3">
            <w:pPr>
              <w:jc w:val="both"/>
              <w:rPr>
                <w:sz w:val="18"/>
              </w:rPr>
            </w:pPr>
            <w:r>
              <w:rPr>
                <w:sz w:val="18"/>
              </w:rPr>
              <w:t>Rozložení plnění příjmů nelze předem odhadnout.</w:t>
            </w:r>
          </w:p>
        </w:tc>
      </w:tr>
      <w:tr w:rsidR="00E35B16" w:rsidRPr="00091F65" w:rsidTr="00A71FD3">
        <w:trPr>
          <w:trHeight w:val="284"/>
        </w:trPr>
        <w:tc>
          <w:tcPr>
            <w:tcW w:w="959" w:type="dxa"/>
          </w:tcPr>
          <w:p w:rsidR="00E35B16" w:rsidRDefault="00E35B16" w:rsidP="00A71FD3">
            <w:pPr>
              <w:jc w:val="right"/>
              <w:rPr>
                <w:sz w:val="18"/>
              </w:rPr>
            </w:pPr>
            <w:r>
              <w:rPr>
                <w:sz w:val="18"/>
              </w:rPr>
              <w:t>6171</w:t>
            </w:r>
          </w:p>
        </w:tc>
        <w:tc>
          <w:tcPr>
            <w:tcW w:w="850" w:type="dxa"/>
          </w:tcPr>
          <w:p w:rsidR="00E35B16" w:rsidRDefault="00E35B16" w:rsidP="00A71FD3">
            <w:pPr>
              <w:jc w:val="right"/>
              <w:rPr>
                <w:sz w:val="18"/>
              </w:rPr>
            </w:pPr>
            <w:r>
              <w:rPr>
                <w:sz w:val="18"/>
              </w:rPr>
              <w:t>2111</w:t>
            </w:r>
          </w:p>
        </w:tc>
        <w:tc>
          <w:tcPr>
            <w:tcW w:w="1418" w:type="dxa"/>
          </w:tcPr>
          <w:p w:rsidR="00E35B16" w:rsidRDefault="00E35B16" w:rsidP="00A71FD3">
            <w:pPr>
              <w:jc w:val="center"/>
              <w:rPr>
                <w:sz w:val="18"/>
              </w:rPr>
            </w:pPr>
            <w:r>
              <w:rPr>
                <w:sz w:val="18"/>
              </w:rPr>
              <w:t>0300000000000</w:t>
            </w:r>
          </w:p>
        </w:tc>
        <w:tc>
          <w:tcPr>
            <w:tcW w:w="850" w:type="dxa"/>
          </w:tcPr>
          <w:p w:rsidR="00E35B16" w:rsidRDefault="00E35B16" w:rsidP="00A71FD3">
            <w:pPr>
              <w:jc w:val="center"/>
              <w:rPr>
                <w:sz w:val="18"/>
              </w:rPr>
            </w:pPr>
            <w:r>
              <w:rPr>
                <w:sz w:val="18"/>
              </w:rPr>
              <w:t>00000</w:t>
            </w:r>
          </w:p>
        </w:tc>
        <w:tc>
          <w:tcPr>
            <w:tcW w:w="1134" w:type="dxa"/>
          </w:tcPr>
          <w:p w:rsidR="00E35B16" w:rsidRDefault="00E35B16" w:rsidP="00A71FD3">
            <w:pPr>
              <w:jc w:val="right"/>
              <w:rPr>
                <w:sz w:val="18"/>
              </w:rPr>
            </w:pPr>
            <w:r>
              <w:rPr>
                <w:sz w:val="18"/>
              </w:rPr>
              <w:t>20</w:t>
            </w:r>
          </w:p>
        </w:tc>
        <w:tc>
          <w:tcPr>
            <w:tcW w:w="1134" w:type="dxa"/>
          </w:tcPr>
          <w:p w:rsidR="00E35B16" w:rsidRDefault="00E35B16" w:rsidP="00A71FD3">
            <w:pPr>
              <w:rPr>
                <w:sz w:val="18"/>
              </w:rPr>
            </w:pPr>
            <w:r>
              <w:rPr>
                <w:sz w:val="18"/>
              </w:rPr>
              <w:t>6,1</w:t>
            </w:r>
          </w:p>
        </w:tc>
        <w:tc>
          <w:tcPr>
            <w:tcW w:w="3433" w:type="dxa"/>
          </w:tcPr>
          <w:p w:rsidR="00E35B16" w:rsidRDefault="00E35B16" w:rsidP="00A71FD3">
            <w:pPr>
              <w:jc w:val="both"/>
              <w:rPr>
                <w:b/>
                <w:sz w:val="18"/>
                <w:u w:val="single"/>
              </w:rPr>
            </w:pPr>
            <w:r>
              <w:rPr>
                <w:b/>
                <w:sz w:val="18"/>
                <w:u w:val="single"/>
              </w:rPr>
              <w:t>Příjmy z poskytování služeb, výrobků, prací výkonů a práv</w:t>
            </w:r>
          </w:p>
          <w:p w:rsidR="00E35B16" w:rsidRPr="000001EA" w:rsidRDefault="00E35B16" w:rsidP="00A71FD3">
            <w:pPr>
              <w:jc w:val="both"/>
              <w:rPr>
                <w:sz w:val="18"/>
              </w:rPr>
            </w:pPr>
            <w:r>
              <w:rPr>
                <w:sz w:val="18"/>
              </w:rPr>
              <w:t>Jedná se o rozpočtované náklady řízení, které OŽÚ je povinen ukládat ve správním řízení vyvolaném porušením právní povinnosti účastníka řízení. Nemůžeme přesně předem stanovit ani ovlivnit přesný počet těchto sankčních řízení.</w:t>
            </w:r>
          </w:p>
        </w:tc>
      </w:tr>
      <w:tr w:rsidR="00E35B16" w:rsidRPr="00091F65" w:rsidTr="00A71FD3">
        <w:trPr>
          <w:trHeight w:val="284"/>
        </w:trPr>
        <w:tc>
          <w:tcPr>
            <w:tcW w:w="959" w:type="dxa"/>
            <w:vAlign w:val="center"/>
          </w:tcPr>
          <w:p w:rsidR="00E35B16" w:rsidRDefault="00E35B16" w:rsidP="00A71FD3">
            <w:pPr>
              <w:jc w:val="right"/>
              <w:rPr>
                <w:sz w:val="18"/>
              </w:rPr>
            </w:pPr>
            <w:r>
              <w:rPr>
                <w:sz w:val="18"/>
              </w:rPr>
              <w:t>6171</w:t>
            </w:r>
          </w:p>
        </w:tc>
        <w:tc>
          <w:tcPr>
            <w:tcW w:w="850" w:type="dxa"/>
            <w:vAlign w:val="center"/>
          </w:tcPr>
          <w:p w:rsidR="00E35B16" w:rsidRDefault="00E35B16" w:rsidP="00A71FD3">
            <w:pPr>
              <w:jc w:val="right"/>
              <w:rPr>
                <w:sz w:val="18"/>
              </w:rPr>
            </w:pPr>
            <w:r>
              <w:rPr>
                <w:sz w:val="18"/>
              </w:rPr>
              <w:t>2212</w:t>
            </w:r>
          </w:p>
        </w:tc>
        <w:tc>
          <w:tcPr>
            <w:tcW w:w="1418" w:type="dxa"/>
            <w:vAlign w:val="center"/>
          </w:tcPr>
          <w:p w:rsidR="00E35B16" w:rsidRDefault="00E35B16" w:rsidP="00A71FD3">
            <w:pPr>
              <w:jc w:val="center"/>
              <w:rPr>
                <w:sz w:val="18"/>
              </w:rPr>
            </w:pPr>
            <w:r>
              <w:rPr>
                <w:sz w:val="18"/>
              </w:rPr>
              <w:t>0300000000000</w:t>
            </w:r>
          </w:p>
        </w:tc>
        <w:tc>
          <w:tcPr>
            <w:tcW w:w="850" w:type="dxa"/>
            <w:vAlign w:val="center"/>
          </w:tcPr>
          <w:p w:rsidR="00E35B16" w:rsidRDefault="00E35B16" w:rsidP="00A71FD3">
            <w:pPr>
              <w:jc w:val="center"/>
              <w:rPr>
                <w:sz w:val="18"/>
              </w:rPr>
            </w:pPr>
            <w:r>
              <w:rPr>
                <w:sz w:val="18"/>
              </w:rPr>
              <w:t>00000</w:t>
            </w:r>
          </w:p>
        </w:tc>
        <w:tc>
          <w:tcPr>
            <w:tcW w:w="1134" w:type="dxa"/>
            <w:vAlign w:val="center"/>
          </w:tcPr>
          <w:p w:rsidR="00E35B16" w:rsidRDefault="00E35B16" w:rsidP="00A71FD3">
            <w:pPr>
              <w:jc w:val="right"/>
              <w:rPr>
                <w:sz w:val="18"/>
              </w:rPr>
            </w:pPr>
            <w:r>
              <w:rPr>
                <w:sz w:val="18"/>
              </w:rPr>
              <w:t>120</w:t>
            </w:r>
          </w:p>
        </w:tc>
        <w:tc>
          <w:tcPr>
            <w:tcW w:w="1134" w:type="dxa"/>
            <w:vAlign w:val="center"/>
          </w:tcPr>
          <w:p w:rsidR="00E35B16" w:rsidRDefault="00E35B16" w:rsidP="00A71FD3">
            <w:pPr>
              <w:rPr>
                <w:sz w:val="18"/>
              </w:rPr>
            </w:pPr>
            <w:r>
              <w:rPr>
                <w:sz w:val="18"/>
              </w:rPr>
              <w:t>98,3</w:t>
            </w:r>
          </w:p>
        </w:tc>
        <w:tc>
          <w:tcPr>
            <w:tcW w:w="3433" w:type="dxa"/>
            <w:vAlign w:val="center"/>
          </w:tcPr>
          <w:p w:rsidR="00E35B16" w:rsidRDefault="00E35B16" w:rsidP="00A71FD3">
            <w:pPr>
              <w:jc w:val="both"/>
              <w:rPr>
                <w:b/>
                <w:sz w:val="18"/>
                <w:u w:val="single"/>
              </w:rPr>
            </w:pPr>
            <w:r>
              <w:rPr>
                <w:b/>
                <w:sz w:val="18"/>
                <w:u w:val="single"/>
              </w:rPr>
              <w:t>Příjem sankčních plateb přijatých od jiných osob</w:t>
            </w:r>
          </w:p>
          <w:p w:rsidR="00E35B16" w:rsidRPr="000F534B" w:rsidRDefault="00E35B16" w:rsidP="00A71FD3">
            <w:pPr>
              <w:jc w:val="both"/>
              <w:rPr>
                <w:sz w:val="18"/>
              </w:rPr>
            </w:pPr>
            <w:r>
              <w:rPr>
                <w:sz w:val="18"/>
              </w:rPr>
              <w:t>Jedná se o uložené pokuty za přestupky, které řeší OŽÚ. Nemůžeme předem stanovit jejich objem, neznáme počet ani charakter přestupků, které budeme řešet.</w:t>
            </w:r>
          </w:p>
          <w:p w:rsidR="00E35B16" w:rsidRPr="000F534B" w:rsidRDefault="00E35B16" w:rsidP="00A71FD3">
            <w:pPr>
              <w:jc w:val="both"/>
              <w:rPr>
                <w:sz w:val="18"/>
              </w:rPr>
            </w:pPr>
          </w:p>
        </w:tc>
      </w:tr>
      <w:tr w:rsidR="00E35B16" w:rsidRPr="00091F65" w:rsidTr="00A71FD3">
        <w:trPr>
          <w:trHeight w:val="284"/>
        </w:trPr>
        <w:tc>
          <w:tcPr>
            <w:tcW w:w="959" w:type="dxa"/>
            <w:vAlign w:val="center"/>
          </w:tcPr>
          <w:p w:rsidR="00E35B16" w:rsidRPr="00536F2F" w:rsidRDefault="00E35B16" w:rsidP="00A71FD3">
            <w:pPr>
              <w:jc w:val="right"/>
              <w:rPr>
                <w:sz w:val="18"/>
              </w:rPr>
            </w:pPr>
            <w:r>
              <w:rPr>
                <w:sz w:val="18"/>
              </w:rPr>
              <w:t>6409</w:t>
            </w:r>
          </w:p>
        </w:tc>
        <w:tc>
          <w:tcPr>
            <w:tcW w:w="850" w:type="dxa"/>
            <w:vAlign w:val="center"/>
          </w:tcPr>
          <w:p w:rsidR="00E35B16" w:rsidRPr="00536F2F" w:rsidRDefault="00E35B16" w:rsidP="00A71FD3">
            <w:pPr>
              <w:jc w:val="right"/>
              <w:rPr>
                <w:sz w:val="18"/>
              </w:rPr>
            </w:pPr>
            <w:r>
              <w:rPr>
                <w:sz w:val="18"/>
              </w:rPr>
              <w:t>2329</w:t>
            </w:r>
          </w:p>
        </w:tc>
        <w:tc>
          <w:tcPr>
            <w:tcW w:w="1418" w:type="dxa"/>
            <w:vAlign w:val="center"/>
          </w:tcPr>
          <w:p w:rsidR="00E35B16" w:rsidRPr="00536F2F" w:rsidRDefault="00E35B16" w:rsidP="00A71FD3">
            <w:pPr>
              <w:jc w:val="center"/>
              <w:rPr>
                <w:sz w:val="18"/>
              </w:rPr>
            </w:pPr>
            <w:r>
              <w:rPr>
                <w:sz w:val="18"/>
              </w:rPr>
              <w:t>0300000000000</w:t>
            </w:r>
          </w:p>
        </w:tc>
        <w:tc>
          <w:tcPr>
            <w:tcW w:w="850" w:type="dxa"/>
            <w:vAlign w:val="center"/>
          </w:tcPr>
          <w:p w:rsidR="00E35B16" w:rsidRPr="00536F2F" w:rsidRDefault="00E35B16" w:rsidP="00A71FD3">
            <w:pPr>
              <w:jc w:val="center"/>
              <w:rPr>
                <w:sz w:val="18"/>
              </w:rPr>
            </w:pPr>
            <w:r>
              <w:rPr>
                <w:sz w:val="18"/>
              </w:rPr>
              <w:t>00000</w:t>
            </w:r>
          </w:p>
        </w:tc>
        <w:tc>
          <w:tcPr>
            <w:tcW w:w="1134" w:type="dxa"/>
            <w:vAlign w:val="center"/>
          </w:tcPr>
          <w:p w:rsidR="00E35B16" w:rsidRPr="00536F2F" w:rsidRDefault="00E35B16" w:rsidP="00A71FD3">
            <w:pPr>
              <w:jc w:val="right"/>
              <w:rPr>
                <w:sz w:val="18"/>
              </w:rPr>
            </w:pPr>
            <w:r>
              <w:rPr>
                <w:sz w:val="18"/>
              </w:rPr>
              <w:t>0</w:t>
            </w:r>
          </w:p>
        </w:tc>
        <w:tc>
          <w:tcPr>
            <w:tcW w:w="1134" w:type="dxa"/>
            <w:vAlign w:val="center"/>
          </w:tcPr>
          <w:p w:rsidR="00E35B16" w:rsidRPr="00982A72" w:rsidRDefault="00E35B16" w:rsidP="00A71FD3">
            <w:pPr>
              <w:rPr>
                <w:sz w:val="18"/>
              </w:rPr>
            </w:pPr>
            <w:r>
              <w:rPr>
                <w:sz w:val="18"/>
              </w:rPr>
              <w:t>-28,64</w:t>
            </w:r>
          </w:p>
        </w:tc>
        <w:tc>
          <w:tcPr>
            <w:tcW w:w="3433" w:type="dxa"/>
            <w:vAlign w:val="center"/>
          </w:tcPr>
          <w:p w:rsidR="00E35B16" w:rsidRPr="00536F2F" w:rsidRDefault="00E35B16" w:rsidP="00A71FD3">
            <w:pPr>
              <w:jc w:val="both"/>
              <w:rPr>
                <w:b/>
                <w:sz w:val="18"/>
                <w:u w:val="single"/>
              </w:rPr>
            </w:pPr>
            <w:r>
              <w:rPr>
                <w:b/>
                <w:sz w:val="18"/>
                <w:u w:val="single"/>
              </w:rPr>
              <w:t>Ostatní nedaňové příjmy jinde nezařazené</w:t>
            </w:r>
          </w:p>
          <w:p w:rsidR="00E35B16" w:rsidRPr="00536F2F" w:rsidRDefault="00E35B16" w:rsidP="00A71FD3">
            <w:pPr>
              <w:jc w:val="both"/>
              <w:rPr>
                <w:sz w:val="18"/>
              </w:rPr>
            </w:pPr>
            <w:r>
              <w:rPr>
                <w:sz w:val="18"/>
              </w:rPr>
              <w:t>Jedná se o z</w:t>
            </w:r>
            <w:r w:rsidRPr="00FF59B9">
              <w:rPr>
                <w:sz w:val="18"/>
              </w:rPr>
              <w:t>ůstatek peněžních prostředků pokladen ŽÚ k 30.6.</w:t>
            </w:r>
            <w:r>
              <w:rPr>
                <w:sz w:val="18"/>
              </w:rPr>
              <w:t>2024</w:t>
            </w:r>
            <w:r w:rsidRPr="00FF59B9">
              <w:rPr>
                <w:sz w:val="18"/>
              </w:rPr>
              <w:t>, po vynulování pokladen k 31.12.202</w:t>
            </w:r>
            <w:r>
              <w:rPr>
                <w:sz w:val="18"/>
              </w:rPr>
              <w:t>4</w:t>
            </w:r>
            <w:r w:rsidRPr="00FF59B9">
              <w:rPr>
                <w:sz w:val="18"/>
              </w:rPr>
              <w:t xml:space="preserve"> bude 0</w:t>
            </w:r>
          </w:p>
        </w:tc>
      </w:tr>
    </w:tbl>
    <w:p w:rsidR="00E35B16" w:rsidRPr="00091F65" w:rsidRDefault="00E35B16" w:rsidP="00E35B16">
      <w:pPr>
        <w:rPr>
          <w:rFonts w:asciiTheme="minorHAnsi" w:hAnsiTheme="minorHAnsi" w:cstheme="minorHAnsi"/>
          <w:b/>
          <w:sz w:val="18"/>
        </w:rPr>
      </w:pPr>
    </w:p>
    <w:p w:rsidR="00E35B16" w:rsidRPr="003E5104" w:rsidRDefault="00E35B16" w:rsidP="00E35B16">
      <w:pPr>
        <w:rPr>
          <w:rFonts w:asciiTheme="minorHAnsi" w:hAnsiTheme="minorHAnsi" w:cstheme="minorHAnsi"/>
          <w:b/>
          <w:u w:val="single"/>
        </w:rPr>
      </w:pPr>
      <w:r w:rsidRPr="00091F65">
        <w:rPr>
          <w:rFonts w:asciiTheme="minorHAnsi" w:hAnsiTheme="minorHAnsi" w:cstheme="minorHAnsi"/>
          <w:b/>
          <w:u w:val="single"/>
        </w:rPr>
        <w:t>Rozbor plnění výdajů rozpočtu kapitoly</w:t>
      </w:r>
      <w:r>
        <w:rPr>
          <w:rFonts w:asciiTheme="minorHAnsi" w:hAnsiTheme="minorHAnsi" w:cstheme="minorHAnsi"/>
          <w:b/>
          <w:u w:val="single"/>
        </w:rPr>
        <w:t xml:space="preserve"> </w:t>
      </w:r>
      <w:r w:rsidRPr="003E5104">
        <w:rPr>
          <w:b/>
          <w:u w:val="single"/>
        </w:rPr>
        <w:t>kapitola 30 nemá rozpočtované výdaje</w:t>
      </w:r>
    </w:p>
    <w:p w:rsidR="00E35B16" w:rsidRPr="003E5104" w:rsidRDefault="00E35B16" w:rsidP="00E35B16">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E35B16" w:rsidRPr="003E5104" w:rsidTr="00A71FD3">
        <w:trPr>
          <w:trHeight w:val="284"/>
        </w:trPr>
        <w:tc>
          <w:tcPr>
            <w:tcW w:w="2407" w:type="dxa"/>
            <w:shd w:val="clear" w:color="auto" w:fill="FFC000"/>
            <w:vAlign w:val="center"/>
          </w:tcPr>
          <w:p w:rsidR="00E35B16" w:rsidRPr="003E5104" w:rsidRDefault="00E35B16" w:rsidP="00A71FD3">
            <w:pPr>
              <w:jc w:val="center"/>
              <w:rPr>
                <w:rFonts w:asciiTheme="minorHAnsi" w:hAnsiTheme="minorHAnsi" w:cstheme="minorHAnsi"/>
                <w:b/>
                <w:sz w:val="18"/>
              </w:rPr>
            </w:pPr>
            <w:r w:rsidRPr="003E5104">
              <w:rPr>
                <w:rFonts w:asciiTheme="minorHAnsi" w:hAnsiTheme="minorHAnsi" w:cstheme="minorHAnsi"/>
                <w:b/>
                <w:sz w:val="18"/>
              </w:rPr>
              <w:t>Rozpočet upravený v tis. Kč</w:t>
            </w:r>
          </w:p>
        </w:tc>
        <w:tc>
          <w:tcPr>
            <w:tcW w:w="2409" w:type="dxa"/>
            <w:shd w:val="clear" w:color="auto" w:fill="FFC000"/>
            <w:vAlign w:val="center"/>
          </w:tcPr>
          <w:p w:rsidR="00E35B16" w:rsidRPr="003E5104" w:rsidRDefault="00E35B16" w:rsidP="00A71FD3">
            <w:pPr>
              <w:jc w:val="center"/>
              <w:rPr>
                <w:rFonts w:asciiTheme="minorHAnsi" w:hAnsiTheme="minorHAnsi" w:cstheme="minorHAnsi"/>
                <w:b/>
                <w:sz w:val="18"/>
              </w:rPr>
            </w:pPr>
            <w:r w:rsidRPr="003E5104">
              <w:rPr>
                <w:rFonts w:asciiTheme="minorHAnsi" w:hAnsiTheme="minorHAnsi" w:cstheme="minorHAnsi"/>
                <w:b/>
                <w:sz w:val="18"/>
              </w:rPr>
              <w:t>Skutečnost v tis. Kč</w:t>
            </w:r>
          </w:p>
        </w:tc>
        <w:tc>
          <w:tcPr>
            <w:tcW w:w="1162" w:type="dxa"/>
            <w:shd w:val="clear" w:color="auto" w:fill="FFC000"/>
            <w:vAlign w:val="center"/>
          </w:tcPr>
          <w:p w:rsidR="00E35B16" w:rsidRPr="003E5104" w:rsidRDefault="00E35B16" w:rsidP="00A71FD3">
            <w:pPr>
              <w:jc w:val="center"/>
              <w:rPr>
                <w:rFonts w:asciiTheme="minorHAnsi" w:hAnsiTheme="minorHAnsi" w:cstheme="minorHAnsi"/>
                <w:b/>
                <w:sz w:val="18"/>
              </w:rPr>
            </w:pPr>
            <w:r w:rsidRPr="003E5104">
              <w:rPr>
                <w:rFonts w:asciiTheme="minorHAnsi" w:hAnsiTheme="minorHAnsi" w:cstheme="minorHAnsi"/>
                <w:b/>
                <w:sz w:val="18"/>
              </w:rPr>
              <w:t>SK/RU v %</w:t>
            </w:r>
          </w:p>
        </w:tc>
        <w:tc>
          <w:tcPr>
            <w:tcW w:w="3798" w:type="dxa"/>
            <w:shd w:val="clear" w:color="auto" w:fill="FFC000"/>
            <w:vAlign w:val="center"/>
          </w:tcPr>
          <w:p w:rsidR="00E35B16" w:rsidRPr="003E5104" w:rsidRDefault="00E35B16" w:rsidP="00A71FD3">
            <w:pPr>
              <w:jc w:val="center"/>
              <w:rPr>
                <w:rFonts w:asciiTheme="minorHAnsi" w:hAnsiTheme="minorHAnsi" w:cstheme="minorHAnsi"/>
                <w:b/>
                <w:sz w:val="18"/>
              </w:rPr>
            </w:pPr>
            <w:r w:rsidRPr="003E5104">
              <w:rPr>
                <w:rFonts w:asciiTheme="minorHAnsi" w:hAnsiTheme="minorHAnsi" w:cstheme="minorHAnsi"/>
                <w:b/>
                <w:sz w:val="18"/>
              </w:rPr>
              <w:t>Komentář</w:t>
            </w:r>
          </w:p>
        </w:tc>
      </w:tr>
      <w:tr w:rsidR="00E35B16" w:rsidRPr="003E5104" w:rsidTr="00A71FD3">
        <w:trPr>
          <w:trHeight w:val="284"/>
        </w:trPr>
        <w:tc>
          <w:tcPr>
            <w:tcW w:w="2407" w:type="dxa"/>
            <w:vAlign w:val="center"/>
          </w:tcPr>
          <w:p w:rsidR="00E35B16" w:rsidRPr="003E5104" w:rsidRDefault="00E35B16" w:rsidP="00A71FD3">
            <w:pPr>
              <w:jc w:val="right"/>
              <w:rPr>
                <w:rFonts w:asciiTheme="minorHAnsi" w:hAnsiTheme="minorHAnsi" w:cstheme="minorHAnsi"/>
                <w:sz w:val="18"/>
              </w:rPr>
            </w:pPr>
          </w:p>
        </w:tc>
        <w:tc>
          <w:tcPr>
            <w:tcW w:w="2409" w:type="dxa"/>
            <w:vAlign w:val="center"/>
          </w:tcPr>
          <w:p w:rsidR="00E35B16" w:rsidRPr="003E5104" w:rsidRDefault="00E35B16" w:rsidP="00A71FD3">
            <w:pPr>
              <w:jc w:val="right"/>
              <w:rPr>
                <w:rFonts w:asciiTheme="minorHAnsi" w:hAnsiTheme="minorHAnsi" w:cstheme="minorHAnsi"/>
                <w:sz w:val="18"/>
              </w:rPr>
            </w:pPr>
          </w:p>
        </w:tc>
        <w:tc>
          <w:tcPr>
            <w:tcW w:w="1162" w:type="dxa"/>
            <w:vAlign w:val="center"/>
          </w:tcPr>
          <w:p w:rsidR="00E35B16" w:rsidRPr="003E5104" w:rsidRDefault="00E35B16" w:rsidP="00A71FD3">
            <w:pPr>
              <w:jc w:val="right"/>
              <w:rPr>
                <w:rFonts w:asciiTheme="minorHAnsi" w:hAnsiTheme="minorHAnsi" w:cstheme="minorHAnsi"/>
                <w:sz w:val="18"/>
              </w:rPr>
            </w:pPr>
          </w:p>
        </w:tc>
        <w:tc>
          <w:tcPr>
            <w:tcW w:w="3798" w:type="dxa"/>
            <w:vAlign w:val="center"/>
          </w:tcPr>
          <w:p w:rsidR="00E35B16" w:rsidRPr="003E5104" w:rsidRDefault="00E35B16" w:rsidP="00A71FD3">
            <w:pPr>
              <w:rPr>
                <w:rFonts w:asciiTheme="minorHAnsi" w:hAnsiTheme="minorHAnsi" w:cstheme="minorHAnsi"/>
                <w:sz w:val="18"/>
              </w:rPr>
            </w:pPr>
            <w:r w:rsidRPr="003E5104">
              <w:rPr>
                <w:rFonts w:asciiTheme="minorHAnsi" w:hAnsiTheme="minorHAnsi" w:cstheme="minorHAnsi"/>
                <w:sz w:val="18"/>
              </w:rPr>
              <w:t>Výdaje před konsolidací</w:t>
            </w:r>
          </w:p>
        </w:tc>
      </w:tr>
      <w:tr w:rsidR="00E35B16" w:rsidRPr="003E5104" w:rsidTr="00A71FD3">
        <w:trPr>
          <w:trHeight w:val="284"/>
        </w:trPr>
        <w:tc>
          <w:tcPr>
            <w:tcW w:w="2407" w:type="dxa"/>
            <w:vAlign w:val="center"/>
          </w:tcPr>
          <w:p w:rsidR="00E35B16" w:rsidRPr="003E5104" w:rsidRDefault="00E35B16" w:rsidP="00A71FD3">
            <w:pPr>
              <w:jc w:val="right"/>
              <w:rPr>
                <w:rFonts w:asciiTheme="minorHAnsi" w:hAnsiTheme="minorHAnsi" w:cstheme="minorHAnsi"/>
                <w:sz w:val="18"/>
              </w:rPr>
            </w:pPr>
          </w:p>
        </w:tc>
        <w:tc>
          <w:tcPr>
            <w:tcW w:w="2409" w:type="dxa"/>
            <w:vAlign w:val="center"/>
          </w:tcPr>
          <w:p w:rsidR="00E35B16" w:rsidRPr="003E5104" w:rsidRDefault="00E35B16" w:rsidP="00A71FD3">
            <w:pPr>
              <w:jc w:val="right"/>
              <w:rPr>
                <w:rFonts w:asciiTheme="minorHAnsi" w:hAnsiTheme="minorHAnsi" w:cstheme="minorHAnsi"/>
                <w:sz w:val="18"/>
              </w:rPr>
            </w:pPr>
          </w:p>
        </w:tc>
        <w:tc>
          <w:tcPr>
            <w:tcW w:w="1162" w:type="dxa"/>
            <w:vAlign w:val="center"/>
          </w:tcPr>
          <w:p w:rsidR="00E35B16" w:rsidRPr="003E5104" w:rsidRDefault="00E35B16" w:rsidP="00A71FD3">
            <w:pPr>
              <w:jc w:val="right"/>
              <w:rPr>
                <w:rFonts w:asciiTheme="minorHAnsi" w:hAnsiTheme="minorHAnsi" w:cstheme="minorHAnsi"/>
                <w:sz w:val="18"/>
              </w:rPr>
            </w:pPr>
          </w:p>
        </w:tc>
        <w:tc>
          <w:tcPr>
            <w:tcW w:w="3798" w:type="dxa"/>
            <w:vAlign w:val="center"/>
          </w:tcPr>
          <w:p w:rsidR="00E35B16" w:rsidRPr="003E5104" w:rsidRDefault="00E35B16" w:rsidP="00A71FD3">
            <w:pPr>
              <w:rPr>
                <w:rFonts w:asciiTheme="minorHAnsi" w:hAnsiTheme="minorHAnsi" w:cstheme="minorHAnsi"/>
                <w:sz w:val="18"/>
              </w:rPr>
            </w:pPr>
            <w:r w:rsidRPr="003E5104">
              <w:rPr>
                <w:rFonts w:asciiTheme="minorHAnsi" w:hAnsiTheme="minorHAnsi" w:cstheme="minorHAnsi"/>
                <w:sz w:val="18"/>
              </w:rPr>
              <w:t>Výdaje po konsolidaci</w:t>
            </w:r>
          </w:p>
        </w:tc>
      </w:tr>
    </w:tbl>
    <w:p w:rsidR="00E35B16" w:rsidRPr="003E5104" w:rsidRDefault="00E35B16" w:rsidP="00E35B16">
      <w:pPr>
        <w:rPr>
          <w:rFonts w:asciiTheme="minorHAnsi" w:hAnsiTheme="minorHAnsi" w:cstheme="minorHAnsi"/>
          <w:b/>
          <w:sz w:val="18"/>
        </w:rPr>
      </w:pPr>
    </w:p>
    <w:p w:rsidR="00E35B16" w:rsidRPr="003E5104" w:rsidRDefault="00E35B16" w:rsidP="00E35B16">
      <w:pPr>
        <w:rPr>
          <w:rFonts w:asciiTheme="minorHAnsi" w:hAnsiTheme="minorHAnsi" w:cstheme="minorHAnsi"/>
          <w:b/>
          <w:sz w:val="18"/>
        </w:rPr>
      </w:pPr>
    </w:p>
    <w:p w:rsidR="00E35B16" w:rsidRPr="003E5104" w:rsidRDefault="00E35B16" w:rsidP="00E35B16">
      <w:pPr>
        <w:rPr>
          <w:rFonts w:asciiTheme="minorHAnsi" w:hAnsiTheme="minorHAnsi" w:cstheme="minorHAnsi"/>
          <w:b/>
          <w:sz w:val="18"/>
          <w:u w:val="single"/>
        </w:rPr>
      </w:pPr>
      <w:r w:rsidRPr="003E5104">
        <w:rPr>
          <w:rFonts w:asciiTheme="minorHAnsi" w:hAnsiTheme="minorHAnsi" w:cstheme="minorHAnsi"/>
          <w:b/>
          <w:sz w:val="18"/>
        </w:rPr>
        <w:t xml:space="preserve">Přehled schválených rozpočtových opatření k 30. 6. 2024: </w:t>
      </w:r>
      <w:r w:rsidRPr="003E5104">
        <w:rPr>
          <w:rFonts w:asciiTheme="minorHAnsi" w:hAnsiTheme="minorHAnsi" w:cstheme="minorHAnsi"/>
          <w:b/>
          <w:sz w:val="18"/>
          <w:u w:val="single"/>
        </w:rPr>
        <w:t>OŽÚ nepředkládal žádné rozpočtové opatření</w:t>
      </w:r>
    </w:p>
    <w:tbl>
      <w:tblPr>
        <w:tblStyle w:val="Mkatabulky"/>
        <w:tblW w:w="0" w:type="auto"/>
        <w:tblInd w:w="0" w:type="dxa"/>
        <w:tblLook w:val="04A0" w:firstRow="1" w:lastRow="0" w:firstColumn="1" w:lastColumn="0" w:noHBand="0" w:noVBand="1"/>
      </w:tblPr>
      <w:tblGrid>
        <w:gridCol w:w="676"/>
        <w:gridCol w:w="724"/>
        <w:gridCol w:w="832"/>
        <w:gridCol w:w="5673"/>
        <w:gridCol w:w="1723"/>
      </w:tblGrid>
      <w:tr w:rsidR="00E35B16" w:rsidTr="00A71FD3">
        <w:tc>
          <w:tcPr>
            <w:tcW w:w="675"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Usn.č.</w:t>
            </w:r>
          </w:p>
        </w:tc>
        <w:tc>
          <w:tcPr>
            <w:tcW w:w="724"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Datum</w:t>
            </w:r>
          </w:p>
        </w:tc>
        <w:tc>
          <w:tcPr>
            <w:tcW w:w="836"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Částka v tis. Kč</w:t>
            </w:r>
          </w:p>
        </w:tc>
        <w:tc>
          <w:tcPr>
            <w:tcW w:w="5811"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749" w:type="dxa"/>
            <w:shd w:val="clear" w:color="auto" w:fill="D6E3BC" w:themeFill="accent3" w:themeFillTint="66"/>
            <w:vAlign w:val="center"/>
          </w:tcPr>
          <w:p w:rsidR="00E35B16" w:rsidRDefault="00E35B16" w:rsidP="00A71FD3">
            <w:pPr>
              <w:jc w:val="center"/>
              <w:rPr>
                <w:rFonts w:asciiTheme="minorHAnsi" w:hAnsiTheme="minorHAnsi" w:cstheme="minorHAnsi"/>
                <w:b/>
                <w:sz w:val="18"/>
              </w:rPr>
            </w:pPr>
            <w:r>
              <w:rPr>
                <w:rFonts w:asciiTheme="minorHAnsi" w:hAnsiTheme="minorHAnsi" w:cstheme="minorHAnsi"/>
                <w:b/>
                <w:sz w:val="18"/>
              </w:rPr>
              <w:t>Stupeň realizace</w:t>
            </w:r>
          </w:p>
        </w:tc>
      </w:tr>
      <w:tr w:rsidR="00E35B16" w:rsidTr="00A71FD3">
        <w:tc>
          <w:tcPr>
            <w:tcW w:w="675" w:type="dxa"/>
            <w:vAlign w:val="center"/>
          </w:tcPr>
          <w:p w:rsidR="00E35B16" w:rsidRPr="00590A57" w:rsidRDefault="00E35B16" w:rsidP="00A71FD3">
            <w:pPr>
              <w:jc w:val="center"/>
              <w:rPr>
                <w:rFonts w:asciiTheme="minorHAnsi" w:hAnsiTheme="minorHAnsi" w:cstheme="minorHAnsi"/>
                <w:sz w:val="18"/>
              </w:rPr>
            </w:pPr>
          </w:p>
        </w:tc>
        <w:tc>
          <w:tcPr>
            <w:tcW w:w="724" w:type="dxa"/>
            <w:vAlign w:val="center"/>
          </w:tcPr>
          <w:p w:rsidR="00E35B16" w:rsidRPr="00590A57" w:rsidRDefault="00E35B16" w:rsidP="00A71FD3">
            <w:pPr>
              <w:jc w:val="center"/>
              <w:rPr>
                <w:rFonts w:asciiTheme="minorHAnsi" w:hAnsiTheme="minorHAnsi" w:cstheme="minorHAnsi"/>
                <w:sz w:val="18"/>
              </w:rPr>
            </w:pPr>
          </w:p>
        </w:tc>
        <w:tc>
          <w:tcPr>
            <w:tcW w:w="836" w:type="dxa"/>
            <w:vAlign w:val="center"/>
          </w:tcPr>
          <w:p w:rsidR="00E35B16" w:rsidRPr="00590A57" w:rsidRDefault="00E35B16" w:rsidP="00A71FD3">
            <w:pPr>
              <w:jc w:val="center"/>
              <w:rPr>
                <w:rFonts w:asciiTheme="minorHAnsi" w:hAnsiTheme="minorHAnsi" w:cstheme="minorHAnsi"/>
                <w:sz w:val="18"/>
              </w:rPr>
            </w:pPr>
          </w:p>
        </w:tc>
        <w:tc>
          <w:tcPr>
            <w:tcW w:w="5811" w:type="dxa"/>
            <w:vAlign w:val="center"/>
          </w:tcPr>
          <w:p w:rsidR="00E35B16" w:rsidRPr="00590A57" w:rsidRDefault="00E35B16" w:rsidP="00A71FD3">
            <w:pPr>
              <w:rPr>
                <w:rFonts w:asciiTheme="minorHAnsi" w:hAnsiTheme="minorHAnsi" w:cstheme="minorHAnsi"/>
                <w:sz w:val="18"/>
              </w:rPr>
            </w:pPr>
          </w:p>
        </w:tc>
        <w:tc>
          <w:tcPr>
            <w:tcW w:w="1749" w:type="dxa"/>
          </w:tcPr>
          <w:p w:rsidR="00E35B16" w:rsidRDefault="00E35B16" w:rsidP="00A71FD3">
            <w:pPr>
              <w:rPr>
                <w:rFonts w:asciiTheme="minorHAnsi" w:hAnsiTheme="minorHAnsi" w:cstheme="minorHAnsi"/>
                <w:b/>
                <w:sz w:val="18"/>
              </w:rPr>
            </w:pPr>
          </w:p>
        </w:tc>
      </w:tr>
    </w:tbl>
    <w:p w:rsidR="00E35B16" w:rsidRDefault="00E35B16" w:rsidP="00E35B16">
      <w:pPr>
        <w:rPr>
          <w:rFonts w:asciiTheme="minorHAnsi" w:hAnsiTheme="minorHAnsi" w:cstheme="minorHAnsi"/>
          <w:b/>
          <w:sz w:val="18"/>
        </w:rPr>
      </w:pPr>
    </w:p>
    <w:p w:rsidR="00E35B16" w:rsidRDefault="00E35B16" w:rsidP="00E35B16">
      <w:pPr>
        <w:rPr>
          <w:rFonts w:asciiTheme="minorHAnsi" w:hAnsiTheme="minorHAnsi" w:cstheme="minorHAnsi"/>
          <w:b/>
          <w:sz w:val="18"/>
        </w:rPr>
      </w:pPr>
    </w:p>
    <w:p w:rsidR="00E35B16" w:rsidRDefault="00E35B16" w:rsidP="00E35B16">
      <w:r w:rsidRPr="00091F65">
        <w:rPr>
          <w:rFonts w:asciiTheme="minorHAnsi" w:hAnsiTheme="minorHAnsi" w:cstheme="minorHAnsi"/>
          <w:b/>
          <w:sz w:val="18"/>
        </w:rPr>
        <w:t>V Prostějově:</w:t>
      </w:r>
      <w:r w:rsidRPr="00091F65">
        <w:rPr>
          <w:rFonts w:asciiTheme="minorHAnsi" w:hAnsiTheme="minorHAnsi" w:cstheme="minorHAnsi"/>
          <w:b/>
          <w:sz w:val="18"/>
        </w:rPr>
        <w:tab/>
      </w:r>
      <w:r>
        <w:rPr>
          <w:rFonts w:asciiTheme="minorHAnsi" w:hAnsiTheme="minorHAnsi" w:cstheme="minorHAnsi"/>
          <w:b/>
          <w:sz w:val="18"/>
        </w:rPr>
        <w:t>11.07.2024</w:t>
      </w:r>
      <w:r w:rsidRPr="00091F65">
        <w:rPr>
          <w:rFonts w:asciiTheme="minorHAnsi" w:hAnsiTheme="minorHAnsi" w:cstheme="minorHAnsi"/>
          <w:b/>
          <w:sz w:val="18"/>
        </w:rPr>
        <w:tab/>
      </w:r>
      <w:r w:rsidRPr="00091F65">
        <w:rPr>
          <w:rFonts w:asciiTheme="minorHAnsi" w:hAnsiTheme="minorHAnsi" w:cstheme="minorHAnsi"/>
          <w:b/>
          <w:sz w:val="18"/>
        </w:rPr>
        <w:tab/>
      </w:r>
      <w:r>
        <w:rPr>
          <w:rFonts w:asciiTheme="minorHAnsi" w:hAnsiTheme="minorHAnsi" w:cstheme="minorHAnsi"/>
          <w:b/>
          <w:sz w:val="18"/>
        </w:rPr>
        <w:t xml:space="preserve">        </w:t>
      </w:r>
      <w:r w:rsidRPr="00091F65">
        <w:rPr>
          <w:rFonts w:asciiTheme="minorHAnsi" w:hAnsiTheme="minorHAnsi" w:cstheme="minorHAnsi"/>
          <w:b/>
          <w:sz w:val="18"/>
        </w:rPr>
        <w:t>Správce kap</w:t>
      </w:r>
      <w:r>
        <w:rPr>
          <w:b/>
          <w:sz w:val="18"/>
        </w:rPr>
        <w:t>itoly: Ing. Bc. Antonie Orálková, MBA, v.r.,  ved. OŽÚ</w:t>
      </w:r>
    </w:p>
    <w:p w:rsidR="00E35B16" w:rsidRDefault="00E35B16" w:rsidP="0095557A">
      <w:pPr>
        <w:rPr>
          <w:rFonts w:asciiTheme="minorHAnsi" w:hAnsiTheme="minorHAnsi" w:cstheme="minorHAnsi"/>
          <w:b/>
          <w:u w:val="single"/>
        </w:rPr>
      </w:pPr>
    </w:p>
    <w:p w:rsidR="00E35B16" w:rsidRDefault="00E35B16">
      <w:pPr>
        <w:autoSpaceDE/>
        <w:autoSpaceDN/>
        <w:spacing w:after="200" w:line="276" w:lineRule="auto"/>
        <w:rPr>
          <w:rFonts w:asciiTheme="minorHAnsi" w:hAnsiTheme="minorHAnsi" w:cstheme="minorHAnsi"/>
          <w:b/>
          <w:sz w:val="18"/>
        </w:rPr>
      </w:pPr>
      <w:r>
        <w:rPr>
          <w:rFonts w:asciiTheme="minorHAnsi" w:hAnsiTheme="minorHAnsi" w:cstheme="minorHAnsi"/>
          <w:b/>
          <w:sz w:val="18"/>
        </w:rPr>
        <w:br w:type="page"/>
      </w:r>
    </w:p>
    <w:p w:rsidR="00562667" w:rsidRPr="00091F65" w:rsidRDefault="00562667" w:rsidP="00936A06">
      <w:pPr>
        <w:pStyle w:val="Nadpis2"/>
      </w:pPr>
      <w:bookmarkStart w:id="74" w:name="_Toc174613446"/>
      <w:r w:rsidRPr="00091F65">
        <w:lastRenderedPageBreak/>
        <w:t xml:space="preserve">Kapitola </w:t>
      </w:r>
      <w:r>
        <w:t xml:space="preserve">40 </w:t>
      </w:r>
      <w:r w:rsidRPr="00091F65">
        <w:t xml:space="preserve">– </w:t>
      </w:r>
      <w:r>
        <w:t>životní prostředí</w:t>
      </w:r>
      <w:bookmarkEnd w:id="74"/>
    </w:p>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562667" w:rsidRPr="00091F65" w:rsidRDefault="00562667" w:rsidP="00562667">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562667" w:rsidRPr="00091F65" w:rsidTr="00C95F65">
        <w:trPr>
          <w:trHeight w:val="991"/>
        </w:trPr>
        <w:tc>
          <w:tcPr>
            <w:tcW w:w="2407"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Komentář</w:t>
            </w:r>
          </w:p>
        </w:tc>
      </w:tr>
      <w:tr w:rsidR="00562667" w:rsidRPr="00091F65" w:rsidTr="00C95F65">
        <w:trPr>
          <w:trHeight w:val="284"/>
        </w:trPr>
        <w:tc>
          <w:tcPr>
            <w:tcW w:w="2407"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2 110,00</w:t>
            </w:r>
          </w:p>
        </w:tc>
        <w:tc>
          <w:tcPr>
            <w:tcW w:w="2409"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1 257,93</w:t>
            </w:r>
          </w:p>
        </w:tc>
        <w:tc>
          <w:tcPr>
            <w:tcW w:w="1162"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59,62</w:t>
            </w:r>
          </w:p>
        </w:tc>
        <w:tc>
          <w:tcPr>
            <w:tcW w:w="3798" w:type="dxa"/>
            <w:vAlign w:val="center"/>
          </w:tcPr>
          <w:p w:rsidR="00562667" w:rsidRPr="00091F65" w:rsidRDefault="00562667" w:rsidP="00C95F65">
            <w:pPr>
              <w:rPr>
                <w:rFonts w:asciiTheme="minorHAnsi" w:hAnsiTheme="minorHAnsi" w:cstheme="minorHAnsi"/>
                <w:sz w:val="18"/>
              </w:rPr>
            </w:pPr>
            <w:r w:rsidRPr="00091F65">
              <w:rPr>
                <w:rFonts w:asciiTheme="minorHAnsi" w:hAnsiTheme="minorHAnsi" w:cstheme="minorHAnsi"/>
                <w:sz w:val="18"/>
              </w:rPr>
              <w:t>Příjmy před konsolidací</w:t>
            </w:r>
          </w:p>
        </w:tc>
      </w:tr>
      <w:tr w:rsidR="004F3D1A" w:rsidRPr="00091F65" w:rsidTr="00C95F65">
        <w:trPr>
          <w:trHeight w:val="284"/>
        </w:trPr>
        <w:tc>
          <w:tcPr>
            <w:tcW w:w="2407"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2 110,00</w:t>
            </w:r>
          </w:p>
        </w:tc>
        <w:tc>
          <w:tcPr>
            <w:tcW w:w="2409"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1 257,93</w:t>
            </w:r>
          </w:p>
        </w:tc>
        <w:tc>
          <w:tcPr>
            <w:tcW w:w="1162"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59,62</w:t>
            </w:r>
          </w:p>
        </w:tc>
        <w:tc>
          <w:tcPr>
            <w:tcW w:w="3798" w:type="dxa"/>
            <w:vAlign w:val="center"/>
          </w:tcPr>
          <w:p w:rsidR="004F3D1A" w:rsidRPr="00091F65" w:rsidRDefault="004F3D1A" w:rsidP="004F3D1A">
            <w:pPr>
              <w:rPr>
                <w:rFonts w:asciiTheme="minorHAnsi" w:hAnsiTheme="minorHAnsi" w:cstheme="minorHAnsi"/>
                <w:sz w:val="18"/>
              </w:rPr>
            </w:pPr>
            <w:r w:rsidRPr="00091F65">
              <w:rPr>
                <w:rFonts w:asciiTheme="minorHAnsi" w:hAnsiTheme="minorHAnsi" w:cstheme="minorHAnsi"/>
                <w:sz w:val="18"/>
              </w:rPr>
              <w:t xml:space="preserve">Příjmy </w:t>
            </w:r>
            <w:r>
              <w:rPr>
                <w:rFonts w:asciiTheme="minorHAnsi" w:hAnsiTheme="minorHAnsi" w:cstheme="minorHAnsi"/>
                <w:sz w:val="18"/>
              </w:rPr>
              <w:t>po konsolidaci</w:t>
            </w:r>
          </w:p>
        </w:tc>
      </w:tr>
    </w:tbl>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562667" w:rsidRPr="00091F65" w:rsidRDefault="00562667" w:rsidP="00562667">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562667" w:rsidRPr="00091F65" w:rsidTr="00C95F65">
        <w:trPr>
          <w:trHeight w:val="245"/>
        </w:trPr>
        <w:tc>
          <w:tcPr>
            <w:tcW w:w="9776" w:type="dxa"/>
          </w:tcPr>
          <w:p w:rsidR="00562667" w:rsidRPr="00091F65" w:rsidRDefault="00562667" w:rsidP="00C95F65">
            <w:pPr>
              <w:jc w:val="both"/>
              <w:rPr>
                <w:rFonts w:asciiTheme="minorHAnsi" w:hAnsiTheme="minorHAnsi" w:cstheme="minorHAnsi"/>
                <w:sz w:val="18"/>
              </w:rPr>
            </w:pPr>
            <w:r>
              <w:rPr>
                <w:rFonts w:asciiTheme="minorHAnsi" w:hAnsiTheme="minorHAnsi" w:cstheme="minorHAnsi"/>
                <w:sz w:val="18"/>
              </w:rPr>
              <w:t>Žádná z položek nevykazuje abnormalitu.</w:t>
            </w:r>
            <w:r w:rsidRPr="00091F65">
              <w:rPr>
                <w:rFonts w:asciiTheme="minorHAnsi" w:hAnsiTheme="minorHAnsi" w:cstheme="minorHAnsi"/>
                <w:sz w:val="18"/>
              </w:rPr>
              <w:t xml:space="preserve"> </w:t>
            </w:r>
          </w:p>
        </w:tc>
      </w:tr>
    </w:tbl>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562667" w:rsidRPr="00091F65" w:rsidRDefault="00562667" w:rsidP="00562667">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562667" w:rsidRPr="00091F65" w:rsidTr="00C95F65">
        <w:trPr>
          <w:trHeight w:val="284"/>
        </w:trPr>
        <w:tc>
          <w:tcPr>
            <w:tcW w:w="2407"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Komentář</w:t>
            </w:r>
          </w:p>
        </w:tc>
      </w:tr>
      <w:tr w:rsidR="00562667" w:rsidRPr="00091F65" w:rsidTr="00C95F65">
        <w:trPr>
          <w:trHeight w:val="284"/>
        </w:trPr>
        <w:tc>
          <w:tcPr>
            <w:tcW w:w="2407"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4 084,00</w:t>
            </w:r>
          </w:p>
        </w:tc>
        <w:tc>
          <w:tcPr>
            <w:tcW w:w="2409"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1 214,10</w:t>
            </w:r>
          </w:p>
        </w:tc>
        <w:tc>
          <w:tcPr>
            <w:tcW w:w="1162"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29,73</w:t>
            </w:r>
          </w:p>
        </w:tc>
        <w:tc>
          <w:tcPr>
            <w:tcW w:w="3798" w:type="dxa"/>
            <w:vAlign w:val="center"/>
          </w:tcPr>
          <w:p w:rsidR="00562667" w:rsidRPr="00091F65" w:rsidRDefault="00562667" w:rsidP="00C95F65">
            <w:pPr>
              <w:rPr>
                <w:rFonts w:asciiTheme="minorHAnsi" w:hAnsiTheme="minorHAnsi" w:cstheme="minorHAnsi"/>
                <w:sz w:val="18"/>
              </w:rPr>
            </w:pPr>
            <w:r>
              <w:rPr>
                <w:rFonts w:asciiTheme="minorHAnsi" w:hAnsiTheme="minorHAnsi" w:cstheme="minorHAnsi"/>
                <w:sz w:val="18"/>
              </w:rPr>
              <w:t>Výdaje před konsolidací</w:t>
            </w:r>
          </w:p>
        </w:tc>
      </w:tr>
      <w:tr w:rsidR="004F3D1A" w:rsidRPr="00091F65" w:rsidTr="00C95F65">
        <w:trPr>
          <w:trHeight w:val="284"/>
        </w:trPr>
        <w:tc>
          <w:tcPr>
            <w:tcW w:w="2407"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4 084,00</w:t>
            </w:r>
          </w:p>
        </w:tc>
        <w:tc>
          <w:tcPr>
            <w:tcW w:w="2409"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1 214,10</w:t>
            </w:r>
          </w:p>
        </w:tc>
        <w:tc>
          <w:tcPr>
            <w:tcW w:w="1162" w:type="dxa"/>
            <w:vAlign w:val="center"/>
          </w:tcPr>
          <w:p w:rsidR="004F3D1A" w:rsidRPr="00091F65" w:rsidRDefault="004F3D1A" w:rsidP="004F3D1A">
            <w:pPr>
              <w:jc w:val="right"/>
              <w:rPr>
                <w:rFonts w:asciiTheme="minorHAnsi" w:hAnsiTheme="minorHAnsi" w:cstheme="minorHAnsi"/>
                <w:sz w:val="18"/>
              </w:rPr>
            </w:pPr>
            <w:r>
              <w:rPr>
                <w:rFonts w:asciiTheme="minorHAnsi" w:hAnsiTheme="minorHAnsi" w:cstheme="minorHAnsi"/>
                <w:sz w:val="18"/>
              </w:rPr>
              <w:t>29,73</w:t>
            </w:r>
          </w:p>
        </w:tc>
        <w:tc>
          <w:tcPr>
            <w:tcW w:w="3798" w:type="dxa"/>
            <w:vAlign w:val="center"/>
          </w:tcPr>
          <w:p w:rsidR="004F3D1A" w:rsidRPr="00091F65" w:rsidRDefault="004F3D1A" w:rsidP="004F3D1A">
            <w:pPr>
              <w:rPr>
                <w:rFonts w:asciiTheme="minorHAnsi" w:hAnsiTheme="minorHAnsi" w:cstheme="minorHAnsi"/>
                <w:sz w:val="18"/>
              </w:rPr>
            </w:pPr>
            <w:r>
              <w:rPr>
                <w:rFonts w:asciiTheme="minorHAnsi" w:hAnsiTheme="minorHAnsi" w:cstheme="minorHAnsi"/>
                <w:sz w:val="18"/>
              </w:rPr>
              <w:t>Výdaje po konsolidaci</w:t>
            </w:r>
          </w:p>
        </w:tc>
      </w:tr>
    </w:tbl>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562667" w:rsidRPr="00091F65" w:rsidRDefault="00562667" w:rsidP="00562667">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562667" w:rsidRPr="00091F65" w:rsidTr="00C95F65">
        <w:trPr>
          <w:trHeight w:val="295"/>
        </w:trPr>
        <w:tc>
          <w:tcPr>
            <w:tcW w:w="9776" w:type="dxa"/>
          </w:tcPr>
          <w:p w:rsidR="00562667" w:rsidRPr="00091F65" w:rsidRDefault="00562667" w:rsidP="00C95F65">
            <w:pPr>
              <w:jc w:val="both"/>
              <w:rPr>
                <w:rFonts w:asciiTheme="minorHAnsi" w:hAnsiTheme="minorHAnsi" w:cstheme="minorHAnsi"/>
                <w:sz w:val="18"/>
              </w:rPr>
            </w:pPr>
            <w:r>
              <w:rPr>
                <w:rFonts w:asciiTheme="minorHAnsi" w:hAnsiTheme="minorHAnsi" w:cstheme="minorHAnsi"/>
                <w:sz w:val="18"/>
              </w:rPr>
              <w:t xml:space="preserve">Žádná z položek nevykazuje abnormalitu. </w:t>
            </w:r>
          </w:p>
        </w:tc>
      </w:tr>
    </w:tbl>
    <w:p w:rsidR="00562667" w:rsidRPr="00091F65" w:rsidRDefault="00562667" w:rsidP="00562667">
      <w:pPr>
        <w:rPr>
          <w:rFonts w:asciiTheme="minorHAnsi" w:hAnsiTheme="minorHAnsi" w:cstheme="minorHAnsi"/>
          <w:b/>
          <w:sz w:val="18"/>
        </w:rPr>
      </w:pPr>
    </w:p>
    <w:p w:rsidR="00562667" w:rsidRPr="00091F65" w:rsidRDefault="00562667" w:rsidP="00562667">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562667" w:rsidRPr="00091F65" w:rsidRDefault="00562667" w:rsidP="00562667">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562667" w:rsidRPr="00091F65" w:rsidTr="00C95F65">
        <w:trPr>
          <w:trHeight w:val="284"/>
        </w:trPr>
        <w:tc>
          <w:tcPr>
            <w:tcW w:w="959"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562667" w:rsidRPr="00091F65" w:rsidRDefault="00562667" w:rsidP="00C95F65">
            <w:pPr>
              <w:jc w:val="center"/>
              <w:rPr>
                <w:rFonts w:asciiTheme="minorHAnsi" w:hAnsiTheme="minorHAnsi" w:cstheme="minorHAnsi"/>
                <w:b/>
                <w:sz w:val="18"/>
              </w:rPr>
            </w:pPr>
            <w:r w:rsidRPr="00091F65">
              <w:rPr>
                <w:rFonts w:asciiTheme="minorHAnsi" w:hAnsiTheme="minorHAnsi" w:cstheme="minorHAnsi"/>
                <w:b/>
                <w:sz w:val="18"/>
              </w:rPr>
              <w:t>Komentář</w:t>
            </w:r>
          </w:p>
        </w:tc>
      </w:tr>
      <w:tr w:rsidR="00562667" w:rsidRPr="00091F65" w:rsidTr="00C95F65">
        <w:trPr>
          <w:trHeight w:val="879"/>
        </w:trPr>
        <w:tc>
          <w:tcPr>
            <w:tcW w:w="959" w:type="dxa"/>
            <w:vAlign w:val="center"/>
          </w:tcPr>
          <w:p w:rsidR="00562667" w:rsidRPr="00091F65" w:rsidRDefault="00562667" w:rsidP="00C95F65">
            <w:pPr>
              <w:jc w:val="center"/>
              <w:rPr>
                <w:rFonts w:asciiTheme="minorHAnsi" w:hAnsiTheme="minorHAnsi" w:cstheme="minorHAnsi"/>
                <w:sz w:val="18"/>
              </w:rPr>
            </w:pPr>
            <w:r>
              <w:rPr>
                <w:rFonts w:asciiTheme="minorHAnsi" w:hAnsiTheme="minorHAnsi" w:cstheme="minorHAnsi"/>
                <w:sz w:val="18"/>
              </w:rPr>
              <w:t>2333</w:t>
            </w:r>
          </w:p>
        </w:tc>
        <w:tc>
          <w:tcPr>
            <w:tcW w:w="850" w:type="dxa"/>
            <w:vAlign w:val="center"/>
          </w:tcPr>
          <w:p w:rsidR="00562667" w:rsidRPr="00091F65" w:rsidRDefault="00562667" w:rsidP="00C95F65">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562667" w:rsidRPr="00091F65" w:rsidRDefault="00562667" w:rsidP="00C95F65">
            <w:pPr>
              <w:jc w:val="center"/>
              <w:rPr>
                <w:rFonts w:asciiTheme="minorHAnsi" w:hAnsiTheme="minorHAnsi" w:cstheme="minorHAnsi"/>
                <w:sz w:val="18"/>
              </w:rPr>
            </w:pPr>
            <w:r>
              <w:rPr>
                <w:rFonts w:asciiTheme="minorHAnsi" w:hAnsiTheme="minorHAnsi" w:cstheme="minorHAnsi"/>
                <w:sz w:val="18"/>
              </w:rPr>
              <w:t>0400000000000</w:t>
            </w:r>
          </w:p>
        </w:tc>
        <w:tc>
          <w:tcPr>
            <w:tcW w:w="850" w:type="dxa"/>
            <w:vAlign w:val="center"/>
          </w:tcPr>
          <w:p w:rsidR="00562667" w:rsidRPr="00091F65" w:rsidRDefault="00562667" w:rsidP="00C95F65">
            <w:pPr>
              <w:jc w:val="center"/>
              <w:rPr>
                <w:rFonts w:asciiTheme="minorHAnsi" w:hAnsiTheme="minorHAnsi" w:cstheme="minorHAnsi"/>
                <w:sz w:val="18"/>
              </w:rPr>
            </w:pPr>
          </w:p>
        </w:tc>
        <w:tc>
          <w:tcPr>
            <w:tcW w:w="1134"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1 484,00</w:t>
            </w:r>
          </w:p>
        </w:tc>
        <w:tc>
          <w:tcPr>
            <w:tcW w:w="1134" w:type="dxa"/>
            <w:vAlign w:val="center"/>
          </w:tcPr>
          <w:p w:rsidR="00562667" w:rsidRPr="00091F65" w:rsidRDefault="00562667" w:rsidP="00C95F65">
            <w:pPr>
              <w:jc w:val="right"/>
              <w:rPr>
                <w:rFonts w:asciiTheme="minorHAnsi" w:hAnsiTheme="minorHAnsi" w:cstheme="minorHAnsi"/>
                <w:sz w:val="18"/>
              </w:rPr>
            </w:pPr>
            <w:r>
              <w:rPr>
                <w:rFonts w:asciiTheme="minorHAnsi" w:hAnsiTheme="minorHAnsi" w:cstheme="minorHAnsi"/>
                <w:sz w:val="18"/>
              </w:rPr>
              <w:t>2,93</w:t>
            </w:r>
          </w:p>
        </w:tc>
        <w:tc>
          <w:tcPr>
            <w:tcW w:w="3433" w:type="dxa"/>
            <w:vAlign w:val="center"/>
          </w:tcPr>
          <w:p w:rsidR="00562667" w:rsidRDefault="00562667" w:rsidP="00C95F65">
            <w:pPr>
              <w:jc w:val="both"/>
              <w:rPr>
                <w:rFonts w:asciiTheme="minorHAnsi" w:hAnsiTheme="minorHAnsi" w:cstheme="minorHAnsi"/>
                <w:b/>
                <w:sz w:val="18"/>
                <w:u w:val="single"/>
              </w:rPr>
            </w:pPr>
            <w:r>
              <w:rPr>
                <w:rFonts w:asciiTheme="minorHAnsi" w:hAnsiTheme="minorHAnsi" w:cstheme="minorHAnsi"/>
                <w:b/>
                <w:sz w:val="18"/>
                <w:u w:val="single"/>
              </w:rPr>
              <w:t>Mlýnský náhon – údržba, odbahnění</w:t>
            </w:r>
          </w:p>
          <w:p w:rsidR="00562667" w:rsidRPr="00091F65" w:rsidRDefault="00562667" w:rsidP="00C95F65">
            <w:pPr>
              <w:jc w:val="both"/>
              <w:rPr>
                <w:rFonts w:asciiTheme="minorHAnsi" w:hAnsiTheme="minorHAnsi" w:cstheme="minorHAnsi"/>
                <w:sz w:val="18"/>
              </w:rPr>
            </w:pPr>
            <w:r w:rsidRPr="008F68C4">
              <w:rPr>
                <w:rFonts w:asciiTheme="minorHAnsi" w:hAnsiTheme="minorHAnsi" w:cstheme="minorHAnsi"/>
                <w:sz w:val="18"/>
              </w:rPr>
              <w:t xml:space="preserve">Na základě </w:t>
            </w:r>
            <w:r>
              <w:rPr>
                <w:rFonts w:asciiTheme="minorHAnsi" w:hAnsiTheme="minorHAnsi" w:cstheme="minorHAnsi"/>
                <w:sz w:val="18"/>
              </w:rPr>
              <w:t xml:space="preserve">sjednaných smluv </w:t>
            </w:r>
            <w:r w:rsidRPr="008F68C4">
              <w:rPr>
                <w:rFonts w:asciiTheme="minorHAnsi" w:hAnsiTheme="minorHAnsi" w:cstheme="minorHAnsi"/>
                <w:sz w:val="18"/>
              </w:rPr>
              <w:t>budou práce fakturovány v druhé polovině roku</w:t>
            </w:r>
            <w:r>
              <w:rPr>
                <w:rFonts w:asciiTheme="minorHAnsi" w:hAnsiTheme="minorHAnsi" w:cstheme="minorHAnsi"/>
                <w:b/>
                <w:sz w:val="18"/>
                <w:u w:val="single"/>
              </w:rPr>
              <w:t>.</w:t>
            </w:r>
          </w:p>
        </w:tc>
      </w:tr>
      <w:tr w:rsidR="00562667" w:rsidRPr="00091F65" w:rsidTr="00C95F65">
        <w:trPr>
          <w:trHeight w:val="879"/>
        </w:trPr>
        <w:tc>
          <w:tcPr>
            <w:tcW w:w="959" w:type="dxa"/>
            <w:vAlign w:val="center"/>
          </w:tcPr>
          <w:p w:rsidR="00562667" w:rsidRDefault="00562667" w:rsidP="00C95F65">
            <w:pPr>
              <w:jc w:val="center"/>
              <w:rPr>
                <w:rFonts w:asciiTheme="minorHAnsi" w:hAnsiTheme="minorHAnsi" w:cstheme="minorHAnsi"/>
                <w:sz w:val="18"/>
              </w:rPr>
            </w:pPr>
            <w:r>
              <w:rPr>
                <w:rFonts w:asciiTheme="minorHAnsi" w:hAnsiTheme="minorHAnsi" w:cstheme="minorHAnsi"/>
                <w:sz w:val="18"/>
              </w:rPr>
              <w:t>3745</w:t>
            </w:r>
          </w:p>
        </w:tc>
        <w:tc>
          <w:tcPr>
            <w:tcW w:w="850" w:type="dxa"/>
            <w:vAlign w:val="center"/>
          </w:tcPr>
          <w:p w:rsidR="00562667" w:rsidRDefault="00562667" w:rsidP="00C95F65">
            <w:pPr>
              <w:jc w:val="center"/>
              <w:rPr>
                <w:rFonts w:asciiTheme="minorHAnsi" w:hAnsiTheme="minorHAnsi" w:cstheme="minorHAnsi"/>
                <w:sz w:val="18"/>
              </w:rPr>
            </w:pPr>
            <w:r>
              <w:rPr>
                <w:rFonts w:asciiTheme="minorHAnsi" w:hAnsiTheme="minorHAnsi" w:cstheme="minorHAnsi"/>
                <w:sz w:val="18"/>
              </w:rPr>
              <w:t>5169</w:t>
            </w:r>
          </w:p>
        </w:tc>
        <w:tc>
          <w:tcPr>
            <w:tcW w:w="1418" w:type="dxa"/>
            <w:vAlign w:val="center"/>
          </w:tcPr>
          <w:p w:rsidR="00562667" w:rsidRDefault="00562667" w:rsidP="00C95F65">
            <w:pPr>
              <w:jc w:val="center"/>
              <w:rPr>
                <w:rFonts w:asciiTheme="minorHAnsi" w:hAnsiTheme="minorHAnsi" w:cstheme="minorHAnsi"/>
                <w:sz w:val="18"/>
              </w:rPr>
            </w:pPr>
            <w:r>
              <w:rPr>
                <w:rFonts w:asciiTheme="minorHAnsi" w:hAnsiTheme="minorHAnsi" w:cstheme="minorHAnsi"/>
                <w:sz w:val="18"/>
              </w:rPr>
              <w:t>0400000000000</w:t>
            </w:r>
          </w:p>
        </w:tc>
        <w:tc>
          <w:tcPr>
            <w:tcW w:w="850" w:type="dxa"/>
            <w:vAlign w:val="center"/>
          </w:tcPr>
          <w:p w:rsidR="00562667" w:rsidRPr="00091F65" w:rsidRDefault="00562667" w:rsidP="00C95F65">
            <w:pPr>
              <w:jc w:val="center"/>
              <w:rPr>
                <w:rFonts w:asciiTheme="minorHAnsi" w:hAnsiTheme="minorHAnsi" w:cstheme="minorHAnsi"/>
                <w:sz w:val="18"/>
              </w:rPr>
            </w:pPr>
          </w:p>
        </w:tc>
        <w:tc>
          <w:tcPr>
            <w:tcW w:w="1134" w:type="dxa"/>
            <w:vAlign w:val="center"/>
          </w:tcPr>
          <w:p w:rsidR="00562667" w:rsidRDefault="00562667" w:rsidP="00C95F65">
            <w:pPr>
              <w:jc w:val="right"/>
              <w:rPr>
                <w:rFonts w:asciiTheme="minorHAnsi" w:hAnsiTheme="minorHAnsi" w:cstheme="minorHAnsi"/>
                <w:sz w:val="18"/>
              </w:rPr>
            </w:pPr>
            <w:r>
              <w:rPr>
                <w:rFonts w:asciiTheme="minorHAnsi" w:hAnsiTheme="minorHAnsi" w:cstheme="minorHAnsi"/>
                <w:sz w:val="18"/>
              </w:rPr>
              <w:t>42,00</w:t>
            </w:r>
          </w:p>
        </w:tc>
        <w:tc>
          <w:tcPr>
            <w:tcW w:w="1134" w:type="dxa"/>
            <w:vAlign w:val="center"/>
          </w:tcPr>
          <w:p w:rsidR="00562667" w:rsidRDefault="00562667" w:rsidP="00C95F65">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562667" w:rsidRDefault="00562667" w:rsidP="00C95F65">
            <w:pPr>
              <w:jc w:val="both"/>
              <w:rPr>
                <w:rFonts w:asciiTheme="minorHAnsi" w:hAnsiTheme="minorHAnsi" w:cstheme="minorHAnsi"/>
                <w:b/>
                <w:sz w:val="18"/>
                <w:u w:val="single"/>
              </w:rPr>
            </w:pPr>
            <w:r>
              <w:rPr>
                <w:rFonts w:asciiTheme="minorHAnsi" w:hAnsiTheme="minorHAnsi" w:cstheme="minorHAnsi"/>
                <w:b/>
                <w:sz w:val="18"/>
                <w:u w:val="single"/>
              </w:rPr>
              <w:t xml:space="preserve">Péče o veř.zeleň </w:t>
            </w:r>
          </w:p>
          <w:p w:rsidR="00562667" w:rsidRPr="00B1061C" w:rsidRDefault="00562667" w:rsidP="00C95F65">
            <w:pPr>
              <w:jc w:val="both"/>
              <w:rPr>
                <w:rFonts w:asciiTheme="minorHAnsi" w:hAnsiTheme="minorHAnsi" w:cstheme="minorHAnsi"/>
                <w:sz w:val="18"/>
              </w:rPr>
            </w:pPr>
            <w:r>
              <w:rPr>
                <w:rFonts w:asciiTheme="minorHAnsi" w:hAnsiTheme="minorHAnsi" w:cstheme="minorHAnsi"/>
                <w:sz w:val="18"/>
              </w:rPr>
              <w:t xml:space="preserve">Se </w:t>
            </w:r>
            <w:r w:rsidRPr="00B1061C">
              <w:rPr>
                <w:rFonts w:asciiTheme="minorHAnsi" w:hAnsiTheme="minorHAnsi" w:cstheme="minorHAnsi"/>
                <w:sz w:val="18"/>
              </w:rPr>
              <w:t>subjektem provádějícím správu BK Hloučela</w:t>
            </w:r>
            <w:r>
              <w:rPr>
                <w:rFonts w:asciiTheme="minorHAnsi" w:hAnsiTheme="minorHAnsi" w:cstheme="minorHAnsi"/>
                <w:sz w:val="18"/>
              </w:rPr>
              <w:t xml:space="preserve"> bude uzavřena objednávka, která bude hrazena</w:t>
            </w:r>
            <w:r w:rsidRPr="00B1061C">
              <w:rPr>
                <w:rFonts w:asciiTheme="minorHAnsi" w:hAnsiTheme="minorHAnsi" w:cstheme="minorHAnsi"/>
                <w:sz w:val="18"/>
              </w:rPr>
              <w:t xml:space="preserve"> v druhé polovině roku. </w:t>
            </w:r>
          </w:p>
        </w:tc>
      </w:tr>
    </w:tbl>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r>
        <w:rPr>
          <w:rFonts w:asciiTheme="minorHAnsi" w:hAnsiTheme="minorHAnsi" w:cstheme="minorHAnsi"/>
          <w:b/>
          <w:sz w:val="18"/>
        </w:rPr>
        <w:t>Přehled schválených roz</w:t>
      </w:r>
      <w:r w:rsidR="0032283F">
        <w:rPr>
          <w:rFonts w:asciiTheme="minorHAnsi" w:hAnsiTheme="minorHAnsi" w:cstheme="minorHAnsi"/>
          <w:b/>
          <w:sz w:val="18"/>
        </w:rPr>
        <w:t>počtových opatření k 30. 6. 2024</w:t>
      </w:r>
      <w:r>
        <w:rPr>
          <w:rFonts w:asciiTheme="minorHAnsi" w:hAnsiTheme="minorHAnsi" w:cstheme="minorHAnsi"/>
          <w:b/>
          <w:sz w:val="18"/>
        </w:rPr>
        <w:t>:</w:t>
      </w:r>
    </w:p>
    <w:tbl>
      <w:tblPr>
        <w:tblStyle w:val="Mkatabulky"/>
        <w:tblW w:w="0" w:type="auto"/>
        <w:tblInd w:w="0" w:type="dxa"/>
        <w:tblLook w:val="04A0" w:firstRow="1" w:lastRow="0" w:firstColumn="1" w:lastColumn="0" w:noHBand="0" w:noVBand="1"/>
      </w:tblPr>
      <w:tblGrid>
        <w:gridCol w:w="1539"/>
        <w:gridCol w:w="945"/>
        <w:gridCol w:w="809"/>
        <w:gridCol w:w="4735"/>
        <w:gridCol w:w="1600"/>
      </w:tblGrid>
      <w:tr w:rsidR="00562667" w:rsidTr="00C95F65">
        <w:trPr>
          <w:trHeight w:val="732"/>
        </w:trPr>
        <w:tc>
          <w:tcPr>
            <w:tcW w:w="1539" w:type="dxa"/>
            <w:shd w:val="clear" w:color="auto" w:fill="D6E3BC" w:themeFill="accent3" w:themeFillTint="66"/>
            <w:vAlign w:val="center"/>
          </w:tcPr>
          <w:p w:rsidR="00562667" w:rsidRPr="009018D5" w:rsidRDefault="00562667" w:rsidP="00C95F65">
            <w:pPr>
              <w:jc w:val="center"/>
              <w:rPr>
                <w:rFonts w:asciiTheme="minorHAnsi" w:hAnsiTheme="minorHAnsi" w:cstheme="minorHAnsi"/>
                <w:b/>
              </w:rPr>
            </w:pPr>
            <w:r w:rsidRPr="009018D5">
              <w:rPr>
                <w:rFonts w:asciiTheme="minorHAnsi" w:hAnsiTheme="minorHAnsi" w:cstheme="minorHAnsi"/>
                <w:b/>
              </w:rPr>
              <w:t>Usn.č.</w:t>
            </w:r>
          </w:p>
        </w:tc>
        <w:tc>
          <w:tcPr>
            <w:tcW w:w="945" w:type="dxa"/>
            <w:shd w:val="clear" w:color="auto" w:fill="D6E3BC" w:themeFill="accent3" w:themeFillTint="66"/>
            <w:vAlign w:val="center"/>
          </w:tcPr>
          <w:p w:rsidR="00562667" w:rsidRPr="009018D5" w:rsidRDefault="00562667" w:rsidP="00C95F65">
            <w:pPr>
              <w:jc w:val="center"/>
              <w:rPr>
                <w:rFonts w:asciiTheme="minorHAnsi" w:hAnsiTheme="minorHAnsi" w:cstheme="minorHAnsi"/>
                <w:b/>
              </w:rPr>
            </w:pPr>
            <w:r w:rsidRPr="009018D5">
              <w:rPr>
                <w:rFonts w:asciiTheme="minorHAnsi" w:hAnsiTheme="minorHAnsi" w:cstheme="minorHAnsi"/>
                <w:b/>
              </w:rPr>
              <w:t>Datum</w:t>
            </w:r>
          </w:p>
        </w:tc>
        <w:tc>
          <w:tcPr>
            <w:tcW w:w="809" w:type="dxa"/>
            <w:shd w:val="clear" w:color="auto" w:fill="D6E3BC" w:themeFill="accent3" w:themeFillTint="66"/>
            <w:vAlign w:val="center"/>
          </w:tcPr>
          <w:p w:rsidR="00562667" w:rsidRPr="009018D5" w:rsidRDefault="00562667" w:rsidP="00C95F65">
            <w:pPr>
              <w:jc w:val="center"/>
              <w:rPr>
                <w:rFonts w:asciiTheme="minorHAnsi" w:hAnsiTheme="minorHAnsi" w:cstheme="minorHAnsi"/>
                <w:b/>
              </w:rPr>
            </w:pPr>
            <w:r w:rsidRPr="009018D5">
              <w:rPr>
                <w:rFonts w:asciiTheme="minorHAnsi" w:hAnsiTheme="minorHAnsi" w:cstheme="minorHAnsi"/>
                <w:b/>
              </w:rPr>
              <w:t>Částka v tis. Kč</w:t>
            </w:r>
          </w:p>
        </w:tc>
        <w:tc>
          <w:tcPr>
            <w:tcW w:w="4735" w:type="dxa"/>
            <w:shd w:val="clear" w:color="auto" w:fill="D6E3BC" w:themeFill="accent3" w:themeFillTint="66"/>
            <w:vAlign w:val="center"/>
          </w:tcPr>
          <w:p w:rsidR="00562667" w:rsidRPr="009018D5" w:rsidRDefault="00562667" w:rsidP="00C95F65">
            <w:pPr>
              <w:jc w:val="center"/>
              <w:rPr>
                <w:rFonts w:asciiTheme="minorHAnsi" w:hAnsiTheme="minorHAnsi" w:cstheme="minorHAnsi"/>
                <w:b/>
              </w:rPr>
            </w:pPr>
            <w:r w:rsidRPr="009018D5">
              <w:rPr>
                <w:rFonts w:asciiTheme="minorHAnsi" w:hAnsiTheme="minorHAnsi" w:cstheme="minorHAnsi"/>
                <w:b/>
              </w:rPr>
              <w:t>Rozpočtové opatření</w:t>
            </w:r>
          </w:p>
        </w:tc>
        <w:tc>
          <w:tcPr>
            <w:tcW w:w="1600" w:type="dxa"/>
            <w:shd w:val="clear" w:color="auto" w:fill="D6E3BC" w:themeFill="accent3" w:themeFillTint="66"/>
            <w:vAlign w:val="center"/>
          </w:tcPr>
          <w:p w:rsidR="00562667" w:rsidRPr="009018D5" w:rsidRDefault="00562667" w:rsidP="00C95F65">
            <w:pPr>
              <w:jc w:val="center"/>
              <w:rPr>
                <w:rFonts w:asciiTheme="minorHAnsi" w:hAnsiTheme="minorHAnsi" w:cstheme="minorHAnsi"/>
                <w:b/>
              </w:rPr>
            </w:pPr>
            <w:r w:rsidRPr="009018D5">
              <w:rPr>
                <w:rFonts w:asciiTheme="minorHAnsi" w:hAnsiTheme="minorHAnsi" w:cstheme="minorHAnsi"/>
                <w:b/>
              </w:rPr>
              <w:t>Stupeň realizace</w:t>
            </w:r>
          </w:p>
        </w:tc>
      </w:tr>
      <w:tr w:rsidR="00562667" w:rsidTr="00C95F65">
        <w:trPr>
          <w:trHeight w:val="732"/>
        </w:trPr>
        <w:tc>
          <w:tcPr>
            <w:tcW w:w="1539" w:type="dxa"/>
          </w:tcPr>
          <w:p w:rsidR="00562667" w:rsidRPr="009018D5" w:rsidRDefault="00562667" w:rsidP="00C95F65">
            <w:pPr>
              <w:rPr>
                <w:rFonts w:asciiTheme="minorHAnsi" w:hAnsiTheme="minorHAnsi" w:cstheme="minorHAnsi"/>
              </w:rPr>
            </w:pPr>
            <w:r w:rsidRPr="009018D5">
              <w:rPr>
                <w:rFonts w:asciiTheme="minorHAnsi" w:hAnsiTheme="minorHAnsi" w:cstheme="minorHAnsi"/>
              </w:rPr>
              <w:t>RM/</w:t>
            </w:r>
            <w:r>
              <w:rPr>
                <w:rFonts w:asciiTheme="minorHAnsi" w:hAnsiTheme="minorHAnsi" w:cstheme="minorHAnsi"/>
              </w:rPr>
              <w:t>2024/43/54</w:t>
            </w:r>
          </w:p>
        </w:tc>
        <w:tc>
          <w:tcPr>
            <w:tcW w:w="945" w:type="dxa"/>
          </w:tcPr>
          <w:p w:rsidR="00562667" w:rsidRPr="009018D5" w:rsidRDefault="00562667" w:rsidP="00C95F65">
            <w:pPr>
              <w:rPr>
                <w:rFonts w:asciiTheme="minorHAnsi" w:hAnsiTheme="minorHAnsi" w:cstheme="minorHAnsi"/>
              </w:rPr>
            </w:pPr>
            <w:r>
              <w:rPr>
                <w:rFonts w:asciiTheme="minorHAnsi" w:hAnsiTheme="minorHAnsi" w:cstheme="minorHAnsi"/>
              </w:rPr>
              <w:t>3.5.2024</w:t>
            </w:r>
          </w:p>
        </w:tc>
        <w:tc>
          <w:tcPr>
            <w:tcW w:w="809" w:type="dxa"/>
          </w:tcPr>
          <w:p w:rsidR="00562667" w:rsidRPr="009018D5" w:rsidRDefault="00562667" w:rsidP="00C95F65">
            <w:pPr>
              <w:jc w:val="right"/>
              <w:rPr>
                <w:rFonts w:asciiTheme="minorHAnsi" w:hAnsiTheme="minorHAnsi" w:cstheme="minorHAnsi"/>
              </w:rPr>
            </w:pPr>
            <w:r>
              <w:rPr>
                <w:rFonts w:asciiTheme="minorHAnsi" w:hAnsiTheme="minorHAnsi" w:cstheme="minorHAnsi"/>
              </w:rPr>
              <w:t>253</w:t>
            </w:r>
          </w:p>
        </w:tc>
        <w:tc>
          <w:tcPr>
            <w:tcW w:w="4735" w:type="dxa"/>
          </w:tcPr>
          <w:p w:rsidR="00562667" w:rsidRPr="009018D5" w:rsidRDefault="00562667" w:rsidP="00C95F65">
            <w:pPr>
              <w:rPr>
                <w:rFonts w:asciiTheme="minorHAnsi" w:hAnsiTheme="minorHAnsi" w:cstheme="minorHAnsi"/>
              </w:rPr>
            </w:pPr>
            <w:r w:rsidRPr="009018D5">
              <w:rPr>
                <w:rFonts w:asciiTheme="minorHAnsi" w:hAnsiTheme="minorHAnsi" w:cstheme="minorHAnsi"/>
              </w:rPr>
              <w:t xml:space="preserve">Dotace KŽP </w:t>
            </w:r>
            <w:r>
              <w:rPr>
                <w:rFonts w:asciiTheme="minorHAnsi" w:hAnsiTheme="minorHAnsi" w:cstheme="minorHAnsi"/>
              </w:rPr>
              <w:t xml:space="preserve">– činnost </w:t>
            </w:r>
            <w:r w:rsidRPr="009018D5">
              <w:rPr>
                <w:rFonts w:asciiTheme="minorHAnsi" w:hAnsiTheme="minorHAnsi" w:cstheme="minorHAnsi"/>
              </w:rPr>
              <w:t>(včelaři, Mourek, ČSOP –Bělozářka</w:t>
            </w:r>
            <w:r>
              <w:rPr>
                <w:rFonts w:asciiTheme="minorHAnsi" w:hAnsiTheme="minorHAnsi" w:cstheme="minorHAnsi"/>
              </w:rPr>
              <w:t>, ZO ČSOP Haná, Oriolus</w:t>
            </w:r>
            <w:r w:rsidRPr="009018D5">
              <w:rPr>
                <w:rFonts w:asciiTheme="minorHAnsi" w:hAnsiTheme="minorHAnsi" w:cstheme="minorHAnsi"/>
              </w:rPr>
              <w:t>)</w:t>
            </w:r>
          </w:p>
        </w:tc>
        <w:tc>
          <w:tcPr>
            <w:tcW w:w="1600" w:type="dxa"/>
          </w:tcPr>
          <w:p w:rsidR="00562667" w:rsidRPr="009018D5" w:rsidRDefault="00562667" w:rsidP="00C95F65">
            <w:pPr>
              <w:rPr>
                <w:rFonts w:asciiTheme="minorHAnsi" w:hAnsiTheme="minorHAnsi" w:cstheme="minorHAnsi"/>
                <w:b/>
              </w:rPr>
            </w:pPr>
            <w:r w:rsidRPr="009018D5">
              <w:rPr>
                <w:rFonts w:asciiTheme="minorHAnsi" w:hAnsiTheme="minorHAnsi" w:cstheme="minorHAnsi"/>
              </w:rPr>
              <w:t xml:space="preserve">Realizováno  </w:t>
            </w:r>
          </w:p>
        </w:tc>
      </w:tr>
      <w:tr w:rsidR="00562667" w:rsidTr="00C95F65">
        <w:trPr>
          <w:trHeight w:val="732"/>
        </w:trPr>
        <w:tc>
          <w:tcPr>
            <w:tcW w:w="1539" w:type="dxa"/>
          </w:tcPr>
          <w:p w:rsidR="00562667" w:rsidRPr="009018D5" w:rsidRDefault="00562667" w:rsidP="00C95F65">
            <w:pPr>
              <w:rPr>
                <w:rFonts w:asciiTheme="minorHAnsi" w:hAnsiTheme="minorHAnsi" w:cstheme="minorHAnsi"/>
              </w:rPr>
            </w:pPr>
            <w:r w:rsidRPr="009018D5">
              <w:rPr>
                <w:rFonts w:asciiTheme="minorHAnsi" w:hAnsiTheme="minorHAnsi" w:cstheme="minorHAnsi"/>
              </w:rPr>
              <w:t>RM/</w:t>
            </w:r>
            <w:r>
              <w:rPr>
                <w:rFonts w:asciiTheme="minorHAnsi" w:hAnsiTheme="minorHAnsi" w:cstheme="minorHAnsi"/>
              </w:rPr>
              <w:t>2024/43/55</w:t>
            </w:r>
          </w:p>
        </w:tc>
        <w:tc>
          <w:tcPr>
            <w:tcW w:w="945" w:type="dxa"/>
          </w:tcPr>
          <w:p w:rsidR="00562667" w:rsidRPr="009018D5" w:rsidRDefault="00562667" w:rsidP="00C95F65">
            <w:pPr>
              <w:rPr>
                <w:rFonts w:asciiTheme="minorHAnsi" w:hAnsiTheme="minorHAnsi" w:cstheme="minorHAnsi"/>
              </w:rPr>
            </w:pPr>
            <w:r>
              <w:rPr>
                <w:rFonts w:asciiTheme="minorHAnsi" w:hAnsiTheme="minorHAnsi" w:cstheme="minorHAnsi"/>
              </w:rPr>
              <w:t>3.5.2024</w:t>
            </w:r>
          </w:p>
        </w:tc>
        <w:tc>
          <w:tcPr>
            <w:tcW w:w="809" w:type="dxa"/>
          </w:tcPr>
          <w:p w:rsidR="00562667" w:rsidRPr="009018D5" w:rsidRDefault="00562667" w:rsidP="00C95F65">
            <w:pPr>
              <w:jc w:val="right"/>
              <w:rPr>
                <w:rFonts w:asciiTheme="minorHAnsi" w:hAnsiTheme="minorHAnsi" w:cstheme="minorHAnsi"/>
              </w:rPr>
            </w:pPr>
            <w:r w:rsidRPr="009018D5">
              <w:rPr>
                <w:rFonts w:asciiTheme="minorHAnsi" w:hAnsiTheme="minorHAnsi" w:cstheme="minorHAnsi"/>
              </w:rPr>
              <w:t>2</w:t>
            </w:r>
            <w:r>
              <w:rPr>
                <w:rFonts w:asciiTheme="minorHAnsi" w:hAnsiTheme="minorHAnsi" w:cstheme="minorHAnsi"/>
              </w:rPr>
              <w:t>8</w:t>
            </w:r>
          </w:p>
        </w:tc>
        <w:tc>
          <w:tcPr>
            <w:tcW w:w="4735" w:type="dxa"/>
          </w:tcPr>
          <w:p w:rsidR="00562667" w:rsidRPr="009018D5" w:rsidRDefault="00562667" w:rsidP="00C95F65">
            <w:pPr>
              <w:rPr>
                <w:rFonts w:asciiTheme="minorHAnsi" w:hAnsiTheme="minorHAnsi" w:cstheme="minorHAnsi"/>
              </w:rPr>
            </w:pPr>
            <w:r w:rsidRPr="009018D5">
              <w:rPr>
                <w:rFonts w:asciiTheme="minorHAnsi" w:hAnsiTheme="minorHAnsi" w:cstheme="minorHAnsi"/>
              </w:rPr>
              <w:t xml:space="preserve">Dotace KŽP </w:t>
            </w:r>
            <w:r>
              <w:rPr>
                <w:rFonts w:asciiTheme="minorHAnsi" w:hAnsiTheme="minorHAnsi" w:cstheme="minorHAnsi"/>
              </w:rPr>
              <w:t>- akce</w:t>
            </w:r>
            <w:r w:rsidRPr="009018D5">
              <w:rPr>
                <w:rFonts w:asciiTheme="minorHAnsi" w:hAnsiTheme="minorHAnsi" w:cstheme="minorHAnsi"/>
              </w:rPr>
              <w:t>(Český zahrádkářský svaz)</w:t>
            </w:r>
          </w:p>
        </w:tc>
        <w:tc>
          <w:tcPr>
            <w:tcW w:w="1600" w:type="dxa"/>
          </w:tcPr>
          <w:p w:rsidR="00562667" w:rsidRPr="009018D5" w:rsidRDefault="00562667" w:rsidP="00C95F65">
            <w:pPr>
              <w:rPr>
                <w:rFonts w:asciiTheme="minorHAnsi" w:hAnsiTheme="minorHAnsi" w:cstheme="minorHAnsi"/>
              </w:rPr>
            </w:pPr>
            <w:r w:rsidRPr="009018D5">
              <w:rPr>
                <w:rFonts w:asciiTheme="minorHAnsi" w:hAnsiTheme="minorHAnsi" w:cstheme="minorHAnsi"/>
              </w:rPr>
              <w:t>Realizováno</w:t>
            </w:r>
          </w:p>
        </w:tc>
      </w:tr>
    </w:tbl>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p w:rsidR="00562667" w:rsidRDefault="00562667" w:rsidP="00562667">
      <w:pPr>
        <w:rPr>
          <w:rFonts w:asciiTheme="minorHAnsi" w:hAnsiTheme="minorHAnsi" w:cstheme="minorHAnsi"/>
          <w:b/>
          <w:sz w:val="18"/>
        </w:rPr>
      </w:pPr>
    </w:p>
    <w:tbl>
      <w:tblPr>
        <w:tblStyle w:val="Barevnseznamzvraznn5"/>
        <w:tblW w:w="9209" w:type="dxa"/>
        <w:tblLayout w:type="fixed"/>
        <w:tblLook w:val="0400" w:firstRow="0" w:lastRow="0" w:firstColumn="0" w:lastColumn="0" w:noHBand="0" w:noVBand="1"/>
      </w:tblPr>
      <w:tblGrid>
        <w:gridCol w:w="2470"/>
        <w:gridCol w:w="2628"/>
        <w:gridCol w:w="4111"/>
      </w:tblGrid>
      <w:tr w:rsidR="00562667" w:rsidRPr="00F2293E" w:rsidTr="00C95F65">
        <w:trPr>
          <w:cnfStyle w:val="000000100000" w:firstRow="0" w:lastRow="0" w:firstColumn="0" w:lastColumn="0" w:oddVBand="0" w:evenVBand="0" w:oddHBand="1" w:evenHBand="0" w:firstRowFirstColumn="0" w:firstRowLastColumn="0" w:lastRowFirstColumn="0" w:lastRowLastColumn="0"/>
          <w:trHeight w:val="429"/>
        </w:trPr>
        <w:tc>
          <w:tcPr>
            <w:tcW w:w="9209" w:type="dxa"/>
            <w:gridSpan w:val="3"/>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b/>
                <w:bCs/>
                <w:color w:val="000000"/>
              </w:rPr>
            </w:pPr>
            <w:r w:rsidRPr="00F2293E">
              <w:rPr>
                <w:rFonts w:asciiTheme="minorHAnsi" w:hAnsiTheme="minorHAnsi" w:cstheme="minorHAnsi"/>
                <w:color w:val="000000"/>
              </w:rPr>
              <w:t>Stav pohledávek k 30.6.2024</w:t>
            </w:r>
          </w:p>
        </w:tc>
      </w:tr>
      <w:tr w:rsidR="00562667" w:rsidRPr="00F2293E" w:rsidTr="00C95F65">
        <w:trPr>
          <w:trHeight w:val="429"/>
        </w:trPr>
        <w:tc>
          <w:tcPr>
            <w:tcW w:w="9209" w:type="dxa"/>
            <w:gridSpan w:val="3"/>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Pohledávky vzniklé z rozhodovací činnosti</w:t>
            </w:r>
          </w:p>
        </w:tc>
      </w:tr>
      <w:tr w:rsidR="00562667" w:rsidRPr="00F2293E" w:rsidTr="00C95F65">
        <w:trPr>
          <w:cnfStyle w:val="000000100000" w:firstRow="0" w:lastRow="0" w:firstColumn="0" w:lastColumn="0" w:oddVBand="0" w:evenVBand="0" w:oddHBand="1" w:evenHBand="0" w:firstRowFirstColumn="0" w:firstRowLastColumn="0" w:lastRowFirstColumn="0" w:lastRowLastColumn="0"/>
          <w:trHeight w:val="361"/>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b/>
                <w:color w:val="000000"/>
              </w:rPr>
            </w:pPr>
            <w:r w:rsidRPr="00F2293E">
              <w:rPr>
                <w:rFonts w:asciiTheme="minorHAnsi" w:hAnsiTheme="minorHAnsi" w:cstheme="minorHAnsi"/>
                <w:b/>
                <w:color w:val="000000"/>
              </w:rPr>
              <w:t>Dlužník</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b/>
                <w:color w:val="000000"/>
              </w:rPr>
            </w:pPr>
            <w:r w:rsidRPr="00F2293E">
              <w:rPr>
                <w:rFonts w:asciiTheme="minorHAnsi" w:hAnsiTheme="minorHAnsi" w:cstheme="minorHAnsi"/>
                <w:b/>
                <w:color w:val="000000"/>
              </w:rPr>
              <w:t>variabilní symbol</w:t>
            </w: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b/>
                <w:color w:val="000000"/>
              </w:rPr>
            </w:pPr>
            <w:r w:rsidRPr="00F2293E">
              <w:rPr>
                <w:rFonts w:asciiTheme="minorHAnsi" w:hAnsiTheme="minorHAnsi" w:cstheme="minorHAnsi"/>
                <w:b/>
                <w:color w:val="000000"/>
              </w:rPr>
              <w:t>dlužná částka</w:t>
            </w:r>
          </w:p>
        </w:tc>
      </w:tr>
      <w:tr w:rsidR="00562667" w:rsidRPr="00F2293E" w:rsidTr="00C95F65">
        <w:trPr>
          <w:trHeight w:val="361"/>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ind w:right="-74"/>
              <w:rPr>
                <w:rFonts w:asciiTheme="minorHAnsi" w:hAnsiTheme="minorHAnsi" w:cstheme="minorHAnsi"/>
                <w:b/>
                <w:color w:val="000000"/>
              </w:rPr>
            </w:pPr>
            <w:r w:rsidRPr="00F2293E">
              <w:rPr>
                <w:rFonts w:asciiTheme="minorHAnsi" w:hAnsiTheme="minorHAnsi" w:cstheme="minorHAnsi"/>
                <w:b/>
                <w:color w:val="000000"/>
              </w:rPr>
              <w:t>7017- pokuty</w:t>
            </w:r>
          </w:p>
        </w:tc>
        <w:tc>
          <w:tcPr>
            <w:tcW w:w="2628"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center"/>
              <w:rPr>
                <w:rFonts w:asciiTheme="minorHAnsi" w:hAnsiTheme="minorHAnsi" w:cstheme="minorHAnsi"/>
                <w:color w:val="000000"/>
              </w:rPr>
            </w:pPr>
          </w:p>
        </w:tc>
        <w:tc>
          <w:tcPr>
            <w:tcW w:w="4111"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center"/>
              <w:rPr>
                <w:rFonts w:asciiTheme="minorHAnsi" w:hAnsiTheme="minorHAnsi" w:cstheme="minorHAnsi"/>
                <w:color w:val="000000"/>
              </w:rPr>
            </w:pPr>
          </w:p>
        </w:tc>
      </w:tr>
      <w:tr w:rsidR="00562667" w:rsidRPr="00F2293E" w:rsidTr="00C95F65">
        <w:trPr>
          <w:cnfStyle w:val="000000100000" w:firstRow="0" w:lastRow="0" w:firstColumn="0" w:lastColumn="0" w:oddVBand="0" w:evenVBand="0" w:oddHBand="1" w:evenHBand="0" w:firstRowFirstColumn="0" w:firstRowLastColumn="0" w:lastRowFirstColumn="0" w:lastRowLastColumn="0"/>
          <w:trHeight w:val="344"/>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Kaduch Miroslav</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r w:rsidRPr="00F2293E">
              <w:rPr>
                <w:rFonts w:asciiTheme="minorHAnsi" w:hAnsiTheme="minorHAnsi" w:cstheme="minorHAnsi"/>
                <w:color w:val="000000"/>
              </w:rPr>
              <w:t>7017000064</w:t>
            </w: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50.000,-</w:t>
            </w:r>
          </w:p>
        </w:tc>
      </w:tr>
      <w:tr w:rsidR="00562667" w:rsidRPr="00F2293E" w:rsidTr="00C95F65">
        <w:trPr>
          <w:trHeight w:val="344"/>
        </w:trPr>
        <w:tc>
          <w:tcPr>
            <w:tcW w:w="2470"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Székely Josef</w:t>
            </w:r>
          </w:p>
        </w:tc>
        <w:tc>
          <w:tcPr>
            <w:tcW w:w="2628"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center"/>
              <w:rPr>
                <w:rFonts w:asciiTheme="minorHAnsi" w:hAnsiTheme="minorHAnsi" w:cstheme="minorHAnsi"/>
                <w:color w:val="000000"/>
              </w:rPr>
            </w:pPr>
            <w:r w:rsidRPr="00F2293E">
              <w:rPr>
                <w:rFonts w:asciiTheme="minorHAnsi" w:hAnsiTheme="minorHAnsi" w:cstheme="minorHAnsi"/>
                <w:color w:val="000000"/>
              </w:rPr>
              <w:t>7017000103</w:t>
            </w:r>
          </w:p>
        </w:tc>
        <w:tc>
          <w:tcPr>
            <w:tcW w:w="4111"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6.000,-</w:t>
            </w:r>
          </w:p>
        </w:tc>
      </w:tr>
      <w:tr w:rsidR="00562667" w:rsidRPr="00F2293E" w:rsidTr="00C95F65">
        <w:trPr>
          <w:cnfStyle w:val="000000100000" w:firstRow="0" w:lastRow="0" w:firstColumn="0" w:lastColumn="0" w:oddVBand="0" w:evenVBand="0" w:oddHBand="1" w:evenHBand="0" w:firstRowFirstColumn="0" w:firstRowLastColumn="0" w:lastRowFirstColumn="0" w:lastRowLastColumn="0"/>
          <w:trHeight w:val="344"/>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Vozihnojová G.</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r w:rsidRPr="00F2293E">
              <w:rPr>
                <w:rFonts w:asciiTheme="minorHAnsi" w:hAnsiTheme="minorHAnsi" w:cstheme="minorHAnsi"/>
                <w:color w:val="000000"/>
              </w:rPr>
              <w:t>7017000205</w:t>
            </w: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10.936,90</w:t>
            </w:r>
          </w:p>
        </w:tc>
      </w:tr>
      <w:tr w:rsidR="00562667" w:rsidRPr="00F2293E" w:rsidTr="00C95F65">
        <w:trPr>
          <w:trHeight w:val="361"/>
        </w:trPr>
        <w:tc>
          <w:tcPr>
            <w:tcW w:w="2470"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INOSTAV BRNO,a.s.</w:t>
            </w:r>
          </w:p>
        </w:tc>
        <w:tc>
          <w:tcPr>
            <w:tcW w:w="2628"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center"/>
              <w:rPr>
                <w:rFonts w:asciiTheme="minorHAnsi" w:hAnsiTheme="minorHAnsi" w:cstheme="minorHAnsi"/>
                <w:color w:val="000000"/>
              </w:rPr>
            </w:pPr>
            <w:r w:rsidRPr="00F2293E">
              <w:rPr>
                <w:rFonts w:asciiTheme="minorHAnsi" w:hAnsiTheme="minorHAnsi" w:cstheme="minorHAnsi"/>
                <w:color w:val="000000"/>
              </w:rPr>
              <w:t>7017000308</w:t>
            </w:r>
          </w:p>
        </w:tc>
        <w:tc>
          <w:tcPr>
            <w:tcW w:w="4111"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1.000,-</w:t>
            </w:r>
          </w:p>
        </w:tc>
      </w:tr>
      <w:tr w:rsidR="00562667" w:rsidRPr="00F2293E" w:rsidTr="00C95F65">
        <w:trPr>
          <w:cnfStyle w:val="000000100000" w:firstRow="0" w:lastRow="0" w:firstColumn="0" w:lastColumn="0" w:oddVBand="0" w:evenVBand="0" w:oddHBand="1" w:evenHBand="0" w:firstRowFirstColumn="0" w:firstRowLastColumn="0" w:lastRowFirstColumn="0" w:lastRowLastColumn="0"/>
          <w:trHeight w:val="361"/>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color w:val="000000"/>
              </w:rPr>
            </w:pPr>
            <w:r w:rsidRPr="00F2293E">
              <w:rPr>
                <w:rFonts w:asciiTheme="minorHAnsi" w:hAnsiTheme="minorHAnsi" w:cstheme="minorHAnsi"/>
                <w:color w:val="000000"/>
              </w:rPr>
              <w:t>Stanix Projekt s.r.o.</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r w:rsidRPr="00F2293E">
              <w:rPr>
                <w:rFonts w:asciiTheme="minorHAnsi" w:hAnsiTheme="minorHAnsi" w:cstheme="minorHAnsi"/>
                <w:color w:val="000000"/>
              </w:rPr>
              <w:t>7017000373</w:t>
            </w: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29.000,-</w:t>
            </w:r>
          </w:p>
        </w:tc>
      </w:tr>
      <w:tr w:rsidR="00562667" w:rsidRPr="00F2293E" w:rsidTr="00C95F65">
        <w:trPr>
          <w:trHeight w:val="361"/>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b/>
                <w:color w:val="000000"/>
              </w:rPr>
            </w:pPr>
            <w:r w:rsidRPr="00F2293E">
              <w:rPr>
                <w:rFonts w:asciiTheme="minorHAnsi" w:hAnsiTheme="minorHAnsi" w:cstheme="minorHAnsi"/>
                <w:b/>
                <w:color w:val="000000"/>
              </w:rPr>
              <w:t>Celkem</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96.936,90</w:t>
            </w:r>
          </w:p>
        </w:tc>
      </w:tr>
      <w:tr w:rsidR="00562667" w:rsidRPr="00F2293E" w:rsidTr="00C95F65">
        <w:trPr>
          <w:cnfStyle w:val="000000100000" w:firstRow="0" w:lastRow="0" w:firstColumn="0" w:lastColumn="0" w:oddVBand="0" w:evenVBand="0" w:oddHBand="1" w:evenHBand="0" w:firstRowFirstColumn="0" w:firstRowLastColumn="0" w:lastRowFirstColumn="0" w:lastRowLastColumn="0"/>
          <w:trHeight w:val="361"/>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b/>
                <w:color w:val="000000"/>
              </w:rPr>
            </w:pPr>
            <w:r w:rsidRPr="00F2293E">
              <w:rPr>
                <w:rFonts w:asciiTheme="minorHAnsi" w:hAnsiTheme="minorHAnsi" w:cstheme="minorHAnsi"/>
                <w:b/>
                <w:color w:val="000000"/>
              </w:rPr>
              <w:t>4001- ochrana ovzduší</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0,-</w:t>
            </w:r>
          </w:p>
        </w:tc>
      </w:tr>
      <w:tr w:rsidR="00562667" w:rsidRPr="00F2293E" w:rsidTr="00C95F65">
        <w:trPr>
          <w:trHeight w:val="578"/>
        </w:trPr>
        <w:tc>
          <w:tcPr>
            <w:tcW w:w="2470"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rPr>
                <w:rFonts w:asciiTheme="minorHAnsi" w:hAnsiTheme="minorHAnsi" w:cstheme="minorHAnsi"/>
                <w:b/>
                <w:color w:val="000000"/>
              </w:rPr>
            </w:pPr>
            <w:r w:rsidRPr="00F2293E">
              <w:rPr>
                <w:rFonts w:asciiTheme="minorHAnsi" w:hAnsiTheme="minorHAnsi" w:cstheme="minorHAnsi"/>
                <w:b/>
                <w:color w:val="000000"/>
              </w:rPr>
              <w:t>Celkem</w:t>
            </w:r>
          </w:p>
        </w:tc>
        <w:tc>
          <w:tcPr>
            <w:tcW w:w="2628" w:type="dxa"/>
            <w:tcBorders>
              <w:top w:val="single" w:sz="4" w:space="0" w:color="auto"/>
              <w:left w:val="single" w:sz="4" w:space="0" w:color="auto"/>
              <w:bottom w:val="single" w:sz="4" w:space="0" w:color="auto"/>
              <w:right w:val="single" w:sz="4" w:space="0" w:color="auto"/>
            </w:tcBorders>
            <w:hideMark/>
          </w:tcPr>
          <w:p w:rsidR="00562667" w:rsidRPr="00F2293E" w:rsidRDefault="00562667" w:rsidP="00C95F65">
            <w:pPr>
              <w:adjustRightInd w:val="0"/>
              <w:jc w:val="center"/>
              <w:rPr>
                <w:rFonts w:asciiTheme="minorHAnsi" w:hAnsiTheme="minorHAnsi" w:cstheme="minorHAnsi"/>
                <w:color w:val="000000"/>
              </w:rPr>
            </w:pPr>
          </w:p>
        </w:tc>
        <w:tc>
          <w:tcPr>
            <w:tcW w:w="4111" w:type="dxa"/>
            <w:tcBorders>
              <w:top w:val="single" w:sz="4" w:space="0" w:color="auto"/>
              <w:left w:val="single" w:sz="4" w:space="0" w:color="auto"/>
              <w:bottom w:val="single" w:sz="4" w:space="0" w:color="auto"/>
              <w:right w:val="single" w:sz="4" w:space="0" w:color="auto"/>
            </w:tcBorders>
          </w:tcPr>
          <w:p w:rsidR="00562667" w:rsidRPr="00F2293E" w:rsidRDefault="00562667" w:rsidP="00C95F65">
            <w:pPr>
              <w:adjustRightInd w:val="0"/>
              <w:jc w:val="right"/>
              <w:rPr>
                <w:rFonts w:asciiTheme="minorHAnsi" w:hAnsiTheme="minorHAnsi" w:cstheme="minorHAnsi"/>
                <w:b/>
                <w:color w:val="000000"/>
              </w:rPr>
            </w:pPr>
            <w:r w:rsidRPr="00F2293E">
              <w:rPr>
                <w:rFonts w:asciiTheme="minorHAnsi" w:hAnsiTheme="minorHAnsi" w:cstheme="minorHAnsi"/>
                <w:b/>
                <w:color w:val="000000"/>
              </w:rPr>
              <w:t>96.936,90</w:t>
            </w:r>
          </w:p>
        </w:tc>
      </w:tr>
    </w:tbl>
    <w:p w:rsidR="00562667" w:rsidRPr="00F2293E" w:rsidRDefault="00562667" w:rsidP="00562667">
      <w:pPr>
        <w:rPr>
          <w:rFonts w:asciiTheme="minorHAnsi" w:hAnsiTheme="minorHAnsi" w:cstheme="minorHAnsi"/>
          <w:b/>
        </w:rPr>
      </w:pPr>
    </w:p>
    <w:p w:rsidR="00562667" w:rsidRPr="00F2293E" w:rsidRDefault="00562667" w:rsidP="00562667">
      <w:pPr>
        <w:rPr>
          <w:rFonts w:asciiTheme="minorHAnsi" w:hAnsiTheme="minorHAnsi" w:cstheme="minorHAnsi"/>
          <w:b/>
        </w:rPr>
      </w:pPr>
      <w:r w:rsidRPr="00F2293E">
        <w:rPr>
          <w:rFonts w:asciiTheme="minorHAnsi" w:hAnsiTheme="minorHAnsi" w:cstheme="minorHAnsi"/>
          <w:b/>
        </w:rPr>
        <w:t>Pohledávky evidované odborem životního prostředí</w:t>
      </w:r>
    </w:p>
    <w:p w:rsidR="00562667" w:rsidRPr="00F2293E" w:rsidRDefault="00562667" w:rsidP="00562667">
      <w:pPr>
        <w:rPr>
          <w:rFonts w:asciiTheme="minorHAnsi" w:hAnsiTheme="minorHAnsi" w:cstheme="minorHAnsi"/>
          <w:b/>
        </w:rPr>
      </w:pPr>
    </w:p>
    <w:p w:rsidR="00562667" w:rsidRPr="00F2293E" w:rsidRDefault="00562667" w:rsidP="00562667">
      <w:pPr>
        <w:rPr>
          <w:rFonts w:asciiTheme="minorHAnsi" w:hAnsiTheme="minorHAnsi" w:cstheme="minorHAnsi"/>
          <w:b/>
        </w:rPr>
      </w:pPr>
      <w:r w:rsidRPr="00F2293E">
        <w:rPr>
          <w:rFonts w:asciiTheme="minorHAnsi" w:hAnsiTheme="minorHAnsi" w:cstheme="minorHAnsi"/>
          <w:b/>
          <w:bCs/>
          <w:color w:val="000000"/>
        </w:rPr>
        <w:t>Celkový stav pohledávek po lhůtě splatnosti k 30.</w:t>
      </w:r>
      <w:r>
        <w:rPr>
          <w:rFonts w:asciiTheme="minorHAnsi" w:hAnsiTheme="minorHAnsi" w:cstheme="minorHAnsi"/>
          <w:b/>
          <w:bCs/>
          <w:color w:val="000000"/>
        </w:rPr>
        <w:t xml:space="preserve"> </w:t>
      </w:r>
      <w:r w:rsidRPr="00F2293E">
        <w:rPr>
          <w:rFonts w:asciiTheme="minorHAnsi" w:hAnsiTheme="minorHAnsi" w:cstheme="minorHAnsi"/>
          <w:b/>
          <w:bCs/>
          <w:color w:val="000000"/>
        </w:rPr>
        <w:t>6.</w:t>
      </w:r>
      <w:r>
        <w:rPr>
          <w:rFonts w:asciiTheme="minorHAnsi" w:hAnsiTheme="minorHAnsi" w:cstheme="minorHAnsi"/>
          <w:b/>
          <w:bCs/>
          <w:color w:val="000000"/>
        </w:rPr>
        <w:t xml:space="preserve"> </w:t>
      </w:r>
      <w:r w:rsidRPr="00F2293E">
        <w:rPr>
          <w:rFonts w:asciiTheme="minorHAnsi" w:hAnsiTheme="minorHAnsi" w:cstheme="minorHAnsi"/>
          <w:b/>
          <w:bCs/>
          <w:color w:val="000000"/>
        </w:rPr>
        <w:t>2024 ……………96.936,90 Kč</w:t>
      </w:r>
    </w:p>
    <w:p w:rsidR="00562667" w:rsidRDefault="00562667" w:rsidP="00562667">
      <w:pPr>
        <w:rPr>
          <w:rFonts w:asciiTheme="minorHAnsi" w:hAnsiTheme="minorHAnsi" w:cstheme="minorHAnsi"/>
          <w:b/>
        </w:rPr>
      </w:pPr>
    </w:p>
    <w:p w:rsidR="00562667" w:rsidRPr="00F2293E" w:rsidRDefault="00562667" w:rsidP="00562667">
      <w:pPr>
        <w:rPr>
          <w:rFonts w:asciiTheme="minorHAnsi" w:hAnsiTheme="minorHAnsi" w:cstheme="minorHAnsi"/>
          <w:b/>
        </w:rPr>
      </w:pPr>
      <w:r w:rsidRPr="00F2293E">
        <w:rPr>
          <w:rFonts w:asciiTheme="minorHAnsi" w:hAnsiTheme="minorHAnsi" w:cstheme="minorHAnsi"/>
          <w:b/>
        </w:rPr>
        <w:t>V Prostějově dne: 10.</w:t>
      </w:r>
      <w:r>
        <w:rPr>
          <w:rFonts w:asciiTheme="minorHAnsi" w:hAnsiTheme="minorHAnsi" w:cstheme="minorHAnsi"/>
          <w:b/>
        </w:rPr>
        <w:t xml:space="preserve"> </w:t>
      </w:r>
      <w:r w:rsidRPr="00F2293E">
        <w:rPr>
          <w:rFonts w:asciiTheme="minorHAnsi" w:hAnsiTheme="minorHAnsi" w:cstheme="minorHAnsi"/>
          <w:b/>
        </w:rPr>
        <w:t>7</w:t>
      </w:r>
      <w:r>
        <w:rPr>
          <w:rFonts w:asciiTheme="minorHAnsi" w:hAnsiTheme="minorHAnsi" w:cstheme="minorHAnsi"/>
          <w:b/>
        </w:rPr>
        <w:t xml:space="preserve">. </w:t>
      </w:r>
      <w:r w:rsidRPr="00F2293E">
        <w:rPr>
          <w:rFonts w:asciiTheme="minorHAnsi" w:hAnsiTheme="minorHAnsi" w:cstheme="minorHAnsi"/>
          <w:b/>
        </w:rPr>
        <w:t>2024</w:t>
      </w:r>
      <w:r w:rsidRPr="00F2293E">
        <w:rPr>
          <w:rFonts w:asciiTheme="minorHAnsi" w:hAnsiTheme="minorHAnsi" w:cstheme="minorHAnsi"/>
          <w:b/>
        </w:rPr>
        <w:tab/>
        <w:t xml:space="preserve">    </w:t>
      </w:r>
      <w:r w:rsidRPr="00F2293E">
        <w:rPr>
          <w:rFonts w:asciiTheme="minorHAnsi" w:hAnsiTheme="minorHAnsi" w:cstheme="minorHAnsi"/>
          <w:b/>
        </w:rPr>
        <w:tab/>
      </w:r>
      <w:r w:rsidRPr="00F2293E">
        <w:rPr>
          <w:rFonts w:asciiTheme="minorHAnsi" w:hAnsiTheme="minorHAnsi" w:cstheme="minorHAnsi"/>
          <w:b/>
        </w:rPr>
        <w:tab/>
        <w:t xml:space="preserve">                                                                           </w:t>
      </w:r>
    </w:p>
    <w:p w:rsidR="00562667" w:rsidRDefault="00562667" w:rsidP="00562667">
      <w:pPr>
        <w:rPr>
          <w:rFonts w:asciiTheme="minorHAnsi" w:hAnsiTheme="minorHAnsi" w:cstheme="minorHAnsi"/>
          <w:b/>
        </w:rPr>
      </w:pPr>
      <w:r w:rsidRPr="00F2293E">
        <w:rPr>
          <w:rFonts w:asciiTheme="minorHAnsi" w:hAnsiTheme="minorHAnsi" w:cstheme="minorHAnsi"/>
          <w:b/>
        </w:rPr>
        <w:t xml:space="preserve"> </w:t>
      </w:r>
    </w:p>
    <w:p w:rsidR="00562667" w:rsidRDefault="00562667" w:rsidP="00562667">
      <w:pPr>
        <w:rPr>
          <w:rFonts w:asciiTheme="minorHAnsi" w:hAnsiTheme="minorHAnsi" w:cstheme="minorHAnsi"/>
          <w:b/>
        </w:rPr>
      </w:pPr>
    </w:p>
    <w:p w:rsidR="00562667" w:rsidRPr="00F2293E" w:rsidRDefault="00562667" w:rsidP="00562667">
      <w:pPr>
        <w:rPr>
          <w:rFonts w:asciiTheme="minorHAnsi" w:hAnsiTheme="minorHAnsi" w:cstheme="minorHAnsi"/>
          <w:b/>
        </w:rPr>
      </w:pPr>
      <w:r w:rsidRPr="00F2293E">
        <w:rPr>
          <w:rFonts w:asciiTheme="minorHAnsi" w:hAnsiTheme="minorHAnsi" w:cstheme="minorHAnsi"/>
          <w:b/>
        </w:rPr>
        <w:t>Správce kapitoly: Ing. Martina Cetkovská</w:t>
      </w:r>
    </w:p>
    <w:p w:rsidR="00562667" w:rsidRPr="00F2293E" w:rsidRDefault="00562667" w:rsidP="00562667">
      <w:pPr>
        <w:rPr>
          <w:rFonts w:asciiTheme="minorHAnsi" w:hAnsiTheme="minorHAnsi" w:cstheme="minorHAnsi"/>
          <w:b/>
        </w:rPr>
      </w:pPr>
    </w:p>
    <w:p w:rsidR="00A71FD3" w:rsidRDefault="00A71FD3">
      <w:pPr>
        <w:autoSpaceDE/>
        <w:autoSpaceDN/>
        <w:spacing w:after="200" w:line="276" w:lineRule="auto"/>
      </w:pPr>
      <w:r>
        <w:br w:type="page"/>
      </w:r>
    </w:p>
    <w:p w:rsidR="00A71FD3" w:rsidRDefault="00A71FD3" w:rsidP="00936A06">
      <w:pPr>
        <w:pStyle w:val="Nadpis2"/>
      </w:pPr>
      <w:bookmarkStart w:id="75" w:name="_Toc174613447"/>
      <w:r>
        <w:lastRenderedPageBreak/>
        <w:t>Kapitola 41 – Doprava</w:t>
      </w:r>
      <w:bookmarkEnd w:id="75"/>
    </w:p>
    <w:p w:rsidR="00A71FD3" w:rsidRDefault="00A71FD3" w:rsidP="00A71FD3">
      <w:pPr>
        <w:rPr>
          <w:rFonts w:asciiTheme="minorHAnsi" w:hAnsiTheme="minorHAnsi" w:cstheme="minorHAnsi"/>
          <w:b/>
          <w:sz w:val="24"/>
          <w:szCs w:val="24"/>
        </w:rPr>
      </w:pPr>
      <w:r>
        <w:rPr>
          <w:rFonts w:asciiTheme="minorHAnsi" w:hAnsiTheme="minorHAnsi" w:cstheme="minorHAnsi"/>
          <w:b/>
          <w:u w:val="single"/>
        </w:rPr>
        <w:t>Rozbor plnění příjmů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20 700,00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10 282,38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49,67</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20 700,00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10 282,38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49,67</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4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 xml:space="preserve">Plnění příjmů kapitoly bylo v I. pololetí 2024 bez abnormalit.   </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588"/>
        <w:gridCol w:w="680"/>
        <w:gridCol w:w="1021"/>
        <w:gridCol w:w="1247"/>
        <w:gridCol w:w="3433"/>
      </w:tblGrid>
      <w:tr w:rsidR="00A71FD3" w:rsidTr="00C20612">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58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68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02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247"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C20612">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1359</w:t>
            </w:r>
          </w:p>
        </w:tc>
        <w:tc>
          <w:tcPr>
            <w:tcW w:w="158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00410000000000</w:t>
            </w:r>
          </w:p>
        </w:tc>
        <w:tc>
          <w:tcPr>
            <w:tcW w:w="68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42,00</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szCs w:val="18"/>
              </w:rPr>
              <w:t xml:space="preserve">Příjmy z ekologických poplatků – odváděno Fondu životního prostředí. Kapitolou pouze „protéká“. Odvod na bankovní účet proveden v II. pololetí 2024. </w:t>
            </w:r>
          </w:p>
        </w:tc>
      </w:tr>
      <w:tr w:rsidR="00A71FD3" w:rsidTr="00C20612">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1361</w:t>
            </w:r>
          </w:p>
        </w:tc>
        <w:tc>
          <w:tcPr>
            <w:tcW w:w="158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0410000000000</w:t>
            </w:r>
          </w:p>
        </w:tc>
        <w:tc>
          <w:tcPr>
            <w:tcW w:w="68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14 000,00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1FD3" w:rsidRDefault="001021A1">
            <w:pPr>
              <w:jc w:val="right"/>
              <w:rPr>
                <w:rFonts w:asciiTheme="minorHAnsi" w:hAnsiTheme="minorHAnsi" w:cstheme="minorHAnsi"/>
                <w:sz w:val="18"/>
              </w:rPr>
            </w:pPr>
            <w:r>
              <w:rPr>
                <w:rFonts w:asciiTheme="minorHAnsi" w:hAnsiTheme="minorHAnsi" w:cstheme="minorHAnsi"/>
                <w:sz w:val="18"/>
              </w:rPr>
              <w:t>6 957,16</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szCs w:val="18"/>
              </w:rPr>
            </w:pPr>
            <w:r>
              <w:rPr>
                <w:rFonts w:asciiTheme="minorHAnsi" w:hAnsiTheme="minorHAnsi" w:cstheme="minorHAnsi"/>
                <w:sz w:val="18"/>
                <w:szCs w:val="18"/>
              </w:rPr>
              <w:t>Příjmy ze správních poplatků za I. pololetí 2024. Plněno na 46,58 %. Příjmy ze správních poplatků, které nelze předem odhadnout.</w:t>
            </w:r>
          </w:p>
        </w:tc>
      </w:tr>
      <w:tr w:rsidR="00A71FD3" w:rsidTr="00C20612">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6409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2329</w:t>
            </w:r>
          </w:p>
        </w:tc>
        <w:tc>
          <w:tcPr>
            <w:tcW w:w="158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0410000000000</w:t>
            </w:r>
          </w:p>
        </w:tc>
        <w:tc>
          <w:tcPr>
            <w:tcW w:w="68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1FD3" w:rsidRDefault="001021A1" w:rsidP="00EB26F3">
            <w:pPr>
              <w:jc w:val="right"/>
              <w:rPr>
                <w:rFonts w:asciiTheme="minorHAnsi" w:hAnsiTheme="minorHAnsi" w:cstheme="minorHAnsi"/>
                <w:sz w:val="18"/>
              </w:rPr>
            </w:pPr>
            <w:r>
              <w:rPr>
                <w:rFonts w:asciiTheme="minorHAnsi" w:hAnsiTheme="minorHAnsi" w:cstheme="minorHAnsi"/>
                <w:sz w:val="18"/>
              </w:rPr>
              <w:t>-5</w:t>
            </w:r>
            <w:r w:rsidR="00EB26F3">
              <w:rPr>
                <w:rFonts w:asciiTheme="minorHAnsi" w:hAnsiTheme="minorHAnsi" w:cstheme="minorHAnsi"/>
                <w:sz w:val="18"/>
              </w:rPr>
              <w:t>,34</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szCs w:val="18"/>
              </w:rPr>
            </w:pPr>
            <w:r>
              <w:rPr>
                <w:rFonts w:asciiTheme="minorHAnsi" w:hAnsiTheme="minorHAnsi" w:cstheme="minorHAnsi"/>
                <w:sz w:val="18"/>
                <w:szCs w:val="18"/>
              </w:rPr>
              <w:t xml:space="preserve">Ostatní nedaňové příjmy jinde nezařazené. Zůstatek pokladny odboru dopravy </w:t>
            </w:r>
            <w:r>
              <w:rPr>
                <w:rFonts w:asciiTheme="minorHAnsi" w:hAnsiTheme="minorHAnsi" w:cstheme="minorHAnsi"/>
                <w:sz w:val="18"/>
                <w:szCs w:val="18"/>
              </w:rPr>
              <w:br/>
              <w:t>k 30. 6. 2024. Odvod na bankovní účet proveden v II. pololetí 2024.</w:t>
            </w:r>
          </w:p>
        </w:tc>
      </w:tr>
      <w:tr w:rsidR="00A71FD3" w:rsidTr="00C20612">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6171</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588" w:type="dxa"/>
            <w:tcBorders>
              <w:top w:val="single" w:sz="4" w:space="0" w:color="auto"/>
              <w:left w:val="single" w:sz="4" w:space="0" w:color="auto"/>
              <w:bottom w:val="single" w:sz="4" w:space="0" w:color="auto"/>
              <w:right w:val="single" w:sz="4" w:space="0" w:color="auto"/>
            </w:tcBorders>
            <w:vAlign w:val="center"/>
            <w:hideMark/>
          </w:tcPr>
          <w:p w:rsidR="00A71FD3" w:rsidRDefault="00A71FD3" w:rsidP="009036E1">
            <w:pPr>
              <w:jc w:val="center"/>
              <w:rPr>
                <w:rFonts w:asciiTheme="minorHAnsi" w:hAnsiTheme="minorHAnsi" w:cstheme="minorHAnsi"/>
                <w:sz w:val="18"/>
              </w:rPr>
            </w:pPr>
            <w:r>
              <w:rPr>
                <w:rFonts w:asciiTheme="minorHAnsi" w:hAnsiTheme="minorHAnsi" w:cstheme="minorHAnsi"/>
                <w:sz w:val="18"/>
              </w:rPr>
              <w:t>041000000000</w:t>
            </w:r>
            <w:r w:rsidR="009036E1">
              <w:rPr>
                <w:rFonts w:asciiTheme="minorHAnsi" w:hAnsiTheme="minorHAnsi" w:cstheme="minorHAnsi"/>
                <w:sz w:val="18"/>
              </w:rPr>
              <w:t>0</w:t>
            </w:r>
          </w:p>
        </w:tc>
        <w:tc>
          <w:tcPr>
            <w:tcW w:w="68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A71FD3" w:rsidRDefault="00C20612">
            <w:pPr>
              <w:jc w:val="right"/>
              <w:rPr>
                <w:rFonts w:asciiTheme="minorHAnsi" w:hAnsiTheme="minorHAnsi" w:cstheme="minorHAnsi"/>
                <w:sz w:val="18"/>
              </w:rPr>
            </w:pPr>
            <w:r>
              <w:rPr>
                <w:rFonts w:asciiTheme="minorHAnsi" w:hAnsiTheme="minorHAnsi" w:cstheme="minorHAnsi"/>
                <w:sz w:val="18"/>
              </w:rPr>
              <w:t>6 700,00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71FD3" w:rsidRDefault="00A71FD3" w:rsidP="00C20612">
            <w:pPr>
              <w:jc w:val="right"/>
              <w:rPr>
                <w:rFonts w:asciiTheme="minorHAnsi" w:hAnsiTheme="minorHAnsi" w:cstheme="minorHAnsi"/>
                <w:sz w:val="18"/>
              </w:rPr>
            </w:pPr>
            <w:r>
              <w:rPr>
                <w:rFonts w:asciiTheme="minorHAnsi" w:hAnsiTheme="minorHAnsi" w:cstheme="minorHAnsi"/>
                <w:sz w:val="18"/>
              </w:rPr>
              <w:t>3 28</w:t>
            </w:r>
            <w:r w:rsidR="00C20612">
              <w:rPr>
                <w:rFonts w:asciiTheme="minorHAnsi" w:hAnsiTheme="minorHAnsi" w:cstheme="minorHAnsi"/>
                <w:sz w:val="18"/>
              </w:rPr>
              <w:t>8</w:t>
            </w:r>
            <w:r w:rsidR="001021A1">
              <w:rPr>
                <w:rFonts w:asciiTheme="minorHAnsi" w:hAnsiTheme="minorHAnsi" w:cstheme="minorHAnsi"/>
                <w:sz w:val="18"/>
              </w:rPr>
              <w:t>,5</w:t>
            </w:r>
            <w:r>
              <w:rPr>
                <w:rFonts w:asciiTheme="minorHAnsi" w:hAnsiTheme="minorHAnsi" w:cstheme="minorHAnsi"/>
                <w:sz w:val="18"/>
              </w:rPr>
              <w:t>6</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szCs w:val="18"/>
              </w:rPr>
            </w:pPr>
            <w:r>
              <w:rPr>
                <w:rFonts w:asciiTheme="minorHAnsi" w:hAnsiTheme="minorHAnsi" w:cstheme="minorHAnsi"/>
                <w:sz w:val="18"/>
                <w:szCs w:val="18"/>
              </w:rPr>
              <w:t xml:space="preserve">Příjmy za užívání autobusové stanice v Prostějově. </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r>
        <w:rPr>
          <w:rFonts w:asciiTheme="minorHAnsi" w:hAnsiTheme="minorHAnsi" w:cstheme="minorHAnsi"/>
          <w:b/>
          <w:u w:val="single"/>
        </w:rPr>
        <w:t>Rozbor plnění výdajů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59 927,62</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30 481,51</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50,86</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59 927,62</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30 481,51</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50,86</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9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 xml:space="preserve">Čerpání rozpočtu kapitoly 41 bylo v I. pololetí 2024 bez abnormalit. </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49 923,51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21 562,20</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rPr>
              <w:t>Výdaje podnikatelům-právnickým osobám na dopravní obslužnost veřejnými linkovými službami bylo čerpáno na 43,19 %. Předpoklad čerpání v II. pololetí 2024.</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131,15</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rPr>
              <w:t>Výdaje za služby odboru dopravy bylo čerpáno na 43,72 % k 30. 6. 2024. Předpoklad čerpání v II. pololetí 2024.</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310,39</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rPr>
              <w:t>Výdaje na neinvestiční transfery – cyklobusy bylo čerpáno na 68,98 %.  Předpoklad čerpání v II. pololetí 2024.</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lastRenderedPageBreak/>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5323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0410000000001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9 194,11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8 459,78</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rPr>
              <w:t>Výdaje krajům na dopravní obslužnost veřejnými linkovými službami bylo čerpáno na 92,01 %.  Čerpání v II. pololetí se již neuskuteční, dle požadavků nové smlouvy byla rozpočtovaná částka změna na nižší částku, která byla uhrazena k 30. 6. 2024.</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2223,</w:t>
            </w:r>
          </w:p>
          <w:p w:rsidR="00A71FD3" w:rsidRDefault="00A71FD3">
            <w:pPr>
              <w:jc w:val="center"/>
              <w:rPr>
                <w:rFonts w:asciiTheme="minorHAnsi" w:hAnsiTheme="minorHAnsi" w:cstheme="minorHAnsi"/>
                <w:sz w:val="18"/>
              </w:rPr>
            </w:pPr>
            <w:r>
              <w:rPr>
                <w:rFonts w:asciiTheme="minorHAnsi" w:hAnsiTheme="minorHAnsi" w:cstheme="minorHAnsi"/>
                <w:sz w:val="18"/>
              </w:rPr>
              <w:t>5311</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5175,</w:t>
            </w:r>
          </w:p>
          <w:p w:rsidR="00A71FD3" w:rsidRDefault="00A71FD3">
            <w:pPr>
              <w:rPr>
                <w:rFonts w:asciiTheme="minorHAnsi" w:hAnsiTheme="minorHAnsi" w:cstheme="minorHAnsi"/>
                <w:sz w:val="18"/>
              </w:rPr>
            </w:pPr>
            <w:r>
              <w:rPr>
                <w:rFonts w:asciiTheme="minorHAnsi" w:hAnsiTheme="minorHAnsi" w:cstheme="minorHAnsi"/>
                <w:sz w:val="18"/>
              </w:rPr>
              <w:t xml:space="preserve">   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0410000416000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18,00</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rPr>
            </w:pPr>
            <w:r>
              <w:rPr>
                <w:rFonts w:asciiTheme="minorHAnsi" w:hAnsiTheme="minorHAnsi" w:cstheme="minorHAnsi"/>
                <w:sz w:val="18"/>
              </w:rPr>
              <w:t xml:space="preserve">Výdaje na komisi prevence kriminality, bezpečnost silničního provozu bylo čerpáno </w:t>
            </w:r>
            <w:r>
              <w:rPr>
                <w:rFonts w:asciiTheme="minorHAnsi" w:hAnsiTheme="minorHAnsi" w:cstheme="minorHAnsi"/>
                <w:sz w:val="18"/>
              </w:rPr>
              <w:br/>
              <w:t>na 30 % k 30. 6. 2024. Předpoklad čerpání v II. pololetí 2024.</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Přehled schválených rozpočtových opatření k 30. 6. 2024:</w:t>
      </w:r>
    </w:p>
    <w:tbl>
      <w:tblPr>
        <w:tblStyle w:val="Mkatabulky"/>
        <w:tblW w:w="0" w:type="dxa"/>
        <w:tblInd w:w="0" w:type="dxa"/>
        <w:tblLayout w:type="fixed"/>
        <w:tblLook w:val="04A0" w:firstRow="1" w:lastRow="0" w:firstColumn="1" w:lastColumn="0" w:noHBand="0" w:noVBand="1"/>
      </w:tblPr>
      <w:tblGrid>
        <w:gridCol w:w="1129"/>
        <w:gridCol w:w="1134"/>
        <w:gridCol w:w="851"/>
        <w:gridCol w:w="5245"/>
        <w:gridCol w:w="1417"/>
      </w:tblGrid>
      <w:tr w:rsidR="00A71FD3" w:rsidTr="00A71FD3">
        <w:tc>
          <w:tcPr>
            <w:tcW w:w="11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Usn.č.</w:t>
            </w:r>
          </w:p>
        </w:tc>
        <w:tc>
          <w:tcPr>
            <w:tcW w:w="113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Datum</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Částka v tis. Kč</w:t>
            </w:r>
          </w:p>
        </w:tc>
        <w:tc>
          <w:tcPr>
            <w:tcW w:w="524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Stupeň realizace</w:t>
            </w:r>
          </w:p>
        </w:tc>
      </w:tr>
      <w:tr w:rsidR="00A71FD3" w:rsidTr="00A71FD3">
        <w:trPr>
          <w:trHeight w:val="608"/>
        </w:trPr>
        <w:tc>
          <w:tcPr>
            <w:tcW w:w="112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szCs w:val="18"/>
              </w:rPr>
            </w:pPr>
            <w:r>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szCs w:val="18"/>
              </w:rPr>
            </w:pPr>
            <w:r>
              <w:rPr>
                <w:rFonts w:asciiTheme="minorHAnsi" w:hAnsiTheme="minorHAnsi" w:cstheme="minorHAnsi"/>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szCs w:val="18"/>
              </w:rPr>
            </w:pPr>
            <w:r>
              <w:rPr>
                <w:rFonts w:asciiTheme="minorHAnsi" w:hAnsiTheme="minorHAnsi" w:cstheme="minorHAnsi"/>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szCs w:val="18"/>
              </w:rPr>
            </w:pPr>
            <w:r>
              <w:rPr>
                <w:rFonts w:asciiTheme="minorHAnsi" w:hAnsiTheme="minorHAnsi" w:cstheme="minorHAnsi"/>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p w:rsidR="00A71FD3" w:rsidRDefault="00A71FD3">
            <w:pPr>
              <w:jc w:val="center"/>
              <w:rPr>
                <w:rFonts w:asciiTheme="minorHAnsi" w:hAnsiTheme="minorHAnsi" w:cstheme="minorHAnsi"/>
                <w:sz w:val="18"/>
              </w:rPr>
            </w:pPr>
            <w:r>
              <w:rPr>
                <w:rFonts w:asciiTheme="minorHAnsi" w:hAnsiTheme="minorHAnsi" w:cstheme="minorHAnsi"/>
                <w:sz w:val="18"/>
              </w:rPr>
              <w:t>-</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V Prostějově dne 1. 7. 2024</w:t>
      </w:r>
    </w:p>
    <w:p w:rsidR="00A71FD3" w:rsidRDefault="00A71FD3" w:rsidP="00A71FD3">
      <w:pPr>
        <w:rPr>
          <w:rFonts w:asciiTheme="minorHAnsi" w:hAnsiTheme="minorHAnsi" w:cstheme="minorHAnsi"/>
          <w:b/>
          <w:sz w:val="18"/>
        </w:rPr>
      </w:pP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Správce kapitoly: Mgr. Jan Vejmělek v. r., vedoucí OD MM Prostějov </w:t>
      </w:r>
    </w:p>
    <w:p w:rsidR="00A71FD3" w:rsidRDefault="00A71FD3" w:rsidP="0095557A">
      <w:pPr>
        <w:rPr>
          <w:rFonts w:asciiTheme="minorHAnsi" w:hAnsiTheme="minorHAnsi" w:cstheme="minorHAnsi"/>
          <w:b/>
          <w:sz w:val="24"/>
          <w:szCs w:val="24"/>
        </w:rPr>
      </w:pPr>
    </w:p>
    <w:p w:rsidR="00A71FD3" w:rsidRDefault="00A71FD3">
      <w:pPr>
        <w:autoSpaceDE/>
        <w:autoSpaceDN/>
        <w:spacing w:after="200" w:line="276" w:lineRule="auto"/>
      </w:pPr>
      <w:r>
        <w:br w:type="page"/>
      </w:r>
    </w:p>
    <w:p w:rsidR="00A71FD3" w:rsidRDefault="00A71FD3" w:rsidP="00936A06">
      <w:pPr>
        <w:pStyle w:val="Nadpis2"/>
      </w:pPr>
      <w:bookmarkStart w:id="76" w:name="_Toc174613448"/>
      <w:r>
        <w:lastRenderedPageBreak/>
        <w:t>Kapitola 50 – Správa a nakládání s majetkem města</w:t>
      </w:r>
      <w:bookmarkEnd w:id="76"/>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r>
        <w:rPr>
          <w:rFonts w:asciiTheme="minorHAnsi" w:hAnsiTheme="minorHAnsi" w:cstheme="minorHAnsi"/>
          <w:b/>
          <w:u w:val="single"/>
        </w:rPr>
        <w:t>Rozbor plnění příjmů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22 022,12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15 986,48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72,59</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22 022,12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15 986,48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72,59</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4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Plnění příjmové části kapitoly 50 – správa a nakládání s majetkem města je k 30.06. vůči upravenému rozpočtu na 72,59 %. Lze předpokládat, že většina plánovaných příjmů bude do konce letošního roku splněna. V průběhu II. pololetí bude plnění jednotlivých příjmů sledováno a případné abnormality budou upraveny předložením rozpočtového opatření tak, aby rozpočet odpovídal skutečnosti.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002310</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1 915,61</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 služeb, výrobků, prací:</w:t>
            </w:r>
          </w:p>
          <w:p w:rsidR="00A71FD3" w:rsidRDefault="00A71FD3">
            <w:pPr>
              <w:jc w:val="both"/>
              <w:rPr>
                <w:rFonts w:asciiTheme="minorHAnsi" w:hAnsiTheme="minorHAnsi" w:cstheme="minorHAnsi"/>
                <w:sz w:val="18"/>
              </w:rPr>
            </w:pPr>
            <w:r>
              <w:rPr>
                <w:rFonts w:asciiTheme="minorHAnsi" w:hAnsiTheme="minorHAnsi" w:cstheme="minorHAnsi"/>
                <w:sz w:val="18"/>
              </w:rPr>
              <w:t>Pitná voda – přefakturace nákladů za vodné a stočné v objektech městských lázní, společenského domu, koupaliště Vrahovice a dalších správci nemovitostí, tj. společnosti    DSP, s.r.o. Dodavatelem fakturováno dle skutečné spotřeby.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824,135</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 služeb, výrobků…:</w:t>
            </w:r>
          </w:p>
          <w:p w:rsidR="00A71FD3" w:rsidRDefault="00A71FD3">
            <w:pPr>
              <w:jc w:val="both"/>
              <w:rPr>
                <w:rFonts w:asciiTheme="minorHAnsi" w:hAnsiTheme="minorHAnsi" w:cstheme="minorHAnsi"/>
                <w:sz w:val="18"/>
              </w:rPr>
            </w:pPr>
            <w:r>
              <w:rPr>
                <w:rFonts w:asciiTheme="minorHAnsi" w:hAnsiTheme="minorHAnsi" w:cstheme="minorHAnsi"/>
                <w:sz w:val="18"/>
              </w:rPr>
              <w:t>Úhrada za umístění reklamních zařízení – kromě smluv s FCC, s.r.o., na pronájem sloupů VO, kde probíhá čtvrtletní vyúčtování, je splatnost u uzavřených smluv do 31.03. běžného roku.</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1 550,00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538,28</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Ost. příjmy z vlastní činnosti:</w:t>
            </w:r>
          </w:p>
          <w:p w:rsidR="00A71FD3" w:rsidRDefault="00A71FD3">
            <w:pPr>
              <w:jc w:val="both"/>
              <w:rPr>
                <w:rFonts w:asciiTheme="minorHAnsi" w:hAnsiTheme="minorHAnsi" w:cstheme="minorHAnsi"/>
                <w:sz w:val="18"/>
              </w:rPr>
            </w:pPr>
            <w:r>
              <w:rPr>
                <w:rFonts w:asciiTheme="minorHAnsi" w:hAnsiTheme="minorHAnsi" w:cstheme="minorHAnsi"/>
                <w:sz w:val="18"/>
              </w:rPr>
              <w:t>Úhrady za zřízení věcných břemen na pozemcích v majetku města. Plnění na základě uzavřených smluv.</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6 100,00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5 719,22</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Příjem z pronájmu nebo pachtu pozemků:</w:t>
            </w:r>
          </w:p>
          <w:p w:rsidR="00A71FD3" w:rsidRDefault="00A71FD3">
            <w:pPr>
              <w:jc w:val="both"/>
              <w:rPr>
                <w:rFonts w:asciiTheme="minorHAnsi" w:hAnsiTheme="minorHAnsi" w:cstheme="minorHAnsi"/>
                <w:sz w:val="18"/>
              </w:rPr>
            </w:pPr>
            <w:r>
              <w:rPr>
                <w:rFonts w:asciiTheme="minorHAnsi" w:hAnsiTheme="minorHAnsi" w:cstheme="minorHAnsi"/>
                <w:sz w:val="18"/>
              </w:rPr>
              <w:t xml:space="preserve">Termín splatnosti nájemného u  velké většiny smluv je k 31.03.,  menší část pak k 01.07. Z toho důvodu je v pololetí plánovaný příjem téměř splněn.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1 900,47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1 422,23</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pronájmu nebo pachtu ost. nemovit.:</w:t>
            </w:r>
          </w:p>
          <w:p w:rsidR="00A71FD3" w:rsidRDefault="00A71FD3">
            <w:pPr>
              <w:jc w:val="both"/>
              <w:rPr>
                <w:rFonts w:asciiTheme="minorHAnsi" w:hAnsiTheme="minorHAnsi" w:cstheme="minorHAnsi"/>
                <w:sz w:val="18"/>
              </w:rPr>
            </w:pPr>
            <w:r>
              <w:rPr>
                <w:rFonts w:asciiTheme="minorHAnsi" w:hAnsiTheme="minorHAnsi" w:cstheme="minorHAnsi"/>
                <w:sz w:val="18"/>
              </w:rPr>
              <w:t>Pronájem nebytových prostor – splatnost nájemného dle uzavřených smluv čtvrtletně nebo jednorázově k 31.03.</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297,36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467,76</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Příjem z pronájmu nebo pachtu movitých věcí:</w:t>
            </w:r>
          </w:p>
          <w:p w:rsidR="00A71FD3" w:rsidRDefault="00A71FD3">
            <w:pPr>
              <w:jc w:val="both"/>
              <w:rPr>
                <w:rFonts w:asciiTheme="minorHAnsi" w:hAnsiTheme="minorHAnsi" w:cstheme="minorHAnsi"/>
                <w:sz w:val="18"/>
              </w:rPr>
            </w:pPr>
            <w:r>
              <w:rPr>
                <w:rFonts w:asciiTheme="minorHAnsi" w:hAnsiTheme="minorHAnsi" w:cstheme="minorHAnsi"/>
                <w:sz w:val="18"/>
              </w:rPr>
              <w:t xml:space="preserve">Nově zahrnuty příjmy z pronájmu tržních míst na městské tržnici, se kterými nebylo v rozpočtu počítáno – položka bude upravena.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003412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0500119000000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35,11</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pronájmu nebo pachtu ost. nemovit.:</w:t>
            </w:r>
          </w:p>
          <w:p w:rsidR="00A71FD3" w:rsidRDefault="00A71FD3">
            <w:pPr>
              <w:jc w:val="both"/>
              <w:rPr>
                <w:rFonts w:asciiTheme="minorHAnsi" w:hAnsiTheme="minorHAnsi" w:cstheme="minorHAnsi"/>
                <w:sz w:val="18"/>
              </w:rPr>
            </w:pPr>
            <w:r>
              <w:rPr>
                <w:rFonts w:asciiTheme="minorHAnsi" w:hAnsiTheme="minorHAnsi" w:cstheme="minorHAnsi"/>
                <w:sz w:val="18"/>
              </w:rPr>
              <w:t>Sport.areál E.Beneše - úhrady za pronájem dle skutečného využití. Platba za nájem v červnu byla připsána až v měsíci červenci t.r.</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r>
        <w:rPr>
          <w:rFonts w:asciiTheme="minorHAnsi" w:hAnsiTheme="minorHAnsi" w:cstheme="minorHAnsi"/>
          <w:b/>
          <w:u w:val="single"/>
        </w:rPr>
        <w:t>Rozbor plnění výdajů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44 968,23</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11 483,04</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25,54</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44 968,23</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11 483,04</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25,54</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9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Čerpání výdajů kapitoly probíhá postupně dle činností zajišťovaných Odborem správy a údržby majetku města. Většinu výdajů nelze rozdělit přesně na pololetí, neboť probíhá na základě aktuálních potřeb a skutečných fakturací dodaných služeb (jedná se např. o  nákup služeb, zajišťování oprav a údržby, nákup materiálu, energií, kolků, poradenských služeb aj.). Nízké plnění oproti upravenému rozpočtu – 25,54 % - je ovlivněno skutečností, že investiční akce (výkupy pozemků a staveb, nákupy vybavení) potřebují delší dobu na přípravu podkladů a smluv a k čerpání finančních prostředků tak dojde až v průběhu II. pololetí t.r.</w:t>
            </w:r>
          </w:p>
          <w:p w:rsidR="00A71FD3" w:rsidRDefault="00A71FD3">
            <w:pPr>
              <w:jc w:val="both"/>
              <w:rPr>
                <w:rFonts w:asciiTheme="minorHAnsi" w:hAnsiTheme="minorHAnsi" w:cstheme="minorHAnsi"/>
                <w:sz w:val="18"/>
              </w:rPr>
            </w:pPr>
            <w:r>
              <w:rPr>
                <w:rFonts w:asciiTheme="minorHAnsi" w:hAnsiTheme="minorHAnsi" w:cstheme="minorHAnsi"/>
                <w:sz w:val="18"/>
              </w:rPr>
              <w:t>Na základě vyhodnocení lze očekávat, že u většiny výdajových položek dojde k jejich plánovanému vyčerpání. Čerpání bude v průběhu II. pololetí pravidelně vyhodnocováno a případné abnormality budou řešeny.</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5137</w:t>
            </w:r>
          </w:p>
          <w:p w:rsidR="00A71FD3" w:rsidRDefault="00A71FD3">
            <w:pPr>
              <w:jc w:val="center"/>
              <w:rPr>
                <w:rFonts w:asciiTheme="minorHAnsi" w:hAnsiTheme="minorHAnsi" w:cstheme="minorHAnsi"/>
                <w:sz w:val="18"/>
              </w:rPr>
            </w:pPr>
            <w:r>
              <w:rPr>
                <w:rFonts w:asciiTheme="minorHAnsi" w:hAnsiTheme="minorHAnsi" w:cstheme="minorHAnsi"/>
                <w:sz w:val="18"/>
              </w:rPr>
              <w:t>5139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70,00</w:t>
            </w:r>
          </w:p>
          <w:p w:rsidR="00A71FD3" w:rsidRDefault="00A71FD3">
            <w:pPr>
              <w:jc w:val="right"/>
              <w:rPr>
                <w:rFonts w:asciiTheme="minorHAnsi" w:hAnsiTheme="minorHAnsi" w:cstheme="minorHAnsi"/>
                <w:sz w:val="18"/>
              </w:rPr>
            </w:pPr>
            <w:r>
              <w:rPr>
                <w:rFonts w:asciiTheme="minorHAnsi" w:hAnsiTheme="minorHAnsi" w:cstheme="minorHAnsi"/>
                <w:sz w:val="18"/>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DHDM a nákup materiálu:</w:t>
            </w:r>
          </w:p>
          <w:p w:rsidR="00A71FD3" w:rsidRDefault="00A71FD3">
            <w:pPr>
              <w:jc w:val="both"/>
              <w:rPr>
                <w:rFonts w:asciiTheme="minorHAnsi" w:hAnsiTheme="minorHAnsi" w:cstheme="minorHAnsi"/>
                <w:sz w:val="18"/>
              </w:rPr>
            </w:pPr>
            <w:r>
              <w:rPr>
                <w:rFonts w:asciiTheme="minorHAnsi" w:hAnsiTheme="minorHAnsi" w:cstheme="minorHAnsi"/>
                <w:sz w:val="18"/>
              </w:rPr>
              <w:t>ROZOP na pořízení vybavení na zámek – realizace ve II. pololetí t.r.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003613</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5153</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Plyn:</w:t>
            </w:r>
          </w:p>
          <w:p w:rsidR="00A71FD3" w:rsidRDefault="00A71FD3">
            <w:pPr>
              <w:jc w:val="both"/>
              <w:rPr>
                <w:rFonts w:asciiTheme="minorHAnsi" w:hAnsiTheme="minorHAnsi" w:cstheme="minorHAnsi"/>
                <w:sz w:val="18"/>
              </w:rPr>
            </w:pPr>
            <w:r>
              <w:rPr>
                <w:rFonts w:asciiTheme="minorHAnsi" w:hAnsiTheme="minorHAnsi" w:cstheme="minorHAnsi"/>
                <w:sz w:val="18"/>
              </w:rPr>
              <w:t>Přefakturace za spotřebu plynu dle vyúčtování DSP, s.r.o. K čerpání položky dojde ve II. pololetí t.r. na základě vystavených faktur.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5166</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50,00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Konzultační, poradenské a právní služby:</w:t>
            </w:r>
          </w:p>
          <w:p w:rsidR="00A71FD3" w:rsidRDefault="00A71FD3">
            <w:pPr>
              <w:jc w:val="both"/>
              <w:rPr>
                <w:rFonts w:asciiTheme="minorHAnsi" w:hAnsiTheme="minorHAnsi" w:cstheme="minorHAnsi"/>
                <w:sz w:val="18"/>
              </w:rPr>
            </w:pPr>
            <w:r>
              <w:rPr>
                <w:rFonts w:asciiTheme="minorHAnsi" w:hAnsiTheme="minorHAnsi" w:cstheme="minorHAnsi"/>
                <w:sz w:val="18"/>
              </w:rPr>
              <w:t>Čerpání dle aktuální potřeby, v průběhu          I. pololetí nebyly žádné služby objednávány.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1 836,45</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373,44</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Nákup ostatních služeb:</w:t>
            </w:r>
          </w:p>
          <w:p w:rsidR="00A71FD3" w:rsidRDefault="00A71FD3">
            <w:pPr>
              <w:jc w:val="both"/>
              <w:rPr>
                <w:rFonts w:asciiTheme="minorHAnsi" w:hAnsiTheme="minorHAnsi" w:cstheme="minorHAnsi"/>
                <w:sz w:val="18"/>
              </w:rPr>
            </w:pPr>
            <w:r>
              <w:rPr>
                <w:rFonts w:asciiTheme="minorHAnsi" w:hAnsiTheme="minorHAnsi" w:cstheme="minorHAnsi"/>
                <w:sz w:val="18"/>
              </w:rPr>
              <w:t>Čerpání dle aktuální potřeby služeb v oblasti působnosti odboru. Je vystavena řada objednávek na služby, jejichž realizace vyžaduje delší období a fakturace proběhne až ve II. pololetí t.r.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 xml:space="preserve">003639 </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5192</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40,00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Poskytnuté náhrady:</w:t>
            </w:r>
          </w:p>
          <w:p w:rsidR="00A71FD3" w:rsidRDefault="00A71FD3">
            <w:pPr>
              <w:jc w:val="both"/>
              <w:rPr>
                <w:rFonts w:asciiTheme="minorHAnsi" w:hAnsiTheme="minorHAnsi" w:cstheme="minorHAnsi"/>
                <w:sz w:val="18"/>
              </w:rPr>
            </w:pPr>
            <w:r>
              <w:rPr>
                <w:rFonts w:asciiTheme="minorHAnsi" w:hAnsiTheme="minorHAnsi" w:cstheme="minorHAnsi"/>
                <w:sz w:val="18"/>
              </w:rPr>
              <w:t>Soudní aj. poplatky – během I. pololetí nevyvstala potřeba čerpání.</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003793</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4 000,00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1 416,32</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Nákup ostatních služeb:</w:t>
            </w:r>
          </w:p>
          <w:p w:rsidR="00A71FD3" w:rsidRDefault="00A71FD3">
            <w:pPr>
              <w:jc w:val="both"/>
              <w:rPr>
                <w:rFonts w:asciiTheme="minorHAnsi" w:hAnsiTheme="minorHAnsi" w:cstheme="minorHAnsi"/>
                <w:sz w:val="18"/>
              </w:rPr>
            </w:pPr>
            <w:r>
              <w:rPr>
                <w:rFonts w:asciiTheme="minorHAnsi" w:hAnsiTheme="minorHAnsi" w:cstheme="minorHAnsi"/>
                <w:sz w:val="18"/>
              </w:rPr>
              <w:t>Bikesharing – platby dle vyúčtování dodavatele služby.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006409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5122</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104,50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Podlimitní věcná břemena:</w:t>
            </w:r>
          </w:p>
          <w:p w:rsidR="00A71FD3" w:rsidRDefault="00A71FD3">
            <w:pPr>
              <w:jc w:val="both"/>
              <w:rPr>
                <w:rFonts w:asciiTheme="minorHAnsi" w:hAnsiTheme="minorHAnsi" w:cstheme="minorHAnsi"/>
                <w:sz w:val="18"/>
              </w:rPr>
            </w:pPr>
            <w:r>
              <w:rPr>
                <w:rFonts w:asciiTheme="minorHAnsi" w:hAnsiTheme="minorHAnsi" w:cstheme="minorHAnsi"/>
                <w:sz w:val="18"/>
              </w:rPr>
              <w:t>V průběhu I. pololetí nebyla uzavřena žádná smlouva o zřízení věcného břemene, z níž by pro město Prostějov vyplývala úhrada.</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006409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6121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0500000000000</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1</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2 754,42</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Budovy, haly, stavby:</w:t>
            </w:r>
          </w:p>
          <w:p w:rsidR="00A71FD3" w:rsidRDefault="00A71FD3">
            <w:pPr>
              <w:jc w:val="both"/>
              <w:rPr>
                <w:rFonts w:asciiTheme="minorHAnsi" w:hAnsiTheme="minorHAnsi" w:cstheme="minorHAnsi"/>
                <w:sz w:val="18"/>
              </w:rPr>
            </w:pPr>
            <w:r>
              <w:rPr>
                <w:rFonts w:asciiTheme="minorHAnsi" w:hAnsiTheme="minorHAnsi" w:cstheme="minorHAnsi"/>
                <w:sz w:val="18"/>
              </w:rPr>
              <w:t>Schválená ROZOP na výkupy staveb – příprava kupních smluv, čerpání v průběhu II. pololetí t.r.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003639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5179</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0500000505054</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750,00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Ostatní nákupy jinde nezařazené:</w:t>
            </w:r>
          </w:p>
          <w:p w:rsidR="00A71FD3" w:rsidRDefault="00A71FD3">
            <w:pPr>
              <w:jc w:val="both"/>
              <w:rPr>
                <w:rFonts w:asciiTheme="minorHAnsi" w:hAnsiTheme="minorHAnsi" w:cstheme="minorHAnsi"/>
                <w:sz w:val="18"/>
              </w:rPr>
            </w:pPr>
            <w:r>
              <w:rPr>
                <w:rFonts w:asciiTheme="minorHAnsi" w:hAnsiTheme="minorHAnsi" w:cstheme="minorHAnsi"/>
                <w:sz w:val="18"/>
              </w:rPr>
              <w:t>Průkazy PENB – dle zaslané objednávky probíhá zpracování, čerpání fin. prostředků ve II. pololetí t.r.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002419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6121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0500578000000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3 000,00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Budovy, haly, stavby:</w:t>
            </w:r>
          </w:p>
          <w:p w:rsidR="00A71FD3" w:rsidRDefault="00A71FD3">
            <w:pPr>
              <w:jc w:val="both"/>
              <w:rPr>
                <w:rFonts w:asciiTheme="minorHAnsi" w:hAnsiTheme="minorHAnsi" w:cstheme="minorHAnsi"/>
                <w:sz w:val="18"/>
              </w:rPr>
            </w:pPr>
            <w:r>
              <w:rPr>
                <w:rFonts w:asciiTheme="minorHAnsi" w:hAnsiTheme="minorHAnsi" w:cstheme="minorHAnsi"/>
                <w:sz w:val="18"/>
              </w:rPr>
              <w:t xml:space="preserve">Výkupy chrániček pro městskou optickou síť – k čerpání prostředků dojde až po realizaci, </w:t>
            </w:r>
            <w:r>
              <w:rPr>
                <w:rFonts w:asciiTheme="minorHAnsi" w:hAnsiTheme="minorHAnsi" w:cstheme="minorHAnsi"/>
                <w:sz w:val="18"/>
              </w:rPr>
              <w:lastRenderedPageBreak/>
              <w:t xml:space="preserve">tj. uložení chrániček do země a zpracování geometrických plánů jako podkladu pro uzavření smluv. V současné době probíhá kontrola geometrických plánů.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lastRenderedPageBreak/>
              <w:t>006409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6130</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0500598000000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Pozemky:</w:t>
            </w:r>
          </w:p>
          <w:p w:rsidR="00A71FD3" w:rsidRDefault="00A71FD3">
            <w:pPr>
              <w:jc w:val="both"/>
              <w:rPr>
                <w:rFonts w:asciiTheme="minorHAnsi" w:hAnsiTheme="minorHAnsi" w:cstheme="minorHAnsi"/>
                <w:sz w:val="18"/>
              </w:rPr>
            </w:pPr>
            <w:r>
              <w:rPr>
                <w:rFonts w:asciiTheme="minorHAnsi" w:hAnsiTheme="minorHAnsi" w:cstheme="minorHAnsi"/>
                <w:sz w:val="18"/>
              </w:rPr>
              <w:t>Výkup poz. na Joštově nám. – Správa železnic má sdělit podmínky převodu, zatím nebylo doručeno.</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006409</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6121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0500601000000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15 000,00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Budovy, haly, stavby:</w:t>
            </w:r>
          </w:p>
          <w:p w:rsidR="00A71FD3" w:rsidRDefault="00A71FD3">
            <w:pPr>
              <w:jc w:val="both"/>
              <w:rPr>
                <w:rFonts w:asciiTheme="minorHAnsi" w:hAnsiTheme="minorHAnsi" w:cstheme="minorHAnsi"/>
                <w:sz w:val="18"/>
              </w:rPr>
            </w:pPr>
            <w:r>
              <w:rPr>
                <w:rFonts w:asciiTheme="minorHAnsi" w:hAnsiTheme="minorHAnsi" w:cstheme="minorHAnsi"/>
                <w:sz w:val="18"/>
              </w:rPr>
              <w:t xml:space="preserve">Výkup části objektu na Riegrově ul. – zpracován znal.posudek, příprava materiálu pro ZMP v 09/2024.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003631</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6122</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0500606000000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500,00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Stroje, přístroje, zařízení:</w:t>
            </w:r>
          </w:p>
          <w:p w:rsidR="00A71FD3" w:rsidRDefault="00A71FD3">
            <w:pPr>
              <w:jc w:val="both"/>
              <w:rPr>
                <w:rFonts w:asciiTheme="minorHAnsi" w:hAnsiTheme="minorHAnsi" w:cstheme="minorHAnsi"/>
                <w:sz w:val="18"/>
              </w:rPr>
            </w:pPr>
            <w:r>
              <w:rPr>
                <w:rFonts w:asciiTheme="minorHAnsi" w:hAnsiTheme="minorHAnsi" w:cstheme="minorHAnsi"/>
                <w:sz w:val="18"/>
              </w:rPr>
              <w:t>Nová světelná a denní výzdoba vánočního stromu – k čerpání dojde během II. pololetí.</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Přehled schválených rozpočtových opatření k 30.06.2024:</w:t>
      </w:r>
    </w:p>
    <w:tbl>
      <w:tblPr>
        <w:tblStyle w:val="Mkatabulky"/>
        <w:tblW w:w="0" w:type="auto"/>
        <w:tblInd w:w="0" w:type="dxa"/>
        <w:tblLook w:val="04A0" w:firstRow="1" w:lastRow="0" w:firstColumn="1" w:lastColumn="0" w:noHBand="0" w:noVBand="1"/>
      </w:tblPr>
      <w:tblGrid>
        <w:gridCol w:w="1407"/>
        <w:gridCol w:w="724"/>
        <w:gridCol w:w="849"/>
        <w:gridCol w:w="5019"/>
        <w:gridCol w:w="1629"/>
      </w:tblGrid>
      <w:tr w:rsidR="00A71FD3" w:rsidTr="00A71FD3">
        <w:tc>
          <w:tcPr>
            <w:tcW w:w="14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Usn.č.</w:t>
            </w:r>
          </w:p>
        </w:tc>
        <w:tc>
          <w:tcPr>
            <w:tcW w:w="72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Datum</w:t>
            </w:r>
          </w:p>
        </w:tc>
        <w:tc>
          <w:tcPr>
            <w:tcW w:w="8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Částka v tis. Kč</w:t>
            </w:r>
          </w:p>
        </w:tc>
        <w:tc>
          <w:tcPr>
            <w:tcW w:w="501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62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Stupeň realizace</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RM/2024/36/25</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30.01.</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469,35</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Oprava pomníku manželů Vojáčkových</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ukončení realizace do 31.07.</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ZM/2024/10/31</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3 502,00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stavby RD a pozemků v k.ú. Prostějov</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ZM/2024/10/32</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468,54</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spoluvlast. podílů pozemků v k.ú. Prostějov</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ZM/2024/10/33</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5,63</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infrastruktury a pozemků v k.ú. Prostějov</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ZM/2024/10/34</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548,30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pozemku v k.ú. Prostějov</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realizováno</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ZM/2024/11/21</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23.04.</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1 573,66</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pozemku v k.ú. Domamyslice</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realizováno</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ZM/2024/11/22</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23.04.</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26,50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 pozemku v k.ú. Žešov</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RM/2024/43/53</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03.05.</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230,00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Nákup nových stolů pro městskou tržnici</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realizováno</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RM/2024/44/31</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21.05.</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100,00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Nákup vybavení prostor zámku</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ZM/2024/12/32</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25.06.</w:t>
            </w:r>
          </w:p>
        </w:tc>
        <w:tc>
          <w:tcPr>
            <w:tcW w:w="84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582,60</w:t>
            </w:r>
          </w:p>
        </w:tc>
        <w:tc>
          <w:tcPr>
            <w:tcW w:w="501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Výkupy pozemků v souvislosti s investičními akcemi města</w:t>
            </w:r>
          </w:p>
        </w:tc>
        <w:tc>
          <w:tcPr>
            <w:tcW w:w="1629"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b/>
          <w:sz w:val="18"/>
        </w:rPr>
      </w:pPr>
      <w:r>
        <w:rPr>
          <w:rFonts w:asciiTheme="minorHAnsi" w:hAnsiTheme="minorHAnsi" w:cstheme="minorHAnsi"/>
          <w:b/>
          <w:sz w:val="18"/>
        </w:rPr>
        <w:t>V Prostějově: 15.07.2024</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t>Správce kap</w:t>
      </w:r>
      <w:r>
        <w:rPr>
          <w:b/>
          <w:sz w:val="18"/>
        </w:rPr>
        <w:t>itoly: Mgr. Alexandra Klímková</w:t>
      </w:r>
    </w:p>
    <w:p w:rsidR="00A71FD3" w:rsidRDefault="00A71FD3" w:rsidP="00A71FD3">
      <w:pPr>
        <w:rPr>
          <w:b/>
          <w:sz w:val="18"/>
        </w:rPr>
      </w:pPr>
      <w:r>
        <w:rPr>
          <w:b/>
          <w:sz w:val="18"/>
        </w:rPr>
        <w:t xml:space="preserve">                                                                                                                                                            vedoucí OSÚMM </w:t>
      </w:r>
    </w:p>
    <w:p w:rsidR="00A71FD3" w:rsidRDefault="00A71FD3">
      <w:pPr>
        <w:autoSpaceDE/>
        <w:autoSpaceDN/>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A71FD3" w:rsidRPr="00091F65" w:rsidRDefault="00A71FD3" w:rsidP="00936A06">
      <w:pPr>
        <w:pStyle w:val="Nadpis2"/>
      </w:pPr>
      <w:bookmarkStart w:id="77" w:name="_Toc174613449"/>
      <w:r w:rsidRPr="00091F65">
        <w:lastRenderedPageBreak/>
        <w:t xml:space="preserve">Kapitola </w:t>
      </w:r>
      <w:r>
        <w:t>60</w:t>
      </w:r>
      <w:r w:rsidRPr="00091F65">
        <w:t xml:space="preserve"> – </w:t>
      </w:r>
      <w:r w:rsidR="0032283F">
        <w:t>R</w:t>
      </w:r>
      <w:r>
        <w:t>ozvoj a investice</w:t>
      </w:r>
      <w:bookmarkEnd w:id="77"/>
    </w:p>
    <w:p w:rsidR="00A71FD3" w:rsidRPr="00091F65"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p>
    <w:p w:rsidR="00A71FD3" w:rsidRPr="00091F65" w:rsidRDefault="00A71FD3" w:rsidP="00A71FD3">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091F65" w:rsidTr="00A71FD3">
        <w:trPr>
          <w:trHeight w:val="284"/>
        </w:trPr>
        <w:tc>
          <w:tcPr>
            <w:tcW w:w="2407"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3806BD" w:rsidTr="00A71FD3">
        <w:tc>
          <w:tcPr>
            <w:tcW w:w="2407"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15.484,05</w:t>
            </w:r>
          </w:p>
        </w:tc>
        <w:tc>
          <w:tcPr>
            <w:tcW w:w="2409"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5.404,18</w:t>
            </w:r>
          </w:p>
        </w:tc>
        <w:tc>
          <w:tcPr>
            <w:tcW w:w="1162"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34,90</w:t>
            </w:r>
          </w:p>
        </w:tc>
        <w:tc>
          <w:tcPr>
            <w:tcW w:w="3798" w:type="dxa"/>
          </w:tcPr>
          <w:p w:rsidR="00A71FD3" w:rsidRPr="003806BD" w:rsidRDefault="00A71FD3" w:rsidP="00A71FD3">
            <w:pPr>
              <w:rPr>
                <w:rFonts w:asciiTheme="minorHAnsi" w:hAnsiTheme="minorHAnsi"/>
                <w:b/>
                <w:sz w:val="18"/>
                <w:szCs w:val="18"/>
              </w:rPr>
            </w:pPr>
            <w:r w:rsidRPr="003806BD">
              <w:rPr>
                <w:rFonts w:asciiTheme="minorHAnsi" w:hAnsiTheme="minorHAnsi"/>
                <w:b/>
                <w:sz w:val="18"/>
                <w:szCs w:val="18"/>
              </w:rPr>
              <w:t xml:space="preserve">Příjmy </w:t>
            </w:r>
          </w:p>
        </w:tc>
      </w:tr>
    </w:tbl>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RPr="00367B6D" w:rsidTr="00A71FD3">
        <w:tc>
          <w:tcPr>
            <w:tcW w:w="9776" w:type="dxa"/>
          </w:tcPr>
          <w:p w:rsidR="00A71FD3" w:rsidRPr="00367B6D" w:rsidRDefault="00A71FD3" w:rsidP="00A71FD3">
            <w:pPr>
              <w:jc w:val="both"/>
              <w:rPr>
                <w:rFonts w:asciiTheme="minorHAnsi" w:hAnsiTheme="minorHAnsi"/>
                <w:sz w:val="18"/>
                <w:szCs w:val="18"/>
              </w:rPr>
            </w:pPr>
            <w:r w:rsidRPr="00367B6D">
              <w:rPr>
                <w:rFonts w:asciiTheme="minorHAnsi" w:hAnsiTheme="minorHAnsi"/>
                <w:sz w:val="18"/>
                <w:szCs w:val="18"/>
              </w:rPr>
              <w:t>Celková finanční částka na kapitole 60 v oblasti plnění příjmů se odvíjí od získaných dotací</w:t>
            </w:r>
            <w:r>
              <w:rPr>
                <w:rFonts w:asciiTheme="minorHAnsi" w:hAnsiTheme="minorHAnsi"/>
                <w:sz w:val="18"/>
                <w:szCs w:val="18"/>
              </w:rPr>
              <w:t>, které jsou poskytovány ex-post.</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A71FD3" w:rsidRPr="00091F65" w:rsidRDefault="00A71FD3" w:rsidP="00A71FD3">
      <w:pPr>
        <w:rPr>
          <w:rFonts w:asciiTheme="minorHAnsi" w:hAnsiTheme="minorHAnsi" w:cstheme="minorHAnsi"/>
          <w:b/>
          <w:sz w:val="18"/>
        </w:rPr>
      </w:pP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RPr="00091F65" w:rsidTr="00A71FD3">
        <w:trPr>
          <w:trHeight w:val="284"/>
        </w:trPr>
        <w:tc>
          <w:tcPr>
            <w:tcW w:w="959"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3806BD" w:rsidTr="00A71FD3">
        <w:tc>
          <w:tcPr>
            <w:tcW w:w="959" w:type="dxa"/>
          </w:tcPr>
          <w:p w:rsidR="00A71FD3" w:rsidRPr="003806BD" w:rsidRDefault="00A71FD3" w:rsidP="00A71FD3">
            <w:pPr>
              <w:jc w:val="center"/>
              <w:rPr>
                <w:rFonts w:asciiTheme="minorHAnsi" w:hAnsiTheme="minorHAnsi"/>
                <w:sz w:val="18"/>
                <w:szCs w:val="18"/>
              </w:rPr>
            </w:pPr>
          </w:p>
        </w:tc>
        <w:tc>
          <w:tcPr>
            <w:tcW w:w="850" w:type="dxa"/>
          </w:tcPr>
          <w:p w:rsidR="00A71FD3" w:rsidRPr="003806BD" w:rsidRDefault="00A71FD3" w:rsidP="00A71FD3">
            <w:pPr>
              <w:jc w:val="center"/>
              <w:rPr>
                <w:rFonts w:asciiTheme="minorHAnsi" w:hAnsiTheme="minorHAnsi"/>
                <w:sz w:val="18"/>
                <w:szCs w:val="18"/>
              </w:rPr>
            </w:pPr>
            <w:r>
              <w:rPr>
                <w:rFonts w:asciiTheme="minorHAnsi" w:hAnsiTheme="minorHAnsi"/>
                <w:sz w:val="18"/>
                <w:szCs w:val="18"/>
              </w:rPr>
              <w:t>4216</w:t>
            </w:r>
          </w:p>
        </w:tc>
        <w:tc>
          <w:tcPr>
            <w:tcW w:w="1418" w:type="dxa"/>
          </w:tcPr>
          <w:p w:rsidR="00A71FD3" w:rsidRPr="003806BD" w:rsidRDefault="00A71FD3" w:rsidP="00A71FD3">
            <w:pPr>
              <w:jc w:val="center"/>
              <w:rPr>
                <w:rFonts w:asciiTheme="minorHAnsi" w:hAnsiTheme="minorHAnsi"/>
                <w:sz w:val="18"/>
                <w:szCs w:val="18"/>
              </w:rPr>
            </w:pPr>
            <w:r>
              <w:rPr>
                <w:rFonts w:asciiTheme="minorHAnsi" w:hAnsiTheme="minorHAnsi"/>
                <w:sz w:val="18"/>
                <w:szCs w:val="18"/>
              </w:rPr>
              <w:t>0600457000000</w:t>
            </w:r>
          </w:p>
        </w:tc>
        <w:tc>
          <w:tcPr>
            <w:tcW w:w="850" w:type="dxa"/>
          </w:tcPr>
          <w:p w:rsidR="00A71FD3" w:rsidRPr="003806BD" w:rsidRDefault="00A71FD3" w:rsidP="00A71FD3">
            <w:pPr>
              <w:jc w:val="center"/>
              <w:rPr>
                <w:rFonts w:asciiTheme="minorHAnsi" w:hAnsiTheme="minorHAnsi"/>
                <w:sz w:val="18"/>
                <w:szCs w:val="18"/>
              </w:rPr>
            </w:pPr>
          </w:p>
        </w:tc>
        <w:tc>
          <w:tcPr>
            <w:tcW w:w="1134" w:type="dxa"/>
          </w:tcPr>
          <w:p w:rsidR="00A71FD3" w:rsidRPr="003806BD" w:rsidRDefault="00A71FD3" w:rsidP="00A71FD3">
            <w:pPr>
              <w:jc w:val="right"/>
              <w:rPr>
                <w:rFonts w:asciiTheme="minorHAnsi" w:hAnsiTheme="minorHAnsi"/>
                <w:sz w:val="18"/>
                <w:szCs w:val="18"/>
              </w:rPr>
            </w:pPr>
            <w:r>
              <w:rPr>
                <w:rFonts w:asciiTheme="minorHAnsi" w:hAnsiTheme="minorHAnsi"/>
                <w:sz w:val="18"/>
                <w:szCs w:val="18"/>
              </w:rPr>
              <w:t>3.614,00</w:t>
            </w:r>
          </w:p>
        </w:tc>
        <w:tc>
          <w:tcPr>
            <w:tcW w:w="1134" w:type="dxa"/>
          </w:tcPr>
          <w:p w:rsidR="00A71FD3" w:rsidRPr="003806BD" w:rsidRDefault="00A71FD3" w:rsidP="00A71FD3">
            <w:pPr>
              <w:jc w:val="right"/>
              <w:rPr>
                <w:rFonts w:asciiTheme="minorHAnsi" w:hAnsiTheme="minorHAnsi"/>
                <w:sz w:val="18"/>
                <w:szCs w:val="18"/>
              </w:rPr>
            </w:pPr>
            <w:r>
              <w:rPr>
                <w:rFonts w:asciiTheme="minorHAnsi" w:hAnsiTheme="minorHAnsi"/>
                <w:sz w:val="18"/>
                <w:szCs w:val="18"/>
              </w:rPr>
              <w:t>0,00</w:t>
            </w:r>
          </w:p>
        </w:tc>
        <w:tc>
          <w:tcPr>
            <w:tcW w:w="3433" w:type="dxa"/>
          </w:tcPr>
          <w:p w:rsidR="00A71FD3" w:rsidRDefault="00A71FD3" w:rsidP="00A71FD3">
            <w:pPr>
              <w:rPr>
                <w:rFonts w:asciiTheme="minorHAnsi" w:hAnsiTheme="minorHAnsi"/>
                <w:b/>
                <w:sz w:val="18"/>
                <w:szCs w:val="18"/>
              </w:rPr>
            </w:pPr>
            <w:r>
              <w:rPr>
                <w:rFonts w:asciiTheme="minorHAnsi" w:hAnsiTheme="minorHAnsi"/>
                <w:b/>
                <w:sz w:val="18"/>
                <w:szCs w:val="18"/>
              </w:rPr>
              <w:t xml:space="preserve">Regenerace sídliště Svornosti – </w:t>
            </w:r>
          </w:p>
          <w:p w:rsidR="00A71FD3" w:rsidRPr="00475494" w:rsidRDefault="00A71FD3" w:rsidP="00A71FD3">
            <w:pPr>
              <w:rPr>
                <w:rFonts w:asciiTheme="minorHAnsi" w:hAnsiTheme="minorHAnsi"/>
                <w:sz w:val="18"/>
                <w:szCs w:val="18"/>
              </w:rPr>
            </w:pPr>
            <w:r w:rsidRPr="002846A7">
              <w:rPr>
                <w:rFonts w:asciiTheme="minorHAnsi" w:hAnsiTheme="minorHAnsi"/>
                <w:sz w:val="18"/>
                <w:szCs w:val="18"/>
              </w:rPr>
              <w:t>očekávaná dotace</w:t>
            </w:r>
          </w:p>
        </w:tc>
      </w:tr>
      <w:tr w:rsidR="00A71FD3" w:rsidRPr="003806BD" w:rsidTr="00A71FD3">
        <w:tc>
          <w:tcPr>
            <w:tcW w:w="959" w:type="dxa"/>
          </w:tcPr>
          <w:p w:rsidR="00A71FD3" w:rsidRPr="003806BD" w:rsidRDefault="00A71FD3" w:rsidP="00A71FD3">
            <w:pPr>
              <w:jc w:val="center"/>
              <w:rPr>
                <w:rFonts w:asciiTheme="minorHAnsi" w:hAnsiTheme="minorHAnsi"/>
                <w:sz w:val="18"/>
                <w:szCs w:val="18"/>
              </w:rPr>
            </w:pPr>
          </w:p>
        </w:tc>
        <w:tc>
          <w:tcPr>
            <w:tcW w:w="850" w:type="dxa"/>
          </w:tcPr>
          <w:p w:rsidR="00A71FD3" w:rsidRDefault="00A71FD3" w:rsidP="00A71FD3">
            <w:pPr>
              <w:jc w:val="center"/>
              <w:rPr>
                <w:rFonts w:asciiTheme="minorHAnsi" w:hAnsiTheme="minorHAnsi"/>
                <w:sz w:val="18"/>
                <w:szCs w:val="18"/>
              </w:rPr>
            </w:pPr>
            <w:r>
              <w:rPr>
                <w:rFonts w:asciiTheme="minorHAnsi" w:hAnsiTheme="minorHAnsi"/>
                <w:sz w:val="18"/>
                <w:szCs w:val="18"/>
              </w:rPr>
              <w:t>4216</w:t>
            </w:r>
          </w:p>
        </w:tc>
        <w:tc>
          <w:tcPr>
            <w:tcW w:w="1418" w:type="dxa"/>
          </w:tcPr>
          <w:p w:rsidR="00A71FD3" w:rsidRDefault="00A71FD3" w:rsidP="00A71FD3">
            <w:pPr>
              <w:jc w:val="center"/>
              <w:rPr>
                <w:rFonts w:asciiTheme="minorHAnsi" w:hAnsiTheme="minorHAnsi"/>
                <w:sz w:val="18"/>
                <w:szCs w:val="18"/>
              </w:rPr>
            </w:pPr>
            <w:r>
              <w:rPr>
                <w:rFonts w:asciiTheme="minorHAnsi" w:hAnsiTheme="minorHAnsi"/>
                <w:sz w:val="18"/>
                <w:szCs w:val="18"/>
              </w:rPr>
              <w:t>0600669000000</w:t>
            </w:r>
          </w:p>
        </w:tc>
        <w:tc>
          <w:tcPr>
            <w:tcW w:w="850" w:type="dxa"/>
          </w:tcPr>
          <w:p w:rsidR="00A71FD3" w:rsidRPr="003806BD" w:rsidRDefault="00A71FD3" w:rsidP="00A71FD3">
            <w:pPr>
              <w:jc w:val="center"/>
              <w:rPr>
                <w:rFonts w:asciiTheme="minorHAnsi" w:hAnsiTheme="minorHAnsi"/>
                <w:sz w:val="18"/>
                <w:szCs w:val="18"/>
              </w:rPr>
            </w:pPr>
          </w:p>
        </w:tc>
        <w:tc>
          <w:tcPr>
            <w:tcW w:w="1134" w:type="dxa"/>
          </w:tcPr>
          <w:p w:rsidR="00A71FD3" w:rsidRDefault="00A71FD3" w:rsidP="00A71FD3">
            <w:pPr>
              <w:jc w:val="right"/>
              <w:rPr>
                <w:rFonts w:asciiTheme="minorHAnsi" w:hAnsiTheme="minorHAnsi"/>
                <w:sz w:val="18"/>
                <w:szCs w:val="18"/>
              </w:rPr>
            </w:pPr>
            <w:r>
              <w:rPr>
                <w:rFonts w:asciiTheme="minorHAnsi" w:hAnsiTheme="minorHAnsi"/>
                <w:sz w:val="18"/>
                <w:szCs w:val="18"/>
              </w:rPr>
              <w:t>1.200,00</w:t>
            </w:r>
          </w:p>
        </w:tc>
        <w:tc>
          <w:tcPr>
            <w:tcW w:w="1134" w:type="dxa"/>
          </w:tcPr>
          <w:p w:rsidR="00A71FD3" w:rsidRDefault="00A71FD3" w:rsidP="00A71FD3">
            <w:pPr>
              <w:jc w:val="right"/>
              <w:rPr>
                <w:rFonts w:asciiTheme="minorHAnsi" w:hAnsiTheme="minorHAnsi"/>
                <w:sz w:val="18"/>
                <w:szCs w:val="18"/>
              </w:rPr>
            </w:pPr>
            <w:r>
              <w:rPr>
                <w:rFonts w:asciiTheme="minorHAnsi" w:hAnsiTheme="minorHAnsi"/>
                <w:sz w:val="18"/>
                <w:szCs w:val="18"/>
              </w:rPr>
              <w:t>0,00</w:t>
            </w:r>
          </w:p>
        </w:tc>
        <w:tc>
          <w:tcPr>
            <w:tcW w:w="3433" w:type="dxa"/>
          </w:tcPr>
          <w:p w:rsidR="00A71FD3" w:rsidRPr="00EE0E81" w:rsidRDefault="00A71FD3" w:rsidP="00A71FD3">
            <w:pPr>
              <w:rPr>
                <w:rFonts w:asciiTheme="minorHAnsi" w:hAnsiTheme="minorHAnsi"/>
                <w:sz w:val="18"/>
                <w:szCs w:val="18"/>
              </w:rPr>
            </w:pPr>
            <w:r>
              <w:rPr>
                <w:rFonts w:asciiTheme="minorHAnsi" w:hAnsiTheme="minorHAnsi"/>
                <w:b/>
                <w:sz w:val="18"/>
                <w:szCs w:val="18"/>
              </w:rPr>
              <w:t xml:space="preserve">Veřejné prostranství u ZŠ Husova - </w:t>
            </w:r>
            <w:r w:rsidRPr="002846A7">
              <w:rPr>
                <w:rFonts w:asciiTheme="minorHAnsi" w:hAnsiTheme="minorHAnsi"/>
                <w:sz w:val="18"/>
                <w:szCs w:val="18"/>
              </w:rPr>
              <w:t>očekávaná dotace</w:t>
            </w:r>
          </w:p>
        </w:tc>
      </w:tr>
    </w:tbl>
    <w:p w:rsidR="00A71FD3" w:rsidRDefault="00A71FD3" w:rsidP="00A71FD3">
      <w:pPr>
        <w:rPr>
          <w:rFonts w:asciiTheme="minorHAnsi" w:hAnsiTheme="minorHAnsi" w:cstheme="minorHAnsi"/>
          <w:b/>
          <w:u w:val="single"/>
        </w:rPr>
      </w:pPr>
    </w:p>
    <w:p w:rsidR="00A71FD3" w:rsidRDefault="00A71FD3" w:rsidP="00A71FD3">
      <w:pPr>
        <w:rPr>
          <w:rFonts w:asciiTheme="minorHAnsi" w:hAnsiTheme="minorHAnsi" w:cstheme="minorHAnsi"/>
          <w:b/>
          <w:u w:val="single"/>
        </w:rPr>
      </w:pPr>
    </w:p>
    <w:p w:rsidR="00A71FD3" w:rsidRPr="00091F65" w:rsidRDefault="00A71FD3" w:rsidP="00A71FD3">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091F65" w:rsidTr="00A71FD3">
        <w:trPr>
          <w:trHeight w:val="284"/>
        </w:trPr>
        <w:tc>
          <w:tcPr>
            <w:tcW w:w="2407"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AF0D23" w:rsidTr="00A71FD3">
        <w:tc>
          <w:tcPr>
            <w:tcW w:w="2407"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602.844,36</w:t>
            </w:r>
          </w:p>
        </w:tc>
        <w:tc>
          <w:tcPr>
            <w:tcW w:w="2409"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122.658,41</w:t>
            </w:r>
          </w:p>
        </w:tc>
        <w:tc>
          <w:tcPr>
            <w:tcW w:w="1162" w:type="dxa"/>
          </w:tcPr>
          <w:p w:rsidR="00A71FD3" w:rsidRPr="00AF0D23" w:rsidRDefault="00A71FD3" w:rsidP="00A71FD3">
            <w:pPr>
              <w:jc w:val="right"/>
              <w:rPr>
                <w:rFonts w:asciiTheme="minorHAnsi" w:hAnsiTheme="minorHAnsi"/>
                <w:b/>
                <w:sz w:val="18"/>
                <w:szCs w:val="18"/>
              </w:rPr>
            </w:pPr>
            <w:r>
              <w:rPr>
                <w:rFonts w:asciiTheme="minorHAnsi" w:hAnsiTheme="minorHAnsi"/>
                <w:b/>
                <w:sz w:val="18"/>
                <w:szCs w:val="18"/>
              </w:rPr>
              <w:t>20,35</w:t>
            </w:r>
          </w:p>
        </w:tc>
        <w:tc>
          <w:tcPr>
            <w:tcW w:w="3798" w:type="dxa"/>
          </w:tcPr>
          <w:p w:rsidR="00A71FD3" w:rsidRPr="00AF0D23" w:rsidRDefault="00A71FD3" w:rsidP="00A71FD3">
            <w:pPr>
              <w:rPr>
                <w:rFonts w:asciiTheme="minorHAnsi" w:hAnsiTheme="minorHAnsi"/>
                <w:b/>
                <w:sz w:val="18"/>
                <w:szCs w:val="18"/>
              </w:rPr>
            </w:pPr>
            <w:r w:rsidRPr="00AF0D23">
              <w:rPr>
                <w:rFonts w:asciiTheme="minorHAnsi" w:hAnsiTheme="minorHAnsi"/>
                <w:b/>
                <w:sz w:val="18"/>
                <w:szCs w:val="18"/>
              </w:rPr>
              <w:t>Výdaje</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RPr="006679E4" w:rsidTr="00A71FD3">
        <w:tc>
          <w:tcPr>
            <w:tcW w:w="9776" w:type="dxa"/>
          </w:tcPr>
          <w:p w:rsidR="00A71FD3" w:rsidRPr="003C24FA" w:rsidRDefault="00A71FD3" w:rsidP="00A71FD3">
            <w:pPr>
              <w:jc w:val="both"/>
              <w:rPr>
                <w:rFonts w:asciiTheme="minorHAnsi" w:hAnsiTheme="minorHAnsi" w:cstheme="minorHAnsi"/>
                <w:sz w:val="18"/>
                <w:szCs w:val="18"/>
              </w:rPr>
            </w:pPr>
            <w:r w:rsidRPr="003C24FA">
              <w:rPr>
                <w:rFonts w:asciiTheme="minorHAnsi" w:hAnsiTheme="minorHAnsi" w:cstheme="minorHAnsi"/>
                <w:sz w:val="18"/>
                <w:szCs w:val="18"/>
              </w:rPr>
              <w:t xml:space="preserve">Oblast stavebních investic je objemnou částí schváleného rozpočtu města. </w:t>
            </w:r>
          </w:p>
          <w:p w:rsidR="00A71FD3" w:rsidRPr="003C24FA" w:rsidRDefault="00A71FD3" w:rsidP="00A71FD3">
            <w:pPr>
              <w:jc w:val="both"/>
              <w:rPr>
                <w:rFonts w:asciiTheme="minorHAnsi" w:hAnsiTheme="minorHAnsi" w:cstheme="minorHAnsi"/>
                <w:sz w:val="18"/>
                <w:szCs w:val="18"/>
              </w:rPr>
            </w:pPr>
            <w:r w:rsidRPr="003C24FA">
              <w:rPr>
                <w:rFonts w:asciiTheme="minorHAnsi" w:hAnsiTheme="minorHAnsi" w:cstheme="minorHAnsi"/>
                <w:sz w:val="18"/>
                <w:szCs w:val="18"/>
              </w:rPr>
              <w:t xml:space="preserve">V průběhu I. pololetí došlo ke značným finančním úpravám formou rozpočtových opatření a limit rozpočtu kapitoly 60 navýšily i získané dotace. </w:t>
            </w:r>
          </w:p>
          <w:p w:rsidR="00A71FD3" w:rsidRPr="003C24FA" w:rsidRDefault="00A71FD3" w:rsidP="00A71FD3">
            <w:pPr>
              <w:jc w:val="both"/>
              <w:rPr>
                <w:rFonts w:asciiTheme="minorHAnsi" w:hAnsiTheme="minorHAnsi" w:cstheme="minorHAnsi"/>
                <w:sz w:val="18"/>
                <w:szCs w:val="18"/>
              </w:rPr>
            </w:pPr>
            <w:r w:rsidRPr="003C24FA">
              <w:rPr>
                <w:rFonts w:asciiTheme="minorHAnsi" w:hAnsiTheme="minorHAnsi" w:cstheme="minorHAnsi"/>
                <w:sz w:val="18"/>
                <w:szCs w:val="18"/>
              </w:rPr>
              <w:t>Akce schvalované v průběhu I. pololetí a navýšení způsobené úhradami na dotovaných investičních celcích budou vyhodnoceny až po jejich ukončení ve II. pololetí.</w:t>
            </w:r>
          </w:p>
          <w:p w:rsidR="00A71FD3" w:rsidRPr="003C24FA" w:rsidRDefault="00A71FD3" w:rsidP="00A71FD3">
            <w:pPr>
              <w:jc w:val="both"/>
              <w:rPr>
                <w:rFonts w:asciiTheme="minorHAnsi" w:hAnsiTheme="minorHAnsi" w:cstheme="minorHAnsi"/>
                <w:sz w:val="18"/>
                <w:szCs w:val="18"/>
              </w:rPr>
            </w:pPr>
            <w:r w:rsidRPr="003C24FA">
              <w:rPr>
                <w:rFonts w:asciiTheme="minorHAnsi" w:hAnsiTheme="minorHAnsi" w:cstheme="minorHAnsi"/>
                <w:sz w:val="18"/>
                <w:szCs w:val="18"/>
              </w:rPr>
              <w:t xml:space="preserve">Oproti upravenému rozpočtu došlo k poměrně nízkému čerpání. Tento stav finančních toků je způsoben hlavně nízkým čerpáním na nejvýznamnějších akcích v rozsahu desítek mil. Kč. </w:t>
            </w:r>
          </w:p>
          <w:p w:rsidR="00A71FD3" w:rsidRPr="003C24FA" w:rsidRDefault="00A71FD3" w:rsidP="00A71FD3">
            <w:pPr>
              <w:jc w:val="both"/>
              <w:rPr>
                <w:rFonts w:asciiTheme="minorHAnsi" w:hAnsiTheme="minorHAnsi" w:cstheme="minorHAnsi"/>
                <w:sz w:val="18"/>
                <w:szCs w:val="18"/>
              </w:rPr>
            </w:pPr>
            <w:r w:rsidRPr="003C24FA">
              <w:rPr>
                <w:rFonts w:asciiTheme="minorHAnsi" w:hAnsiTheme="minorHAnsi" w:cstheme="minorHAnsi"/>
                <w:sz w:val="18"/>
                <w:szCs w:val="18"/>
              </w:rPr>
              <w:t>Dále pak tím, že menší akce jsou hrazeny jednorázově až po jejich dokončení.</w:t>
            </w:r>
          </w:p>
          <w:p w:rsidR="00A71FD3" w:rsidRPr="006679E4" w:rsidRDefault="00A71FD3" w:rsidP="00A71FD3">
            <w:pPr>
              <w:jc w:val="both"/>
              <w:rPr>
                <w:rFonts w:asciiTheme="minorHAnsi" w:hAnsiTheme="minorHAnsi" w:cstheme="minorHAnsi"/>
                <w:color w:val="FF0000"/>
                <w:sz w:val="18"/>
                <w:szCs w:val="18"/>
              </w:rPr>
            </w:pPr>
            <w:r w:rsidRPr="003C24FA">
              <w:rPr>
                <w:rFonts w:asciiTheme="minorHAnsi" w:hAnsiTheme="minorHAnsi" w:cstheme="minorHAnsi"/>
                <w:sz w:val="18"/>
                <w:szCs w:val="18"/>
              </w:rPr>
              <w:t>Dalším důležitým vlivem je okolnost, že evidované plnění vždy dokumentuje stav provedené stavební produkce s měsíčním zpožděním. Tato okolnost je dána tím, že na stavbách nejsou poskytovány zálohy a fakturace probíhá za měsíční období v polovině následujícího měsíce.</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w:t>
      </w:r>
      <w:r>
        <w:rPr>
          <w:rFonts w:asciiTheme="minorHAnsi" w:hAnsiTheme="minorHAnsi" w:cstheme="minorHAnsi"/>
          <w:b/>
          <w:sz w:val="18"/>
        </w:rPr>
        <w:t xml:space="preserve">výdajů </w:t>
      </w:r>
      <w:r w:rsidRPr="00091F65">
        <w:rPr>
          <w:rFonts w:asciiTheme="minorHAnsi" w:hAnsiTheme="minorHAnsi" w:cstheme="minorHAnsi"/>
          <w:b/>
          <w:sz w:val="18"/>
        </w:rPr>
        <w:t xml:space="preserve">rozpočtu kapitoly ve sledovaném období </w:t>
      </w:r>
      <w:r w:rsidRPr="00091F65">
        <w:rPr>
          <w:rFonts w:asciiTheme="minorHAnsi" w:hAnsiTheme="minorHAnsi" w:cstheme="minorHAnsi"/>
          <w:sz w:val="18"/>
        </w:rPr>
        <w:t>(položky nižší než 40 % a vyšší než 60 % ve srovnání s upraveným rozpočtem)</w:t>
      </w:r>
    </w:p>
    <w:p w:rsidR="00A71FD3" w:rsidRPr="00091F65" w:rsidRDefault="00A71FD3" w:rsidP="00A71FD3">
      <w:pPr>
        <w:rPr>
          <w:rFonts w:asciiTheme="minorHAnsi" w:hAnsiTheme="minorHAnsi" w:cstheme="minorHAnsi"/>
          <w:b/>
          <w:sz w:val="18"/>
        </w:rPr>
      </w:pPr>
    </w:p>
    <w:tbl>
      <w:tblPr>
        <w:tblStyle w:val="Mkatabulky"/>
        <w:tblW w:w="10065" w:type="dxa"/>
        <w:tblInd w:w="-147" w:type="dxa"/>
        <w:tblLayout w:type="fixed"/>
        <w:tblLook w:val="04A0" w:firstRow="1" w:lastRow="0" w:firstColumn="1" w:lastColumn="0" w:noHBand="0" w:noVBand="1"/>
      </w:tblPr>
      <w:tblGrid>
        <w:gridCol w:w="964"/>
        <w:gridCol w:w="855"/>
        <w:gridCol w:w="1442"/>
        <w:gridCol w:w="850"/>
        <w:gridCol w:w="1137"/>
        <w:gridCol w:w="1415"/>
        <w:gridCol w:w="3402"/>
      </w:tblGrid>
      <w:tr w:rsidR="00A71FD3" w:rsidRPr="004708DA" w:rsidTr="00A71FD3">
        <w:trPr>
          <w:trHeight w:val="284"/>
        </w:trPr>
        <w:tc>
          <w:tcPr>
            <w:tcW w:w="964"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Oddíl, paragraf</w:t>
            </w:r>
          </w:p>
        </w:tc>
        <w:tc>
          <w:tcPr>
            <w:tcW w:w="855"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Položka</w:t>
            </w:r>
          </w:p>
        </w:tc>
        <w:tc>
          <w:tcPr>
            <w:tcW w:w="1442"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Organizace</w:t>
            </w:r>
          </w:p>
        </w:tc>
        <w:tc>
          <w:tcPr>
            <w:tcW w:w="850"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Účelový zdroj</w:t>
            </w:r>
          </w:p>
        </w:tc>
        <w:tc>
          <w:tcPr>
            <w:tcW w:w="1137"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Upravený rozpočet v tis. Kč</w:t>
            </w:r>
          </w:p>
        </w:tc>
        <w:tc>
          <w:tcPr>
            <w:tcW w:w="1415"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Skutečnost v tis. Kč</w:t>
            </w:r>
          </w:p>
        </w:tc>
        <w:tc>
          <w:tcPr>
            <w:tcW w:w="3402" w:type="dxa"/>
            <w:shd w:val="clear" w:color="auto" w:fill="9BBB59" w:themeFill="accent3"/>
            <w:vAlign w:val="center"/>
          </w:tcPr>
          <w:p w:rsidR="00A71FD3" w:rsidRPr="004708DA" w:rsidRDefault="00A71FD3" w:rsidP="00A71FD3">
            <w:pPr>
              <w:jc w:val="center"/>
              <w:rPr>
                <w:rFonts w:asciiTheme="minorHAnsi" w:hAnsiTheme="minorHAnsi" w:cstheme="minorHAnsi"/>
                <w:b/>
                <w:sz w:val="18"/>
              </w:rPr>
            </w:pPr>
            <w:r w:rsidRPr="004708DA">
              <w:rPr>
                <w:rFonts w:asciiTheme="minorHAnsi" w:hAnsiTheme="minorHAnsi" w:cstheme="minorHAnsi"/>
                <w:b/>
                <w:sz w:val="18"/>
              </w:rPr>
              <w:t>Komentář</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2141</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850,00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 xml:space="preserve">Oprava sociálního zařízení na tržnici v centru města  </w:t>
            </w:r>
          </w:p>
          <w:p w:rsidR="00A71FD3" w:rsidRPr="004708DA" w:rsidRDefault="00A71FD3" w:rsidP="00A71FD3">
            <w:pPr>
              <w:rPr>
                <w:rFonts w:asciiTheme="minorHAnsi" w:hAnsiTheme="minorHAnsi"/>
                <w:b/>
                <w:sz w:val="18"/>
                <w:szCs w:val="18"/>
              </w:rPr>
            </w:pPr>
            <w:r w:rsidRPr="004708DA">
              <w:rPr>
                <w:rFonts w:asciiTheme="minorHAnsi" w:hAnsiTheme="minorHAnsi"/>
                <w:sz w:val="18"/>
                <w:szCs w:val="18"/>
              </w:rPr>
              <w:t>Dle SoD budou práce dokončeny do konce července 2024.</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160,00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Dopravní řešení před hřbitovem ul. Brněnská - úprava autobusové čekárny</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Dle objednávky budou práce dokončeny v říjnu 2024.</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3322</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3322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750,00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p w:rsidR="00A71FD3" w:rsidRPr="004708DA" w:rsidRDefault="00A71FD3" w:rsidP="00A71FD3">
            <w:pPr>
              <w:jc w:val="right"/>
              <w:rPr>
                <w:rFonts w:asciiTheme="minorHAnsi" w:hAnsiTheme="minorHAnsi"/>
                <w:sz w:val="18"/>
                <w:szCs w:val="18"/>
              </w:rPr>
            </w:pPr>
          </w:p>
        </w:tc>
        <w:tc>
          <w:tcPr>
            <w:tcW w:w="3402" w:type="dxa"/>
          </w:tcPr>
          <w:p w:rsidR="00A71FD3" w:rsidRPr="004708DA" w:rsidRDefault="00A71FD3" w:rsidP="00A71FD3">
            <w:pPr>
              <w:rPr>
                <w:rFonts w:asciiTheme="minorHAnsi" w:hAnsiTheme="minorHAnsi"/>
                <w:sz w:val="18"/>
                <w:szCs w:val="18"/>
              </w:rPr>
            </w:pPr>
            <w:r w:rsidRPr="004708DA">
              <w:rPr>
                <w:rFonts w:asciiTheme="minorHAnsi" w:hAnsiTheme="minorHAnsi"/>
                <w:b/>
                <w:sz w:val="18"/>
                <w:szCs w:val="18"/>
              </w:rPr>
              <w:t>Zachování a obnova kulturních památek</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Průběžné plnění.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3326</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85,00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sz w:val="18"/>
                <w:szCs w:val="18"/>
              </w:rPr>
            </w:pPr>
            <w:r w:rsidRPr="004708DA">
              <w:rPr>
                <w:rFonts w:asciiTheme="minorHAnsi" w:hAnsiTheme="minorHAnsi"/>
                <w:b/>
                <w:sz w:val="18"/>
                <w:szCs w:val="18"/>
              </w:rPr>
              <w:t xml:space="preserve">Zachování a obnova kulturního dědictví </w:t>
            </w:r>
            <w:r w:rsidRPr="004708DA">
              <w:rPr>
                <w:rFonts w:asciiTheme="minorHAnsi" w:hAnsiTheme="minorHAnsi"/>
                <w:sz w:val="18"/>
                <w:szCs w:val="18"/>
              </w:rPr>
              <w:t>Plnění je předpokládáno až v druhé polovině roku.</w:t>
            </w:r>
          </w:p>
        </w:tc>
      </w:tr>
      <w:tr w:rsidR="00A71FD3" w:rsidRPr="004708DA" w:rsidTr="00A71FD3">
        <w:trPr>
          <w:trHeight w:val="282"/>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lastRenderedPageBreak/>
              <w:t>3122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0600000507030</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SOŠp a SOUs Lidická 4 – oprava dřevěných oken a obnova venkovních nátěrů</w:t>
            </w:r>
          </w:p>
          <w:p w:rsidR="00A71FD3" w:rsidRPr="004708DA" w:rsidRDefault="00A71FD3" w:rsidP="00A71FD3">
            <w:pPr>
              <w:rPr>
                <w:rFonts w:asciiTheme="minorHAnsi" w:hAnsiTheme="minorHAnsi"/>
                <w:b/>
                <w:sz w:val="18"/>
                <w:szCs w:val="18"/>
              </w:rPr>
            </w:pPr>
            <w:r w:rsidRPr="004708DA">
              <w:rPr>
                <w:rFonts w:asciiTheme="minorHAnsi" w:hAnsiTheme="minorHAnsi"/>
                <w:sz w:val="18"/>
                <w:szCs w:val="18"/>
              </w:rPr>
              <w:t>Práce probíhají v období letních prázdnin</w:t>
            </w:r>
            <w:r w:rsidRPr="004708DA">
              <w:rPr>
                <w:rFonts w:asciiTheme="minorHAnsi" w:hAnsiTheme="minorHAnsi"/>
                <w:b/>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3315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0600000508025</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sz w:val="18"/>
                <w:szCs w:val="18"/>
              </w:rPr>
            </w:pPr>
            <w:r w:rsidRPr="004708DA">
              <w:rPr>
                <w:rFonts w:asciiTheme="minorHAnsi" w:hAnsiTheme="minorHAnsi"/>
                <w:b/>
                <w:sz w:val="18"/>
                <w:szCs w:val="18"/>
              </w:rPr>
              <w:t xml:space="preserve">Muzeum a galerie Prostějov - T.G. Masaryka 1,2 - rekonstrukce rozvaděčů, vč.  PD. </w:t>
            </w:r>
            <w:r w:rsidRPr="004708DA">
              <w:rPr>
                <w:rFonts w:asciiTheme="minorHAnsi" w:hAnsiTheme="minorHAnsi"/>
                <w:sz w:val="18"/>
                <w:szCs w:val="18"/>
              </w:rPr>
              <w:t>Realizace ve 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3122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0600000508027</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5.690,00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484,39</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ART ECON -  rekonstrukce tělocvičny na Husově náměstí;</w:t>
            </w:r>
            <w:r w:rsidRPr="004708DA">
              <w:t xml:space="preserve"> </w:t>
            </w:r>
            <w:r w:rsidRPr="004708DA">
              <w:rPr>
                <w:rFonts w:asciiTheme="minorHAnsi" w:hAnsiTheme="minorHAnsi"/>
                <w:b/>
                <w:sz w:val="18"/>
                <w:szCs w:val="18"/>
              </w:rPr>
              <w:t>klimatizace do 3 učeben.</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Práce probíhají v období letních prázdnin</w:t>
            </w:r>
            <w:r w:rsidRPr="004708DA">
              <w:rPr>
                <w:rFonts w:asciiTheme="minorHAnsi" w:hAnsiTheme="minorHAnsi"/>
                <w:b/>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3122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0600000508028</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Střední odborná škola podnikání a obchodu, Rejskova 4 – Výměna osvětlovacích těles</w:t>
            </w:r>
          </w:p>
          <w:p w:rsidR="00A71FD3" w:rsidRPr="004708DA" w:rsidRDefault="00A71FD3" w:rsidP="00A71FD3">
            <w:pPr>
              <w:rPr>
                <w:rFonts w:asciiTheme="minorHAnsi" w:hAnsiTheme="minorHAnsi"/>
                <w:b/>
                <w:sz w:val="18"/>
                <w:szCs w:val="18"/>
              </w:rPr>
            </w:pPr>
            <w:r w:rsidRPr="004708DA">
              <w:rPr>
                <w:rFonts w:asciiTheme="minorHAnsi" w:hAnsiTheme="minorHAnsi"/>
                <w:sz w:val="18"/>
                <w:szCs w:val="18"/>
              </w:rPr>
              <w:t>Práce objednány, financování následně.</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3123</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0600000508029</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Střední odborná škola Prostějov, Čs Armádního sboru č. 72 – oprava topení</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Práce probíhají v období letních prázdnin</w:t>
            </w:r>
            <w:r w:rsidRPr="004708DA">
              <w:rPr>
                <w:rFonts w:asciiTheme="minorHAnsi" w:hAnsiTheme="minorHAnsi"/>
                <w:b/>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3122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0600000508030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900,00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CMG – kotelna tělocvičny, (objekt Komenského 4)</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Práce probíhají v období letních prázdnin</w:t>
            </w:r>
            <w:r w:rsidRPr="004708DA">
              <w:rPr>
                <w:rFonts w:asciiTheme="minorHAnsi" w:hAnsiTheme="minorHAnsi"/>
                <w:b/>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3122</w:t>
            </w:r>
          </w:p>
          <w:p w:rsidR="00A71FD3" w:rsidRPr="004708DA" w:rsidRDefault="00A71FD3" w:rsidP="00A71FD3">
            <w:pPr>
              <w:jc w:val="center"/>
              <w:rPr>
                <w:rFonts w:asciiTheme="minorHAnsi" w:hAnsiTheme="minorHAnsi"/>
                <w:sz w:val="18"/>
                <w:szCs w:val="18"/>
              </w:rPr>
            </w:pPr>
          </w:p>
          <w:p w:rsidR="00A71FD3" w:rsidRPr="004708DA" w:rsidRDefault="00A71FD3" w:rsidP="00A71FD3">
            <w:pPr>
              <w:jc w:val="center"/>
              <w:rPr>
                <w:rFonts w:asciiTheme="minorHAnsi" w:hAnsiTheme="minorHAnsi"/>
                <w:sz w:val="18"/>
                <w:szCs w:val="18"/>
              </w:rPr>
            </w:pP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0600000508034</w:t>
            </w:r>
          </w:p>
        </w:tc>
        <w:tc>
          <w:tcPr>
            <w:tcW w:w="850"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w:t>
            </w: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w:t>
            </w:r>
          </w:p>
        </w:tc>
        <w:tc>
          <w:tcPr>
            <w:tcW w:w="1415" w:type="dxa"/>
          </w:tcPr>
          <w:p w:rsidR="00A71FD3" w:rsidRPr="004708DA" w:rsidRDefault="00A71FD3" w:rsidP="00A71FD3">
            <w:pPr>
              <w:jc w:val="right"/>
              <w:rPr>
                <w:rFonts w:asciiTheme="minorHAnsi" w:hAnsiTheme="minorHAnsi"/>
                <w:sz w:val="18"/>
                <w:szCs w:val="18"/>
              </w:rPr>
            </w:pP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Husovo nám. 91, Prostějov - Divadlo POINT - oprava vstupu, vč.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Zadána projektová dokumentace.</w:t>
            </w:r>
          </w:p>
        </w:tc>
      </w:tr>
      <w:tr w:rsidR="00A71FD3" w:rsidRPr="004708DA" w:rsidTr="00A71FD3">
        <w:trPr>
          <w:trHeight w:val="52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5171</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0600000603004</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15,97</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Opravy (chodníky, plochy)</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Realizace ve 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3639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0600000603005</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Manipulační prostor Jezdecká</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Financování proběhne ve II. 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3639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5166</w:t>
            </w:r>
          </w:p>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0600000603006</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402,50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25,71</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Projekty – konzultace, služby</w:t>
            </w:r>
          </w:p>
          <w:p w:rsidR="00A71FD3" w:rsidRPr="004708DA" w:rsidRDefault="00A71FD3" w:rsidP="00A71FD3">
            <w:pPr>
              <w:rPr>
                <w:rFonts w:asciiTheme="minorHAnsi" w:hAnsiTheme="minorHAnsi"/>
                <w:b/>
                <w:sz w:val="18"/>
                <w:szCs w:val="18"/>
              </w:rPr>
            </w:pPr>
            <w:r w:rsidRPr="004708DA">
              <w:rPr>
                <w:rFonts w:asciiTheme="minorHAnsi" w:hAnsiTheme="minorHAnsi"/>
                <w:sz w:val="18"/>
                <w:szCs w:val="18"/>
              </w:rPr>
              <w:t>Služby se objednávají během celého roku</w:t>
            </w:r>
            <w:r w:rsidRPr="004708DA">
              <w:rPr>
                <w:rFonts w:asciiTheme="minorHAnsi" w:hAnsiTheme="minorHAnsi"/>
                <w:b/>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3639</w:t>
            </w:r>
          </w:p>
          <w:p w:rsidR="00A71FD3" w:rsidRPr="004708DA" w:rsidRDefault="00A71FD3" w:rsidP="00A71FD3">
            <w:pPr>
              <w:jc w:val="center"/>
              <w:rPr>
                <w:rFonts w:asciiTheme="minorHAnsi" w:hAnsiTheme="minorHAnsi"/>
                <w:sz w:val="18"/>
                <w:szCs w:val="18"/>
              </w:rPr>
            </w:pP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0600000603007</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42,35</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Asanace</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Průběžné plnění</w:t>
            </w:r>
            <w:r>
              <w:rPr>
                <w:rFonts w:asciiTheme="minorHAnsi" w:hAnsiTheme="minorHAnsi"/>
                <w:sz w:val="18"/>
                <w:szCs w:val="18"/>
              </w:rPr>
              <w:t>.</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0600260000000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Rekonstrukce ul. V. Nezvala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zpracovatele PD.</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0600282000001</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175,00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Revitalizace školních zahrad – následná péče</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Plnění je předpokládáno až v druhé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0600459000000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CS v ulici Říční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Smlouva uzavřena, probíhají projekční práce.</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p w:rsidR="00A71FD3" w:rsidRPr="004708DA" w:rsidRDefault="00A71FD3" w:rsidP="00A71FD3">
            <w:pPr>
              <w:jc w:val="center"/>
              <w:rPr>
                <w:rFonts w:asciiTheme="minorHAnsi" w:hAnsiTheme="minorHAnsi"/>
                <w:sz w:val="18"/>
                <w:szCs w:val="18"/>
              </w:rPr>
            </w:pP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0600500000000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Regenerace panelového sídl. B. Šmerala - zeleň údržba</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Následná péče proběhne ve II. 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0600555000000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83,55</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Nový park – jih Okružní – zeleň údržba</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Následná péče proběhne ve II. 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3412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0600559000000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Rozšíření Aquaparku - krytý bazén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zpracovatele PD</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0600599000000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6.150,00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Stavební úpravy v ulici Krasická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realizaci stavby.</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6171</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0600602000000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9.408,00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22,99</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Budova Havlíčkova nová kotelna - havarijní stav</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realizace stavby,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0600604000000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Regenerace sídliště Mozartova</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Zpracovává se aktualizace PD.</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0600606000000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Regenerace sídl. Moravská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zpracovatele PD</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3612</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0600612000000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BD Šárka 9-11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Zpracovává se aktualizace PD.</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3111</w:t>
            </w:r>
          </w:p>
          <w:p w:rsidR="00A71FD3" w:rsidRPr="004708DA" w:rsidRDefault="00A71FD3" w:rsidP="00A71FD3">
            <w:pPr>
              <w:jc w:val="center"/>
              <w:rPr>
                <w:rFonts w:asciiTheme="minorHAnsi" w:hAnsiTheme="minorHAnsi"/>
                <w:sz w:val="18"/>
                <w:szCs w:val="18"/>
              </w:rPr>
            </w:pP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0600617000000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470,81</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 xml:space="preserve">Rekonstrukce a rozšíření MŠ Čechovice </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dodavatele realizace stavby.</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lastRenderedPageBreak/>
              <w:t>4374</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0600646000000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1.800,00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Azylové centrum, Určická ul.- zkapacitnění centra pro osoby bez přístřeší .</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 xml:space="preserve">Probíhá realizace stavby, plnění </w:t>
            </w:r>
            <w:r>
              <w:rPr>
                <w:rFonts w:asciiTheme="minorHAnsi" w:hAnsiTheme="minorHAnsi"/>
                <w:sz w:val="18"/>
                <w:szCs w:val="18"/>
              </w:rPr>
              <w:t>ve</w:t>
            </w:r>
            <w:r w:rsidRPr="004708DA">
              <w:rPr>
                <w:rFonts w:asciiTheme="minorHAnsi" w:hAnsiTheme="minorHAnsi"/>
                <w:sz w:val="18"/>
                <w:szCs w:val="18"/>
              </w:rPr>
              <w:t> 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0600652000000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8.000,00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 xml:space="preserve">CS Průmyslová I. a II. etapa </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VŘ, plnění v</w:t>
            </w:r>
            <w:r>
              <w:rPr>
                <w:rFonts w:asciiTheme="minorHAnsi" w:hAnsiTheme="minorHAnsi"/>
                <w:sz w:val="18"/>
                <w:szCs w:val="18"/>
              </w:rPr>
              <w:t>e</w:t>
            </w:r>
            <w:r w:rsidRPr="004708DA">
              <w:rPr>
                <w:rFonts w:asciiTheme="minorHAnsi" w:hAnsiTheme="minorHAnsi"/>
                <w:sz w:val="18"/>
                <w:szCs w:val="18"/>
              </w:rPr>
              <w:t xml:space="preserve"> II. </w:t>
            </w:r>
            <w:r>
              <w:rPr>
                <w:rFonts w:asciiTheme="minorHAnsi" w:hAnsiTheme="minorHAnsi"/>
                <w:sz w:val="18"/>
                <w:szCs w:val="18"/>
              </w:rPr>
              <w:t>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0600653000000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24,20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CS v ulici Určická – PD</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Projektové práce zadány.</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3319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0600661000000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34.550,00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1.312,85</w:t>
            </w:r>
          </w:p>
        </w:tc>
        <w:tc>
          <w:tcPr>
            <w:tcW w:w="3402" w:type="dxa"/>
          </w:tcPr>
          <w:p w:rsidR="00A71FD3" w:rsidRPr="004708DA" w:rsidRDefault="00A71FD3" w:rsidP="00A71FD3">
            <w:pPr>
              <w:rPr>
                <w:rFonts w:asciiTheme="minorHAnsi" w:hAnsiTheme="minorHAnsi"/>
                <w:sz w:val="18"/>
                <w:szCs w:val="18"/>
              </w:rPr>
            </w:pPr>
            <w:r w:rsidRPr="004708DA">
              <w:rPr>
                <w:rFonts w:asciiTheme="minorHAnsi" w:hAnsiTheme="minorHAnsi"/>
                <w:b/>
                <w:sz w:val="18"/>
                <w:szCs w:val="18"/>
              </w:rPr>
              <w:t>Kulturní dům PD</w:t>
            </w:r>
            <w:r w:rsidRPr="004708DA">
              <w:rPr>
                <w:rFonts w:asciiTheme="minorHAnsi" w:hAnsiTheme="minorHAnsi"/>
                <w:sz w:val="18"/>
                <w:szCs w:val="18"/>
              </w:rPr>
              <w:t>.</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realizace stavby, plnění</w:t>
            </w:r>
            <w:r>
              <w:rPr>
                <w:rFonts w:asciiTheme="minorHAnsi" w:hAnsiTheme="minorHAnsi"/>
                <w:sz w:val="18"/>
                <w:szCs w:val="18"/>
              </w:rPr>
              <w:t xml:space="preserve"> proběhne ve</w:t>
            </w:r>
            <w:r w:rsidRPr="004708DA">
              <w:rPr>
                <w:rFonts w:asciiTheme="minorHAnsi" w:hAnsiTheme="minorHAnsi"/>
                <w:sz w:val="18"/>
                <w:szCs w:val="18"/>
              </w:rPr>
              <w:t> 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p w:rsidR="00A71FD3" w:rsidRPr="004708DA" w:rsidRDefault="00A71FD3" w:rsidP="00A71FD3">
            <w:pPr>
              <w:jc w:val="center"/>
              <w:rPr>
                <w:rFonts w:asciiTheme="minorHAnsi" w:hAnsiTheme="minorHAnsi"/>
                <w:sz w:val="18"/>
                <w:szCs w:val="18"/>
              </w:rPr>
            </w:pP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0600669000000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Veřejné prostranství Husovo nám. – zeleň údržba</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 xml:space="preserve">Následná péče proběhne </w:t>
            </w:r>
            <w:r>
              <w:rPr>
                <w:rFonts w:asciiTheme="minorHAnsi" w:hAnsiTheme="minorHAnsi"/>
                <w:sz w:val="18"/>
                <w:szCs w:val="18"/>
              </w:rPr>
              <w:t xml:space="preserve">až </w:t>
            </w:r>
            <w:r w:rsidRPr="004708DA">
              <w:rPr>
                <w:rFonts w:asciiTheme="minorHAnsi" w:hAnsiTheme="minorHAnsi"/>
                <w:sz w:val="18"/>
                <w:szCs w:val="18"/>
              </w:rPr>
              <w:t>ve II. 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3745</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5169</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0600689000000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Regenerace panelového sídliště Brněnská – Dobrovského – zeleň údržba</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 xml:space="preserve">Následná péče proběhne </w:t>
            </w:r>
            <w:r>
              <w:rPr>
                <w:rFonts w:asciiTheme="minorHAnsi" w:hAnsiTheme="minorHAnsi"/>
                <w:sz w:val="18"/>
                <w:szCs w:val="18"/>
              </w:rPr>
              <w:t xml:space="preserve">až </w:t>
            </w:r>
            <w:r w:rsidRPr="004708DA">
              <w:rPr>
                <w:rFonts w:asciiTheme="minorHAnsi" w:hAnsiTheme="minorHAnsi"/>
                <w:sz w:val="18"/>
                <w:szCs w:val="18"/>
              </w:rPr>
              <w:t>ve II. pololetí.</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2219</w:t>
            </w:r>
          </w:p>
        </w:tc>
        <w:tc>
          <w:tcPr>
            <w:tcW w:w="855"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6121</w:t>
            </w:r>
          </w:p>
        </w:tc>
        <w:tc>
          <w:tcPr>
            <w:tcW w:w="1442" w:type="dxa"/>
          </w:tcPr>
          <w:p w:rsidR="00A71FD3" w:rsidRPr="004708DA" w:rsidRDefault="00A71FD3" w:rsidP="00A71FD3">
            <w:pPr>
              <w:jc w:val="center"/>
              <w:rPr>
                <w:rFonts w:asciiTheme="minorHAnsi" w:hAnsiTheme="minorHAnsi"/>
                <w:sz w:val="18"/>
                <w:szCs w:val="18"/>
              </w:rPr>
            </w:pPr>
            <w:r w:rsidRPr="004708DA">
              <w:rPr>
                <w:rFonts w:asciiTheme="minorHAnsi" w:hAnsiTheme="minorHAnsi"/>
                <w:sz w:val="18"/>
                <w:szCs w:val="18"/>
              </w:rPr>
              <w:t>0600706000000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48.600,00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1.002,14</w:t>
            </w:r>
          </w:p>
        </w:tc>
        <w:tc>
          <w:tcPr>
            <w:tcW w:w="3402" w:type="dxa"/>
          </w:tcPr>
          <w:p w:rsidR="00A71FD3" w:rsidRPr="004708DA" w:rsidRDefault="00A71FD3" w:rsidP="00A71FD3">
            <w:pPr>
              <w:rPr>
                <w:rFonts w:asciiTheme="minorHAnsi" w:hAnsiTheme="minorHAnsi"/>
                <w:b/>
                <w:sz w:val="18"/>
                <w:szCs w:val="18"/>
              </w:rPr>
            </w:pPr>
            <w:r w:rsidRPr="004708DA">
              <w:rPr>
                <w:rFonts w:asciiTheme="minorHAnsi" w:hAnsiTheme="minorHAnsi"/>
                <w:b/>
                <w:sz w:val="18"/>
                <w:szCs w:val="18"/>
              </w:rPr>
              <w:t xml:space="preserve">Dopravní terminál Újezd </w:t>
            </w:r>
          </w:p>
          <w:p w:rsidR="00A71FD3" w:rsidRPr="004708DA" w:rsidRDefault="00A71FD3" w:rsidP="00A71FD3">
            <w:pPr>
              <w:rPr>
                <w:rFonts w:asciiTheme="minorHAnsi" w:hAnsiTheme="minorHAnsi"/>
                <w:sz w:val="18"/>
                <w:szCs w:val="18"/>
              </w:rPr>
            </w:pPr>
            <w:r w:rsidRPr="004708DA">
              <w:rPr>
                <w:rFonts w:asciiTheme="minorHAnsi" w:hAnsiTheme="minorHAnsi"/>
                <w:sz w:val="18"/>
                <w:szCs w:val="18"/>
              </w:rPr>
              <w:t>Probíhá výběrové řízení na realizaci stavby.</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0600706000001</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1.400,00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133,10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Újezd – parkovací dům</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žádost o dotaci. Následně bude vypsáno výběrové řízení na</w:t>
            </w:r>
            <w:r>
              <w:rPr>
                <w:rFonts w:asciiTheme="minorHAnsi" w:hAnsiTheme="minorHAnsi" w:cstheme="minorHAnsi"/>
                <w:sz w:val="18"/>
                <w:szCs w:val="18"/>
              </w:rPr>
              <w:t xml:space="preserve"> dodavatele</w:t>
            </w:r>
            <w:r w:rsidRPr="004708DA">
              <w:rPr>
                <w:rFonts w:asciiTheme="minorHAnsi" w:hAnsiTheme="minorHAnsi" w:cstheme="minorHAnsi"/>
                <w:sz w:val="18"/>
                <w:szCs w:val="18"/>
              </w:rPr>
              <w:t xml:space="preserve"> realizac</w:t>
            </w:r>
            <w:r>
              <w:rPr>
                <w:rFonts w:asciiTheme="minorHAnsi" w:hAnsiTheme="minorHAnsi" w:cstheme="minorHAnsi"/>
                <w:sz w:val="18"/>
                <w:szCs w:val="18"/>
              </w:rPr>
              <w:t>e</w:t>
            </w:r>
            <w:r w:rsidRPr="004708DA">
              <w:rPr>
                <w:rFonts w:asciiTheme="minorHAnsi" w:hAnsiTheme="minorHAnsi" w:cstheme="minorHAnsi"/>
                <w:sz w:val="18"/>
                <w:szCs w:val="18"/>
              </w:rPr>
              <w:t xml:space="preserve"> stavby.</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0600707000000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4.000,00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CS Romže</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VŘ</w:t>
            </w:r>
            <w:r>
              <w:rPr>
                <w:rFonts w:asciiTheme="minorHAnsi" w:hAnsiTheme="minorHAnsi"/>
                <w:sz w:val="18"/>
                <w:szCs w:val="18"/>
              </w:rPr>
              <w:t xml:space="preserve">, plnění ve </w:t>
            </w:r>
            <w:r w:rsidRPr="004708DA">
              <w:rPr>
                <w:rFonts w:asciiTheme="minorHAnsi" w:hAnsiTheme="minorHAnsi"/>
                <w:sz w:val="18"/>
                <w:szCs w:val="18"/>
              </w:rPr>
              <w:t>II. polovině roku.</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0600708000000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19.100,00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5.315,48</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Územní systém ekologické stability PD – Nad Cihelnou – I. etapa</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w:t>
            </w:r>
            <w:r>
              <w:rPr>
                <w:rFonts w:asciiTheme="minorHAnsi" w:hAnsiTheme="minorHAnsi"/>
                <w:sz w:val="18"/>
                <w:szCs w:val="18"/>
              </w:rPr>
              <w:t> následujících měsících.</w:t>
            </w:r>
          </w:p>
        </w:tc>
      </w:tr>
      <w:tr w:rsidR="00A71FD3" w:rsidRPr="004708DA" w:rsidTr="00A71FD3">
        <w:trPr>
          <w:trHeight w:val="144"/>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0600709000000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b/>
                <w:sz w:val="18"/>
                <w:szCs w:val="18"/>
              </w:rPr>
              <w:t>Obnova Žižkova nám., chodníků a komunikací na T. G. Masaryka a Dukelské brány, revitalizace nám. Svatopluka Čecha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Probíhá VŘ na zpracov</w:t>
            </w:r>
            <w:r>
              <w:rPr>
                <w:rFonts w:asciiTheme="minorHAnsi" w:hAnsiTheme="minorHAnsi" w:cstheme="minorHAnsi"/>
                <w:sz w:val="18"/>
                <w:szCs w:val="18"/>
              </w:rPr>
              <w:t>atelem projektu</w:t>
            </w:r>
          </w:p>
        </w:tc>
      </w:tr>
      <w:tr w:rsidR="00A71FD3" w:rsidRPr="004708DA" w:rsidTr="00A71FD3">
        <w:trPr>
          <w:trHeight w:val="440"/>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0600727000000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7.500,00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Revitalizace vnitrobloku Kostelecká 366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VŘ,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rPr>
          <w:trHeight w:val="661"/>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3313</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0600734000000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Kino Metro 70 - oprava betonových pilířů - havarijní stav</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 xml:space="preserve">Probíhá realizace stavby, plnění </w:t>
            </w:r>
            <w:r>
              <w:rPr>
                <w:rFonts w:asciiTheme="minorHAnsi" w:hAnsiTheme="minorHAnsi"/>
                <w:sz w:val="18"/>
                <w:szCs w:val="18"/>
              </w:rPr>
              <w:t>následně.</w:t>
            </w:r>
          </w:p>
        </w:tc>
      </w:tr>
      <w:tr w:rsidR="00A71FD3" w:rsidRPr="004708DA" w:rsidTr="00A71FD3">
        <w:trPr>
          <w:trHeight w:val="661"/>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3329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0600744000000</w:t>
            </w:r>
          </w:p>
          <w:p w:rsidR="00A71FD3" w:rsidRPr="004708DA" w:rsidRDefault="00A71FD3" w:rsidP="00A71FD3">
            <w:pPr>
              <w:rPr>
                <w:rFonts w:asciiTheme="minorHAnsi" w:hAnsiTheme="minorHAnsi" w:cstheme="minorHAnsi"/>
                <w:sz w:val="18"/>
                <w:szCs w:val="18"/>
              </w:rPr>
            </w:pP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350,00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Řešení pietní úpravy starého židovského hřbitova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Probíhá diskuze nad zpracovanou studii s účastníky projektu.</w:t>
            </w:r>
          </w:p>
        </w:tc>
      </w:tr>
      <w:tr w:rsidR="00A71FD3" w:rsidRPr="004708DA" w:rsidTr="00A71FD3">
        <w:trPr>
          <w:trHeight w:val="507"/>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0600746000000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1.560,00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566,95</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Parkové úpravy u památníku letectví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Smlouva uzavřena, práce probíhají.</w:t>
            </w:r>
          </w:p>
        </w:tc>
      </w:tr>
      <w:tr w:rsidR="00A71FD3" w:rsidRPr="004708DA" w:rsidTr="00A71FD3">
        <w:trPr>
          <w:trHeight w:val="661"/>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0600747000000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20.245,00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6.680,94</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hřiště ZŠ Melantrichova – 1. etapa - dokončení</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Práce probíhají, financování následně.</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 xml:space="preserve">Probíhá výběrové řízení na </w:t>
            </w:r>
            <w:r>
              <w:rPr>
                <w:rFonts w:asciiTheme="minorHAnsi" w:hAnsiTheme="minorHAnsi"/>
                <w:sz w:val="18"/>
                <w:szCs w:val="18"/>
              </w:rPr>
              <w:t xml:space="preserve">dodavatele </w:t>
            </w:r>
            <w:r w:rsidRPr="004708DA">
              <w:rPr>
                <w:rFonts w:asciiTheme="minorHAnsi" w:hAnsiTheme="minorHAnsi"/>
                <w:sz w:val="18"/>
                <w:szCs w:val="18"/>
              </w:rPr>
              <w:t>realizac</w:t>
            </w:r>
            <w:r>
              <w:rPr>
                <w:rFonts w:asciiTheme="minorHAnsi" w:hAnsiTheme="minorHAnsi"/>
                <w:sz w:val="18"/>
                <w:szCs w:val="18"/>
              </w:rPr>
              <w:t>e</w:t>
            </w:r>
            <w:r w:rsidRPr="004708DA">
              <w:rPr>
                <w:rFonts w:asciiTheme="minorHAnsi" w:hAnsiTheme="minorHAnsi"/>
                <w:sz w:val="18"/>
                <w:szCs w:val="18"/>
              </w:rPr>
              <w:t xml:space="preserve"> 2. etapy stavby.</w:t>
            </w:r>
          </w:p>
        </w:tc>
      </w:tr>
      <w:tr w:rsidR="00A71FD3" w:rsidRPr="004708DA" w:rsidTr="00A71FD3">
        <w:trPr>
          <w:trHeight w:val="220"/>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3612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0600757000000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84,70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Rozšíření Azylového domu ul. Pražská o bytové jednotky</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VŘ,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rPr>
          <w:trHeight w:val="220"/>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3539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0600758000000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17.000,00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271,48</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Navýšení kapacity Jeslí na sídl. Svobody – formou zřízení dětské skupiny</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VŘ, plnění ve druhém pololetí.</w:t>
            </w:r>
          </w:p>
        </w:tc>
      </w:tr>
      <w:tr w:rsidR="00A71FD3" w:rsidRPr="004708DA" w:rsidTr="00A71FD3">
        <w:trPr>
          <w:trHeight w:val="220"/>
        </w:trPr>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5512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0600760000000</w:t>
            </w:r>
          </w:p>
        </w:tc>
        <w:tc>
          <w:tcPr>
            <w:tcW w:w="850" w:type="dxa"/>
          </w:tcPr>
          <w:p w:rsidR="00A71FD3" w:rsidRPr="004708DA" w:rsidRDefault="00A71FD3" w:rsidP="00A71FD3">
            <w:pPr>
              <w:jc w:val="center"/>
              <w:rPr>
                <w:rFonts w:asciiTheme="minorHAnsi" w:hAnsiTheme="minorHAnsi"/>
                <w:sz w:val="18"/>
                <w:szCs w:val="18"/>
              </w:rPr>
            </w:pPr>
          </w:p>
        </w:tc>
        <w:tc>
          <w:tcPr>
            <w:tcW w:w="1137"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1.000,00</w:t>
            </w:r>
          </w:p>
        </w:tc>
        <w:tc>
          <w:tcPr>
            <w:tcW w:w="1415" w:type="dxa"/>
          </w:tcPr>
          <w:p w:rsidR="00A71FD3" w:rsidRPr="004708DA" w:rsidRDefault="00A71FD3" w:rsidP="00A71FD3">
            <w:pPr>
              <w:jc w:val="right"/>
              <w:rPr>
                <w:rFonts w:asciiTheme="minorHAnsi" w:hAnsiTheme="minorHAnsi"/>
                <w:sz w:val="18"/>
                <w:szCs w:val="18"/>
              </w:rPr>
            </w:pPr>
            <w:r w:rsidRPr="004708DA">
              <w:rPr>
                <w:rFonts w:asciiTheme="minorHAnsi" w:hAnsi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Přístavba hasičské zbrojnice v Žešově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Byla podána žádost o dotaci.</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0600761000000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1.859,05</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Parkoviště Žeranovská - blok 5-15</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0060076200000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Parkování na sídlišti Svobody - blok 17</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lastRenderedPageBreak/>
              <w:t xml:space="preserve">Probíhá realizace stavby, plnění </w:t>
            </w:r>
            <w:r>
              <w:rPr>
                <w:rFonts w:asciiTheme="minorHAnsi" w:hAnsiTheme="minorHAnsi"/>
                <w:sz w:val="18"/>
                <w:szCs w:val="18"/>
              </w:rPr>
              <w:t>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lastRenderedPageBreak/>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0600769000000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10.000,00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chodníků na ulici Netušilova</w:t>
            </w:r>
          </w:p>
          <w:p w:rsidR="00A71FD3" w:rsidRPr="004708DA" w:rsidRDefault="00A71FD3" w:rsidP="00A71FD3">
            <w:pPr>
              <w:rPr>
                <w:rFonts w:asciiTheme="minorHAnsi" w:hAnsiTheme="minorHAnsi" w:cstheme="minorHAnsi"/>
                <w:sz w:val="18"/>
                <w:szCs w:val="18"/>
              </w:rPr>
            </w:pPr>
            <w:r>
              <w:rPr>
                <w:rFonts w:asciiTheme="minorHAnsi" w:hAnsiTheme="minorHAnsi" w:cstheme="minorHAnsi"/>
                <w:sz w:val="18"/>
                <w:szCs w:val="18"/>
              </w:rPr>
              <w:t>PD dokončena</w:t>
            </w:r>
            <w:r w:rsidRPr="004708DA">
              <w:rPr>
                <w:rFonts w:asciiTheme="minorHAnsi" w:hAnsiTheme="minorHAnsi" w:cstheme="minorHAnsi"/>
                <w:sz w:val="18"/>
                <w:szCs w:val="18"/>
              </w:rPr>
              <w:t>.</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 xml:space="preserve">Zpracovávají se podklady pro VŘ na </w:t>
            </w:r>
            <w:r>
              <w:rPr>
                <w:rFonts w:asciiTheme="minorHAnsi" w:hAnsiTheme="minorHAnsi" w:cstheme="minorHAnsi"/>
                <w:sz w:val="18"/>
                <w:szCs w:val="18"/>
              </w:rPr>
              <w:t xml:space="preserve">dodavatele </w:t>
            </w:r>
            <w:r w:rsidRPr="004708DA">
              <w:rPr>
                <w:rFonts w:asciiTheme="minorHAnsi" w:hAnsiTheme="minorHAnsi" w:cstheme="minorHAnsi"/>
                <w:sz w:val="18"/>
                <w:szCs w:val="18"/>
              </w:rPr>
              <w:t>realizac</w:t>
            </w:r>
            <w:r>
              <w:rPr>
                <w:rFonts w:asciiTheme="minorHAnsi" w:hAnsiTheme="minorHAnsi" w:cstheme="minorHAnsi"/>
                <w:sz w:val="18"/>
                <w:szCs w:val="18"/>
              </w:rPr>
              <w:t>e</w:t>
            </w:r>
            <w:r w:rsidRPr="004708DA">
              <w:rPr>
                <w:rFonts w:asciiTheme="minorHAnsi" w:hAnsiTheme="minorHAnsi" w:cstheme="minorHAnsi"/>
                <w:sz w:val="18"/>
                <w:szCs w:val="18"/>
              </w:rPr>
              <w:t xml:space="preserve"> stavby.</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0600776000000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8.000,00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245,93</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Rekondiční centrum v areálu zimního stadionu - 1.část ubytovací část</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VŘ, plnění v</w:t>
            </w:r>
            <w:r>
              <w:rPr>
                <w:rFonts w:asciiTheme="minorHAnsi" w:hAnsiTheme="minorHAnsi"/>
                <w:sz w:val="18"/>
                <w:szCs w:val="18"/>
              </w:rPr>
              <w:t>e</w:t>
            </w:r>
            <w:r w:rsidRPr="004708DA">
              <w:rPr>
                <w:rFonts w:asciiTheme="minorHAnsi" w:hAnsiTheme="minorHAnsi"/>
                <w:sz w:val="18"/>
                <w:szCs w:val="18"/>
              </w:rPr>
              <w:t> II. pololetí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0600777000000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2.200,00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195,89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Lokalita Jezdecká, zeleň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0600778000000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chodníků ve vnitrobloku Olomoucká</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finanční plnění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2321</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0600786000000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Pasportizace dešťové kanalizace v rámci města Prostějova</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Probíhá kontrola digitálního zaměření stávajících sítí a kanalizací.</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0600787000000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ZŠ J. Železného – Rekonstrukce hřiště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 dalším období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3421</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0600790000000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2.600,00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84,70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ledové plochy na zimním stadionu vč. mantinelů a předprostoru hokejové haly - PD</w:t>
            </w:r>
          </w:p>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0600791000000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ZŠ Melantrichova - oprava vodovodních a elektrických rozvodů - havarijní stav</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Do VŘ se nikdo nepřihlásil, realizace bude přesunuta do roku 2025.</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3727</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0600793000000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3.700,00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900,22</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Re-use centrum a rozšíření sběrného dvora U sv. Anny</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finanční plnění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2321</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0600795000000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Retenční nádrž Dětkovice – PD</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0600797000000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2.400,00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chodníku na ul. Wolfova – projektová dokumentace</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Zpracována PD, probíhá povolovací proces. Realizace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0600798000000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Dopravní opatření ke zvýšení bezpečnosti chodců při přecházení silnice </w:t>
            </w:r>
          </w:p>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v Martinákově ulici v křižovatce s ulicí Pod Kosířem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3612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0600800000000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64,73</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BD Švýcarská2-4 a J. V. Myslbeka 17, 19, 21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0600802000000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Úprava prostranství před hřbitovem v Krasicích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 dalších měsících.</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2223</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0600803000000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1.220,00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Inteligentní dopravní systémy města Prostějova – inženýrsko-technická studie.</w:t>
            </w:r>
            <w:r w:rsidRPr="004708DA">
              <w:rPr>
                <w:rFonts w:asciiTheme="minorHAnsi" w:hAnsiTheme="minorHAnsi" w:cstheme="minorHAnsi"/>
                <w:sz w:val="18"/>
                <w:szCs w:val="18"/>
              </w:rPr>
              <w:t xml:space="preserve"> 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0600808000000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Zimní stadion – fanshop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w:t>
            </w:r>
            <w:r>
              <w:rPr>
                <w:rFonts w:asciiTheme="minorHAnsi" w:hAnsiTheme="minorHAnsi"/>
                <w:sz w:val="18"/>
                <w:szCs w:val="18"/>
              </w:rPr>
              <w:t>e</w:t>
            </w:r>
            <w:r w:rsidRPr="004708DA">
              <w:rPr>
                <w:rFonts w:asciiTheme="minorHAnsi" w:hAnsiTheme="minorHAnsi"/>
                <w:sz w:val="18"/>
                <w:szCs w:val="18"/>
              </w:rPr>
              <w:t> II. polovině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4379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0600811000000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SENZA družstvo, chráněná dílna – vestavba výtahu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lastRenderedPageBreak/>
              <w:t>3745</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0600812000000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390,00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Jižní prstenec – III. etapa studie a projektová dokumentace</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0600815000000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Výstavba a úprava chodníků v ul. Kojetínská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bCs/>
                <w:sz w:val="18"/>
                <w:szCs w:val="18"/>
              </w:rPr>
            </w:pPr>
            <w:r w:rsidRPr="004708DA">
              <w:rPr>
                <w:rFonts w:asciiTheme="minorHAnsi" w:hAnsiTheme="minorHAnsi" w:cstheme="minorHAnsi"/>
                <w:bCs/>
                <w:sz w:val="18"/>
                <w:szCs w:val="18"/>
              </w:rPr>
              <w:t>0600820000000</w:t>
            </w:r>
          </w:p>
          <w:p w:rsidR="00A71FD3" w:rsidRPr="004708DA" w:rsidRDefault="00A71FD3" w:rsidP="00A71FD3">
            <w:pPr>
              <w:jc w:val="center"/>
              <w:rPr>
                <w:rFonts w:asciiTheme="minorHAnsi" w:hAnsiTheme="minorHAnsi" w:cstheme="minorHAnsi"/>
                <w:sz w:val="18"/>
                <w:szCs w:val="18"/>
              </w:rPr>
            </w:pP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16.000,00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120,69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ZŠ Dr. Horáka - vybudování a modernizace odborných učeben a zázemí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 xml:space="preserve">Z důvodu dopracování PD </w:t>
            </w:r>
            <w:r>
              <w:rPr>
                <w:rFonts w:asciiTheme="minorHAnsi" w:hAnsiTheme="minorHAnsi" w:cstheme="minorHAnsi"/>
                <w:sz w:val="18"/>
                <w:szCs w:val="18"/>
              </w:rPr>
              <w:t>bude</w:t>
            </w:r>
            <w:r w:rsidRPr="004708DA">
              <w:rPr>
                <w:rFonts w:asciiTheme="minorHAnsi" w:hAnsiTheme="minorHAnsi" w:cstheme="minorHAnsi"/>
                <w:sz w:val="18"/>
                <w:szCs w:val="18"/>
              </w:rPr>
              <w:t xml:space="preserve"> realizace akce přesun</w:t>
            </w:r>
            <w:r>
              <w:rPr>
                <w:rFonts w:asciiTheme="minorHAnsi" w:hAnsiTheme="minorHAnsi" w:cstheme="minorHAnsi"/>
                <w:sz w:val="18"/>
                <w:szCs w:val="18"/>
              </w:rPr>
              <w:t xml:space="preserve">uta </w:t>
            </w:r>
            <w:r w:rsidRPr="004708DA">
              <w:rPr>
                <w:rFonts w:asciiTheme="minorHAnsi" w:hAnsiTheme="minorHAnsi" w:cstheme="minorHAnsi"/>
                <w:sz w:val="18"/>
                <w:szCs w:val="18"/>
              </w:rPr>
              <w:t>do roku 2025.</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0600821000000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9.000,00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120,69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ZŠ Kollárova - vybudování a modernizace odborných učeben a zázemí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 xml:space="preserve">Z důvodu dopracování PD </w:t>
            </w:r>
            <w:r>
              <w:rPr>
                <w:rFonts w:asciiTheme="minorHAnsi" w:hAnsiTheme="minorHAnsi" w:cstheme="minorHAnsi"/>
                <w:sz w:val="18"/>
                <w:szCs w:val="18"/>
              </w:rPr>
              <w:t>bude</w:t>
            </w:r>
            <w:r w:rsidRPr="004708DA">
              <w:rPr>
                <w:rFonts w:asciiTheme="minorHAnsi" w:hAnsiTheme="minorHAnsi" w:cstheme="minorHAnsi"/>
                <w:sz w:val="18"/>
                <w:szCs w:val="18"/>
              </w:rPr>
              <w:t xml:space="preserve"> realizace akce přesun</w:t>
            </w:r>
            <w:r>
              <w:rPr>
                <w:rFonts w:asciiTheme="minorHAnsi" w:hAnsiTheme="minorHAnsi" w:cstheme="minorHAnsi"/>
                <w:sz w:val="18"/>
                <w:szCs w:val="18"/>
              </w:rPr>
              <w:t>uta</w:t>
            </w:r>
            <w:r w:rsidRPr="004708DA">
              <w:rPr>
                <w:rFonts w:asciiTheme="minorHAnsi" w:hAnsiTheme="minorHAnsi" w:cstheme="minorHAnsi"/>
                <w:sz w:val="18"/>
                <w:szCs w:val="18"/>
              </w:rPr>
              <w:t xml:space="preserve"> do roku 2025.</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0600822000000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19.000,00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120,69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ZŠ Majakovského - vybudování a modernizace odborných učeben a zázemí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ve II. polovině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0600823000000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120,69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ZŠ Melantrichova - vybudování a modernizace odborných učeben a zázemí </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 xml:space="preserve">Probíhá realizace stavby, plnění </w:t>
            </w:r>
            <w:r>
              <w:rPr>
                <w:rFonts w:asciiTheme="minorHAnsi" w:hAnsiTheme="minorHAnsi"/>
                <w:sz w:val="18"/>
                <w:szCs w:val="18"/>
              </w:rPr>
              <w:t>v následujících měsících.</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0600824000000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CS Brněnská - Poděbradovo nám.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0600825000000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600,00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Revitalizace návsi v Čechovicích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Dokončena studie,</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zadání pro VŘ na dodavatele PD.</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6171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0600826000000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b/>
                <w:sz w:val="18"/>
                <w:szCs w:val="18"/>
              </w:rPr>
              <w:t>Budova Školní 4 - rekonstrukce vstupních prostor – PD</w:t>
            </w:r>
          </w:p>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0600827000000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57,35</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Rozšíření botanické zahrady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0600828000000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119,79</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Oprava povrchu vozovky od ul. Janáčkova po obchodní dům Albert</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5169</w:t>
            </w:r>
          </w:p>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0600829000000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Oprava povrchu vozovky od rondelu Anglická po sběrný dvůr</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0600833000000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ZŠ E.Valenty - atrium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Připraveno VŘ na dodavatele PD.</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3121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0600834000000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400,00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sportovního areálu  RG a ZŠ O. Wichterleho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0600835000000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320,00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Technické a sociální zázemí pro sportovní klub na ul. Lidická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0600836000000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Zastřešení skate parku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 xml:space="preserve">Čeká se na rozhodnut o umístění stavby Skate parku. </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3113</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0600837000000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ZŠ Majakovského - rozšíření kapacity o 1 učebnu - PD</w:t>
            </w:r>
          </w:p>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3314</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0600838000000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Knihovna Vápenice - instalace VZT na odd.pro děti a mládež vč.PD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3314</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0600839000000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Knihovna Skálovo nám. -  studie provedeni dispozičních úprav a obnovy mobiláře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3745</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0900840000000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Objekt Školní 4 - Systém zelené fasády</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lastRenderedPageBreak/>
              <w:t>Probíhá realizace stavby, plnění ve II. polovině roku.</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lastRenderedPageBreak/>
              <w:t>3122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p w:rsidR="00A71FD3" w:rsidRPr="004708DA" w:rsidRDefault="00A71FD3" w:rsidP="00A71FD3">
            <w:pPr>
              <w:jc w:val="center"/>
              <w:rPr>
                <w:rFonts w:asciiTheme="minorHAnsi" w:hAnsiTheme="minorHAnsi" w:cstheme="minorHAnsi"/>
                <w:sz w:val="18"/>
                <w:szCs w:val="18"/>
              </w:rPr>
            </w:pP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0600842000000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SOŠPO - zateplení fasády dvorního objektu ul. Rejskova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r>
              <w:rPr>
                <w:rFonts w:asciiTheme="minorHAnsi" w:hAnsiTheme="minorHAnsi" w:cstheme="minorHAnsi"/>
                <w:sz w:val="18"/>
                <w:szCs w:val="18"/>
              </w:rPr>
              <w:t xml:space="preserve"> Plnění následně. </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0600843000000</w:t>
            </w:r>
          </w:p>
          <w:p w:rsidR="00A71FD3" w:rsidRPr="004708DA" w:rsidRDefault="00A71FD3" w:rsidP="00A71FD3">
            <w:pPr>
              <w:rPr>
                <w:rFonts w:asciiTheme="minorHAnsi" w:hAnsiTheme="minorHAnsi" w:cstheme="minorHAnsi"/>
                <w:sz w:val="18"/>
                <w:szCs w:val="18"/>
              </w:rPr>
            </w:pP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Dětské hřiště Olympijská - II.etapa</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Probíhá VŘ na dodavatele realizace stavby.</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3421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0600845000000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DDM - Pohodlí - Zázaemí pro tábory, studna, žumpa vč.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r>
              <w:rPr>
                <w:rFonts w:asciiTheme="minorHAnsi" w:hAnsiTheme="minorHAnsi" w:cstheme="minorHAnsi"/>
                <w:sz w:val="18"/>
                <w:szCs w:val="18"/>
              </w:rPr>
              <w:t xml:space="preserve"> Plnění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3421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0600846000000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5.000,00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Zimní stadion - kompresor vč.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Zpracována PD, probíhá VŘ na dodavatele realizace stavby. Plnění ve II. pololetí.</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5512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0600847000000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200,00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 xml:space="preserve">SDH Domamyslice - rekonstrukce střechy </w:t>
            </w:r>
            <w:r>
              <w:rPr>
                <w:rFonts w:asciiTheme="minorHAnsi" w:hAnsiTheme="minorHAnsi" w:cstheme="minorHAnsi"/>
                <w:b/>
                <w:sz w:val="18"/>
                <w:szCs w:val="18"/>
              </w:rPr>
              <w:t>–</w:t>
            </w:r>
            <w:r w:rsidRPr="004708DA">
              <w:rPr>
                <w:rFonts w:asciiTheme="minorHAnsi" w:hAnsiTheme="minorHAnsi" w:cstheme="minorHAnsi"/>
                <w:b/>
                <w:sz w:val="18"/>
                <w:szCs w:val="18"/>
              </w:rPr>
              <w:t xml:space="preserve"> PD</w:t>
            </w:r>
            <w:r>
              <w:rPr>
                <w:rFonts w:asciiTheme="minorHAnsi" w:hAnsiTheme="minorHAnsi" w:cstheme="minorHAnsi"/>
                <w:b/>
                <w:sz w:val="18"/>
                <w:szCs w:val="18"/>
              </w:rPr>
              <w:t xml:space="preserve"> </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3631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0600848000000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Osvětlení fotbalového hřiště na ulici Olympijská vč.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3322</w:t>
            </w: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5171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0600850000000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400,00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Oprava sousoší Piety ve Vrahovicích</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0600851000000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450,00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Posilovací stroje pro seniory v ul. Růžová</w:t>
            </w:r>
          </w:p>
          <w:p w:rsidR="00A71FD3" w:rsidRPr="004708DA" w:rsidRDefault="00A71FD3" w:rsidP="00A71FD3">
            <w:pPr>
              <w:rPr>
                <w:rFonts w:asciiTheme="minorHAnsi" w:hAnsiTheme="minorHAnsi" w:cstheme="minorHAnsi"/>
                <w:sz w:val="18"/>
                <w:szCs w:val="18"/>
              </w:rPr>
            </w:pPr>
            <w:r w:rsidRPr="004708DA">
              <w:rPr>
                <w:rFonts w:asciiTheme="minorHAnsi" w:hAnsiTheme="minorHAnsi"/>
                <w:sz w:val="18"/>
                <w:szCs w:val="18"/>
              </w:rPr>
              <w:t>Probíhá realizace stavby, plnění následně.</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3632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0600852000000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128,74</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Hřbitov Vrahovice - rozšíření o hrobová mísa a kolumbária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0600853000000</w:t>
            </w:r>
          </w:p>
        </w:tc>
        <w:tc>
          <w:tcPr>
            <w:tcW w:w="850" w:type="dxa"/>
          </w:tcPr>
          <w:p w:rsidR="00A71FD3" w:rsidRPr="004708DA" w:rsidRDefault="00A71FD3" w:rsidP="00A71FD3">
            <w:pPr>
              <w:rPr>
                <w:rFonts w:asciiTheme="minorHAnsi" w:hAnsiTheme="minorHAnsi" w:cstheme="minorHAnsi"/>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590,00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MŠ Hanačka - rekonstrukce rozvodů ZTI a elektro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3631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0800855000000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VO Západní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0600857000000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Novostavba fotbalového hřiště Prostějov - Vrahovice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0600858000000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170,00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Rekonstrukce komunikace v Žešově směrem k ČOV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3111</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0600859000000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150,00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MŠ Partyzánská 34 - venkovní učebna - PD</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3412</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0600860000000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49,00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Sportcentrum Olympijská ul - Studie modernizace systému VZT, klimatizace, vytápění</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Zpracovává se projektová dokumentace.</w:t>
            </w:r>
          </w:p>
        </w:tc>
      </w:tr>
      <w:tr w:rsidR="00A71FD3" w:rsidRPr="004708DA" w:rsidTr="00A71FD3">
        <w:tc>
          <w:tcPr>
            <w:tcW w:w="964"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2219</w:t>
            </w:r>
          </w:p>
          <w:p w:rsidR="00A71FD3" w:rsidRPr="004708DA" w:rsidRDefault="00A71FD3" w:rsidP="00A71FD3">
            <w:pPr>
              <w:jc w:val="center"/>
              <w:rPr>
                <w:rFonts w:asciiTheme="minorHAnsi" w:hAnsiTheme="minorHAnsi" w:cstheme="minorHAnsi"/>
                <w:sz w:val="18"/>
                <w:szCs w:val="18"/>
              </w:rPr>
            </w:pPr>
          </w:p>
        </w:tc>
        <w:tc>
          <w:tcPr>
            <w:tcW w:w="855" w:type="dxa"/>
          </w:tcPr>
          <w:p w:rsidR="00A71FD3" w:rsidRPr="004708DA" w:rsidRDefault="00A71FD3" w:rsidP="00A71FD3">
            <w:pPr>
              <w:jc w:val="center"/>
              <w:rPr>
                <w:rFonts w:asciiTheme="minorHAnsi" w:hAnsiTheme="minorHAnsi" w:cstheme="minorHAnsi"/>
                <w:sz w:val="18"/>
                <w:szCs w:val="18"/>
              </w:rPr>
            </w:pPr>
            <w:r w:rsidRPr="004708DA">
              <w:rPr>
                <w:rFonts w:asciiTheme="minorHAnsi" w:hAnsiTheme="minorHAnsi" w:cstheme="minorHAnsi"/>
                <w:sz w:val="18"/>
                <w:szCs w:val="18"/>
              </w:rPr>
              <w:t>6121</w:t>
            </w:r>
          </w:p>
        </w:tc>
        <w:tc>
          <w:tcPr>
            <w:tcW w:w="1442" w:type="dxa"/>
          </w:tcPr>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0600862000000</w:t>
            </w:r>
          </w:p>
        </w:tc>
        <w:tc>
          <w:tcPr>
            <w:tcW w:w="850" w:type="dxa"/>
          </w:tcPr>
          <w:p w:rsidR="00A71FD3" w:rsidRPr="004708DA" w:rsidRDefault="00A71FD3" w:rsidP="00A71FD3">
            <w:pPr>
              <w:rPr>
                <w:rFonts w:asciiTheme="minorHAnsi" w:hAnsiTheme="minorHAnsi" w:cstheme="minorHAnsi"/>
                <w:b/>
                <w:sz w:val="18"/>
                <w:szCs w:val="18"/>
              </w:rPr>
            </w:pPr>
          </w:p>
        </w:tc>
        <w:tc>
          <w:tcPr>
            <w:tcW w:w="1137"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320,00</w:t>
            </w:r>
          </w:p>
        </w:tc>
        <w:tc>
          <w:tcPr>
            <w:tcW w:w="1415" w:type="dxa"/>
          </w:tcPr>
          <w:p w:rsidR="00A71FD3" w:rsidRPr="004708DA" w:rsidRDefault="00A71FD3" w:rsidP="00A71FD3">
            <w:pPr>
              <w:jc w:val="right"/>
              <w:rPr>
                <w:rFonts w:asciiTheme="minorHAnsi" w:hAnsiTheme="minorHAnsi" w:cstheme="minorHAnsi"/>
                <w:sz w:val="18"/>
                <w:szCs w:val="18"/>
              </w:rPr>
            </w:pPr>
            <w:r w:rsidRPr="004708DA">
              <w:rPr>
                <w:rFonts w:asciiTheme="minorHAnsi" w:hAnsiTheme="minorHAnsi" w:cstheme="minorHAnsi"/>
                <w:sz w:val="18"/>
                <w:szCs w:val="18"/>
              </w:rPr>
              <w:t>0,00</w:t>
            </w:r>
          </w:p>
        </w:tc>
        <w:tc>
          <w:tcPr>
            <w:tcW w:w="3402" w:type="dxa"/>
          </w:tcPr>
          <w:p w:rsidR="00A71FD3" w:rsidRPr="004708DA" w:rsidRDefault="00A71FD3" w:rsidP="00A71FD3">
            <w:pPr>
              <w:rPr>
                <w:rFonts w:asciiTheme="minorHAnsi" w:hAnsiTheme="minorHAnsi" w:cstheme="minorHAnsi"/>
                <w:b/>
                <w:sz w:val="18"/>
                <w:szCs w:val="18"/>
              </w:rPr>
            </w:pPr>
            <w:r w:rsidRPr="004708DA">
              <w:rPr>
                <w:rFonts w:asciiTheme="minorHAnsi" w:hAnsiTheme="minorHAnsi" w:cstheme="minorHAnsi"/>
                <w:b/>
                <w:sz w:val="18"/>
                <w:szCs w:val="18"/>
              </w:rPr>
              <w:t>Instalace pošlapového skla nad studnou na nádvoří zámku</w:t>
            </w:r>
          </w:p>
          <w:p w:rsidR="00A71FD3" w:rsidRPr="004708DA" w:rsidRDefault="00A71FD3" w:rsidP="00A71FD3">
            <w:pPr>
              <w:rPr>
                <w:rFonts w:asciiTheme="minorHAnsi" w:hAnsiTheme="minorHAnsi" w:cstheme="minorHAnsi"/>
                <w:sz w:val="18"/>
                <w:szCs w:val="18"/>
              </w:rPr>
            </w:pPr>
            <w:r w:rsidRPr="004708DA">
              <w:rPr>
                <w:rFonts w:asciiTheme="minorHAnsi" w:hAnsiTheme="minorHAnsi" w:cstheme="minorHAnsi"/>
                <w:sz w:val="18"/>
                <w:szCs w:val="18"/>
              </w:rPr>
              <w:t>Probíhají konzultace na NPÚ Olomouc.</w:t>
            </w:r>
          </w:p>
        </w:tc>
      </w:tr>
    </w:tbl>
    <w:p w:rsidR="00A71FD3" w:rsidRPr="004708DA" w:rsidRDefault="00A71FD3" w:rsidP="00A71FD3">
      <w:pPr>
        <w:rPr>
          <w:rFonts w:asciiTheme="minorHAnsi" w:hAnsiTheme="minorHAnsi" w:cstheme="minorHAnsi"/>
          <w:b/>
          <w:sz w:val="18"/>
          <w:szCs w:val="18"/>
        </w:rPr>
      </w:pPr>
    </w:p>
    <w:p w:rsidR="00A71FD3" w:rsidRPr="004708DA" w:rsidRDefault="00A71FD3" w:rsidP="00A71FD3">
      <w:pPr>
        <w:rPr>
          <w:rFonts w:asciiTheme="minorHAnsi" w:hAnsiTheme="minorHAnsi" w:cstheme="minorHAnsi"/>
          <w:b/>
          <w:sz w:val="18"/>
          <w:szCs w:val="18"/>
        </w:rPr>
      </w:pPr>
    </w:p>
    <w:p w:rsidR="00A71FD3" w:rsidRDefault="00A71FD3" w:rsidP="00A71FD3">
      <w:pPr>
        <w:rPr>
          <w:rFonts w:asciiTheme="minorHAnsi" w:hAnsiTheme="minorHAnsi" w:cstheme="minorHAnsi"/>
          <w:b/>
          <w:sz w:val="18"/>
          <w:szCs w:val="18"/>
        </w:rPr>
      </w:pPr>
      <w:r w:rsidRPr="001329DA">
        <w:rPr>
          <w:rFonts w:asciiTheme="minorHAnsi" w:hAnsiTheme="minorHAnsi" w:cstheme="minorHAnsi"/>
          <w:b/>
          <w:sz w:val="18"/>
          <w:szCs w:val="18"/>
        </w:rPr>
        <w:t>Přehled schválených rozpočtových opatření k 30.</w:t>
      </w:r>
      <w:r>
        <w:rPr>
          <w:rFonts w:asciiTheme="minorHAnsi" w:hAnsiTheme="minorHAnsi" w:cstheme="minorHAnsi"/>
          <w:b/>
          <w:sz w:val="18"/>
          <w:szCs w:val="18"/>
        </w:rPr>
        <w:t>0</w:t>
      </w:r>
      <w:r w:rsidRPr="001329DA">
        <w:rPr>
          <w:rFonts w:asciiTheme="minorHAnsi" w:hAnsiTheme="minorHAnsi" w:cstheme="minorHAnsi"/>
          <w:b/>
          <w:sz w:val="18"/>
          <w:szCs w:val="18"/>
        </w:rPr>
        <w:t>6.20</w:t>
      </w:r>
      <w:r>
        <w:rPr>
          <w:rFonts w:asciiTheme="minorHAnsi" w:hAnsiTheme="minorHAnsi" w:cstheme="minorHAnsi"/>
          <w:b/>
          <w:sz w:val="18"/>
          <w:szCs w:val="18"/>
        </w:rPr>
        <w:t>24</w:t>
      </w:r>
      <w:r w:rsidRPr="001329DA">
        <w:rPr>
          <w:rFonts w:asciiTheme="minorHAnsi" w:hAnsiTheme="minorHAnsi" w:cstheme="minorHAnsi"/>
          <w:b/>
          <w:sz w:val="18"/>
          <w:szCs w:val="18"/>
        </w:rPr>
        <w:t>:</w:t>
      </w:r>
    </w:p>
    <w:p w:rsidR="00A71FD3" w:rsidRPr="001329DA" w:rsidRDefault="00A71FD3" w:rsidP="00A71FD3">
      <w:pPr>
        <w:rPr>
          <w:rFonts w:asciiTheme="minorHAnsi" w:hAnsiTheme="minorHAnsi" w:cstheme="minorHAnsi"/>
          <w:b/>
          <w:sz w:val="18"/>
          <w:szCs w:val="18"/>
        </w:rPr>
      </w:pPr>
    </w:p>
    <w:p w:rsidR="00A71FD3" w:rsidRPr="00475494" w:rsidRDefault="00A71FD3" w:rsidP="00A71FD3">
      <w:pPr>
        <w:jc w:val="both"/>
        <w:rPr>
          <w:rFonts w:asciiTheme="minorHAnsi" w:hAnsiTheme="minorHAnsi" w:cstheme="minorHAnsi"/>
          <w:sz w:val="18"/>
          <w:szCs w:val="18"/>
        </w:rPr>
      </w:pPr>
      <w:r w:rsidRPr="00475494">
        <w:rPr>
          <w:rFonts w:asciiTheme="minorHAnsi" w:hAnsiTheme="minorHAnsi" w:cstheme="minorHAnsi"/>
          <w:sz w:val="18"/>
          <w:szCs w:val="18"/>
        </w:rPr>
        <w:t>Rozpočtová opatření, která byla schválena v průběhu pololetí 202</w:t>
      </w:r>
      <w:r>
        <w:rPr>
          <w:rFonts w:asciiTheme="minorHAnsi" w:hAnsiTheme="minorHAnsi" w:cstheme="minorHAnsi"/>
          <w:sz w:val="18"/>
          <w:szCs w:val="18"/>
        </w:rPr>
        <w:t>4</w:t>
      </w:r>
      <w:r w:rsidRPr="00475494">
        <w:rPr>
          <w:rFonts w:asciiTheme="minorHAnsi" w:hAnsiTheme="minorHAnsi" w:cstheme="minorHAnsi"/>
          <w:sz w:val="18"/>
          <w:szCs w:val="18"/>
        </w:rPr>
        <w:t xml:space="preserve"> na schůzích Rady města Prostějova a zasedáních Zastupitelstva města Prostějov</w:t>
      </w:r>
      <w:r>
        <w:rPr>
          <w:rFonts w:asciiTheme="minorHAnsi" w:hAnsiTheme="minorHAnsi" w:cstheme="minorHAnsi"/>
          <w:sz w:val="18"/>
          <w:szCs w:val="18"/>
        </w:rPr>
        <w:t>a</w:t>
      </w:r>
      <w:r w:rsidRPr="00475494">
        <w:rPr>
          <w:rFonts w:asciiTheme="minorHAnsi" w:hAnsiTheme="minorHAnsi" w:cstheme="minorHAnsi"/>
          <w:sz w:val="18"/>
          <w:szCs w:val="18"/>
        </w:rPr>
        <w:t xml:space="preserve"> </w:t>
      </w:r>
      <w:r>
        <w:rPr>
          <w:rFonts w:asciiTheme="minorHAnsi" w:hAnsiTheme="minorHAnsi" w:cstheme="minorHAnsi"/>
          <w:sz w:val="18"/>
          <w:szCs w:val="18"/>
        </w:rPr>
        <w:t>byla</w:t>
      </w:r>
      <w:r w:rsidRPr="00475494">
        <w:rPr>
          <w:rFonts w:asciiTheme="minorHAnsi" w:hAnsiTheme="minorHAnsi" w:cstheme="minorHAnsi"/>
          <w:sz w:val="18"/>
          <w:szCs w:val="18"/>
        </w:rPr>
        <w:t xml:space="preserve"> potřebná ke krytí uzavíraných smluv o dílo vzešlých z výběrových řízení, dále na pořízení nových projektů a akcí dle požadavků orgánů města a v neposlední řadě na zajištění vlastních finančních prostředků u akcí podmíněné dotacemi</w:t>
      </w:r>
      <w:r>
        <w:rPr>
          <w:rFonts w:asciiTheme="minorHAnsi" w:hAnsiTheme="minorHAnsi" w:cstheme="minorHAnsi"/>
          <w:sz w:val="18"/>
          <w:szCs w:val="18"/>
        </w:rPr>
        <w:t>.</w:t>
      </w:r>
      <w:r w:rsidRPr="00475494">
        <w:rPr>
          <w:rFonts w:asciiTheme="minorHAnsi" w:hAnsiTheme="minorHAnsi" w:cstheme="minorHAnsi"/>
          <w:sz w:val="18"/>
          <w:szCs w:val="18"/>
        </w:rPr>
        <w:t xml:space="preserve"> </w:t>
      </w:r>
    </w:p>
    <w:p w:rsidR="00A71FD3" w:rsidRPr="00475494" w:rsidRDefault="00A71FD3" w:rsidP="00A71FD3">
      <w:pPr>
        <w:jc w:val="both"/>
        <w:rPr>
          <w:rFonts w:asciiTheme="minorHAnsi" w:hAnsiTheme="minorHAnsi" w:cstheme="minorHAnsi"/>
          <w:sz w:val="18"/>
          <w:szCs w:val="18"/>
        </w:rPr>
      </w:pPr>
      <w:r w:rsidRPr="00475494">
        <w:rPr>
          <w:rFonts w:asciiTheme="minorHAnsi" w:hAnsiTheme="minorHAnsi" w:cstheme="minorHAnsi"/>
          <w:sz w:val="18"/>
          <w:szCs w:val="18"/>
        </w:rPr>
        <w:t>Finanční plnění rozpočtových opatření probíhá tak průběžně, převážně však ve II. pololetí roku 202</w:t>
      </w:r>
      <w:r>
        <w:rPr>
          <w:rFonts w:asciiTheme="minorHAnsi" w:hAnsiTheme="minorHAnsi" w:cstheme="minorHAnsi"/>
          <w:sz w:val="18"/>
          <w:szCs w:val="18"/>
        </w:rPr>
        <w:t>4</w:t>
      </w:r>
      <w:r w:rsidRPr="00475494">
        <w:rPr>
          <w:rFonts w:asciiTheme="minorHAnsi" w:hAnsiTheme="minorHAnsi" w:cstheme="minorHAnsi"/>
          <w:sz w:val="18"/>
          <w:szCs w:val="18"/>
        </w:rPr>
        <w:t xml:space="preserve">. </w:t>
      </w:r>
    </w:p>
    <w:p w:rsidR="00A71FD3" w:rsidRDefault="00A71FD3" w:rsidP="00A71FD3">
      <w:pPr>
        <w:jc w:val="both"/>
        <w:rPr>
          <w:rFonts w:asciiTheme="minorHAnsi" w:hAnsiTheme="minorHAnsi" w:cstheme="minorHAnsi"/>
          <w:i/>
          <w:sz w:val="18"/>
          <w:szCs w:val="18"/>
        </w:rPr>
      </w:pPr>
    </w:p>
    <w:p w:rsidR="00A71FD3" w:rsidRDefault="00A71FD3" w:rsidP="00A71FD3">
      <w:pPr>
        <w:jc w:val="both"/>
        <w:rPr>
          <w:rFonts w:asciiTheme="minorHAnsi" w:hAnsiTheme="minorHAnsi" w:cstheme="minorHAnsi"/>
          <w:i/>
          <w:sz w:val="18"/>
          <w:szCs w:val="18"/>
        </w:rPr>
      </w:pPr>
    </w:p>
    <w:p w:rsidR="00A71FD3" w:rsidRDefault="00A71FD3" w:rsidP="00A71FD3">
      <w:pPr>
        <w:rPr>
          <w:rFonts w:asciiTheme="minorHAnsi" w:hAnsiTheme="minorHAnsi"/>
          <w:b/>
          <w:sz w:val="18"/>
        </w:rPr>
      </w:pPr>
      <w:r w:rsidRPr="001329DA">
        <w:rPr>
          <w:rFonts w:asciiTheme="minorHAnsi" w:hAnsiTheme="minorHAnsi" w:cstheme="minorHAnsi"/>
          <w:b/>
          <w:sz w:val="18"/>
          <w:szCs w:val="18"/>
        </w:rPr>
        <w:t>V Prostějově:</w:t>
      </w:r>
      <w:r>
        <w:rPr>
          <w:rFonts w:asciiTheme="minorHAnsi" w:hAnsiTheme="minorHAnsi" w:cstheme="minorHAnsi"/>
          <w:b/>
          <w:sz w:val="18"/>
          <w:szCs w:val="18"/>
        </w:rPr>
        <w:t xml:space="preserve"> 12.07.2024</w:t>
      </w:r>
      <w:r>
        <w:rPr>
          <w:rFonts w:asciiTheme="minorHAnsi" w:hAnsiTheme="minorHAnsi" w:cstheme="minorHAnsi"/>
          <w:b/>
          <w:sz w:val="18"/>
          <w:szCs w:val="18"/>
        </w:rPr>
        <w:tab/>
      </w:r>
      <w:r>
        <w:rPr>
          <w:rFonts w:asciiTheme="minorHAnsi" w:hAnsiTheme="minorHAnsi" w:cstheme="minorHAnsi"/>
          <w:b/>
          <w:sz w:val="18"/>
          <w:szCs w:val="18"/>
        </w:rPr>
        <w:tab/>
      </w:r>
      <w:r w:rsidRPr="001329DA">
        <w:rPr>
          <w:rFonts w:asciiTheme="minorHAnsi" w:hAnsiTheme="minorHAnsi" w:cstheme="minorHAnsi"/>
          <w:b/>
          <w:sz w:val="18"/>
          <w:szCs w:val="18"/>
        </w:rPr>
        <w:tab/>
      </w:r>
      <w:r w:rsidRPr="001329DA">
        <w:rPr>
          <w:rFonts w:asciiTheme="minorHAnsi" w:hAnsiTheme="minorHAnsi" w:cstheme="minorHAnsi"/>
          <w:b/>
          <w:sz w:val="18"/>
          <w:szCs w:val="18"/>
        </w:rPr>
        <w:tab/>
      </w:r>
      <w:r w:rsidRPr="001329DA">
        <w:rPr>
          <w:rFonts w:asciiTheme="minorHAnsi" w:hAnsiTheme="minorHAnsi" w:cstheme="minorHAnsi"/>
          <w:b/>
          <w:sz w:val="18"/>
        </w:rPr>
        <w:tab/>
      </w:r>
      <w:r w:rsidRPr="001329DA">
        <w:rPr>
          <w:rFonts w:asciiTheme="minorHAnsi" w:hAnsiTheme="minorHAnsi" w:cstheme="minorHAnsi"/>
          <w:b/>
          <w:sz w:val="18"/>
        </w:rPr>
        <w:tab/>
      </w:r>
      <w:r w:rsidRPr="001329DA">
        <w:rPr>
          <w:rFonts w:asciiTheme="minorHAnsi" w:hAnsiTheme="minorHAnsi" w:cstheme="minorHAnsi"/>
          <w:b/>
          <w:sz w:val="18"/>
        </w:rPr>
        <w:tab/>
      </w:r>
      <w:r>
        <w:rPr>
          <w:rFonts w:asciiTheme="minorHAnsi" w:hAnsiTheme="minorHAnsi" w:cstheme="minorHAnsi"/>
          <w:b/>
          <w:sz w:val="18"/>
        </w:rPr>
        <w:t xml:space="preserve"> </w:t>
      </w:r>
      <w:r w:rsidRPr="001329DA">
        <w:rPr>
          <w:rFonts w:asciiTheme="minorHAnsi" w:hAnsiTheme="minorHAnsi" w:cstheme="minorHAnsi"/>
          <w:b/>
          <w:sz w:val="18"/>
        </w:rPr>
        <w:t>Správce kap</w:t>
      </w:r>
      <w:r w:rsidRPr="001329DA">
        <w:rPr>
          <w:b/>
          <w:sz w:val="18"/>
        </w:rPr>
        <w:t>itoly:</w:t>
      </w:r>
      <w:r>
        <w:rPr>
          <w:b/>
          <w:sz w:val="18"/>
        </w:rPr>
        <w:t xml:space="preserve"> </w:t>
      </w:r>
      <w:r>
        <w:rPr>
          <w:rFonts w:asciiTheme="minorHAnsi" w:hAnsiTheme="minorHAnsi"/>
          <w:b/>
          <w:sz w:val="18"/>
        </w:rPr>
        <w:t xml:space="preserve">  </w:t>
      </w:r>
      <w:r w:rsidRPr="0070098F">
        <w:rPr>
          <w:rFonts w:asciiTheme="minorHAnsi" w:hAnsiTheme="minorHAnsi"/>
          <w:b/>
          <w:sz w:val="18"/>
        </w:rPr>
        <w:t>Ing. Petr Brückner</w:t>
      </w:r>
    </w:p>
    <w:p w:rsidR="00A71FD3" w:rsidRDefault="00A71FD3" w:rsidP="00A71FD3">
      <w:pPr>
        <w:ind w:left="5672" w:firstLine="709"/>
        <w:rPr>
          <w:rFonts w:asciiTheme="minorHAnsi" w:hAnsiTheme="minorHAnsi"/>
          <w:b/>
          <w:sz w:val="18"/>
        </w:rPr>
      </w:pPr>
      <w:r>
        <w:rPr>
          <w:rFonts w:asciiTheme="minorHAnsi" w:hAnsiTheme="minorHAnsi"/>
          <w:b/>
          <w:sz w:val="18"/>
        </w:rPr>
        <w:t xml:space="preserve"> </w:t>
      </w:r>
      <w:r w:rsidRPr="008C59EA">
        <w:rPr>
          <w:rFonts w:asciiTheme="minorHAnsi" w:hAnsiTheme="minorHAnsi"/>
          <w:b/>
          <w:sz w:val="18"/>
        </w:rPr>
        <w:t>vedoucí Odboru rozvoje a investic</w:t>
      </w:r>
      <w:r w:rsidRPr="008C59EA">
        <w:rPr>
          <w:rFonts w:asciiTheme="minorHAnsi" w:hAnsiTheme="minorHAnsi"/>
          <w:b/>
          <w:sz w:val="18"/>
        </w:rPr>
        <w:tab/>
      </w:r>
    </w:p>
    <w:p w:rsidR="00A71FD3" w:rsidRPr="001329DA" w:rsidRDefault="00A71FD3" w:rsidP="00A71FD3">
      <w:pPr>
        <w:ind w:left="5672" w:firstLine="709"/>
        <w:rPr>
          <w:b/>
          <w:sz w:val="18"/>
        </w:rPr>
      </w:pPr>
      <w:r w:rsidRPr="008C59EA">
        <w:rPr>
          <w:rFonts w:asciiTheme="minorHAnsi" w:hAnsiTheme="minorHAnsi"/>
          <w:b/>
          <w:sz w:val="18"/>
        </w:rPr>
        <w:tab/>
      </w:r>
      <w:r w:rsidRPr="008C59EA">
        <w:rPr>
          <w:rFonts w:asciiTheme="minorHAnsi" w:hAnsiTheme="minorHAnsi"/>
          <w:b/>
          <w:sz w:val="18"/>
        </w:rPr>
        <w:tab/>
      </w:r>
      <w:r w:rsidRPr="008C59EA">
        <w:rPr>
          <w:rFonts w:asciiTheme="minorHAnsi" w:hAnsiTheme="minorHAnsi"/>
          <w:b/>
          <w:sz w:val="18"/>
        </w:rPr>
        <w:tab/>
      </w:r>
      <w:r>
        <w:rPr>
          <w:rFonts w:asciiTheme="minorHAnsi" w:hAnsiTheme="minorHAnsi"/>
          <w:b/>
          <w:sz w:val="18"/>
        </w:rPr>
        <w:tab/>
      </w:r>
    </w:p>
    <w:p w:rsidR="00A71FD3" w:rsidRDefault="00A71FD3">
      <w:pPr>
        <w:autoSpaceDE/>
        <w:autoSpaceDN/>
        <w:spacing w:after="200" w:line="276" w:lineRule="auto"/>
        <w:rPr>
          <w:b/>
          <w:sz w:val="18"/>
        </w:rPr>
      </w:pPr>
      <w:r>
        <w:rPr>
          <w:b/>
          <w:sz w:val="18"/>
        </w:rPr>
        <w:br w:type="page"/>
      </w:r>
    </w:p>
    <w:tbl>
      <w:tblPr>
        <w:tblW w:w="12490" w:type="dxa"/>
        <w:tblInd w:w="-72" w:type="dxa"/>
        <w:tblLayout w:type="fixed"/>
        <w:tblCellMar>
          <w:left w:w="70" w:type="dxa"/>
          <w:right w:w="70" w:type="dxa"/>
        </w:tblCellMar>
        <w:tblLook w:val="0000" w:firstRow="0" w:lastRow="0" w:firstColumn="0" w:lastColumn="0" w:noHBand="0" w:noVBand="0"/>
      </w:tblPr>
      <w:tblGrid>
        <w:gridCol w:w="460"/>
        <w:gridCol w:w="321"/>
        <w:gridCol w:w="599"/>
        <w:gridCol w:w="110"/>
        <w:gridCol w:w="50"/>
        <w:gridCol w:w="300"/>
        <w:gridCol w:w="217"/>
        <w:gridCol w:w="243"/>
        <w:gridCol w:w="460"/>
        <w:gridCol w:w="6"/>
        <w:gridCol w:w="454"/>
        <w:gridCol w:w="60"/>
        <w:gridCol w:w="336"/>
        <w:gridCol w:w="524"/>
        <w:gridCol w:w="60"/>
        <w:gridCol w:w="337"/>
        <w:gridCol w:w="123"/>
        <w:gridCol w:w="337"/>
        <w:gridCol w:w="63"/>
        <w:gridCol w:w="60"/>
        <w:gridCol w:w="337"/>
        <w:gridCol w:w="72"/>
        <w:gridCol w:w="51"/>
        <w:gridCol w:w="337"/>
        <w:gridCol w:w="63"/>
        <w:gridCol w:w="60"/>
        <w:gridCol w:w="337"/>
        <w:gridCol w:w="63"/>
        <w:gridCol w:w="60"/>
        <w:gridCol w:w="274"/>
        <w:gridCol w:w="126"/>
        <w:gridCol w:w="60"/>
        <w:gridCol w:w="337"/>
        <w:gridCol w:w="63"/>
        <w:gridCol w:w="60"/>
        <w:gridCol w:w="205"/>
        <w:gridCol w:w="195"/>
        <w:gridCol w:w="60"/>
        <w:gridCol w:w="337"/>
        <w:gridCol w:w="63"/>
        <w:gridCol w:w="60"/>
        <w:gridCol w:w="337"/>
        <w:gridCol w:w="63"/>
        <w:gridCol w:w="60"/>
        <w:gridCol w:w="337"/>
        <w:gridCol w:w="63"/>
        <w:gridCol w:w="397"/>
        <w:gridCol w:w="63"/>
        <w:gridCol w:w="263"/>
        <w:gridCol w:w="60"/>
        <w:gridCol w:w="73"/>
        <w:gridCol w:w="63"/>
        <w:gridCol w:w="97"/>
        <w:gridCol w:w="63"/>
        <w:gridCol w:w="397"/>
        <w:gridCol w:w="63"/>
        <w:gridCol w:w="1688"/>
        <w:gridCol w:w="63"/>
      </w:tblGrid>
      <w:tr w:rsidR="00A71FD3" w:rsidTr="00A71FD3">
        <w:trPr>
          <w:gridAfter w:val="9"/>
          <w:wAfter w:w="2567" w:type="dxa"/>
        </w:trPr>
        <w:tc>
          <w:tcPr>
            <w:tcW w:w="9923" w:type="dxa"/>
            <w:gridSpan w:val="49"/>
          </w:tcPr>
          <w:p w:rsidR="00A71FD3" w:rsidRPr="004601A0" w:rsidRDefault="00A71FD3" w:rsidP="00936A06">
            <w:pPr>
              <w:pStyle w:val="Nadpis2"/>
            </w:pPr>
            <w:bookmarkStart w:id="78" w:name="_Toc174613450"/>
            <w:r w:rsidRPr="004601A0">
              <w:lastRenderedPageBreak/>
              <w:t xml:space="preserve">Kapitola </w:t>
            </w:r>
            <w:r>
              <w:t>61</w:t>
            </w:r>
            <w:r w:rsidRPr="004601A0">
              <w:t xml:space="preserve"> – </w:t>
            </w:r>
            <w:r>
              <w:t>Stavební úřad</w:t>
            </w:r>
            <w:bookmarkEnd w:id="78"/>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shd w:val="clear" w:color="auto" w:fill="F79646"/>
          </w:tcPr>
          <w:p w:rsidR="00A71FD3" w:rsidRPr="004601A0" w:rsidRDefault="00A71FD3" w:rsidP="00A71FD3">
            <w:pPr>
              <w:rPr>
                <w:rFonts w:asciiTheme="minorHAnsi" w:hAnsiTheme="minorHAnsi" w:cstheme="minorHAnsi"/>
                <w:b/>
                <w:u w:val="single"/>
              </w:rPr>
            </w:pPr>
            <w:r w:rsidRPr="004601A0">
              <w:rPr>
                <w:rFonts w:asciiTheme="minorHAnsi" w:hAnsiTheme="minorHAnsi" w:cstheme="minorHAnsi"/>
                <w:b/>
                <w:u w:val="single"/>
              </w:rPr>
              <w:t>Rozbor plnění příjmů rozpočtu kapitoly</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677" w:type="dxa"/>
            <w:gridSpan w:val="4"/>
          </w:tcPr>
          <w:p w:rsidR="00A71FD3" w:rsidRPr="004601A0" w:rsidRDefault="00A71FD3" w:rsidP="00A71FD3">
            <w:pPr>
              <w:rPr>
                <w:rFonts w:asciiTheme="minorHAnsi" w:hAnsiTheme="minorHAnsi" w:cstheme="minorHAnsi"/>
                <w:b/>
              </w:rPr>
            </w:pPr>
          </w:p>
        </w:tc>
        <w:tc>
          <w:tcPr>
            <w:tcW w:w="243" w:type="dxa"/>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AC0210"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Rozpočet upravený v tis. Kč</w:t>
            </w:r>
          </w:p>
        </w:tc>
        <w:tc>
          <w:tcPr>
            <w:tcW w:w="1559" w:type="dxa"/>
            <w:gridSpan w:val="6"/>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Skutečnost v tis. Kč</w:t>
            </w:r>
          </w:p>
        </w:tc>
        <w:tc>
          <w:tcPr>
            <w:tcW w:w="1913" w:type="dxa"/>
            <w:gridSpan w:val="9"/>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SK/RU v %</w:t>
            </w:r>
          </w:p>
        </w:tc>
        <w:tc>
          <w:tcPr>
            <w:tcW w:w="4394" w:type="dxa"/>
            <w:gridSpan w:val="27"/>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Komentář</w:t>
            </w:r>
          </w:p>
        </w:tc>
      </w:tr>
      <w:tr w:rsidR="00A71FD3" w:rsidRPr="00C50E8E"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2 100,00</w:t>
            </w:r>
          </w:p>
        </w:tc>
        <w:tc>
          <w:tcPr>
            <w:tcW w:w="1559"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1 191,65</w:t>
            </w:r>
          </w:p>
        </w:tc>
        <w:tc>
          <w:tcPr>
            <w:tcW w:w="1913" w:type="dxa"/>
            <w:gridSpan w:val="9"/>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56,75</w:t>
            </w: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b/>
              </w:rPr>
            </w:pPr>
            <w:r w:rsidRPr="004601A0">
              <w:rPr>
                <w:rFonts w:asciiTheme="minorHAnsi" w:hAnsiTheme="minorHAnsi" w:cstheme="minorHAnsi"/>
                <w:b/>
              </w:rPr>
              <w:t>Příjmy před konsolidací</w:t>
            </w:r>
          </w:p>
        </w:tc>
      </w:tr>
      <w:tr w:rsidR="00A71FD3" w:rsidRPr="00C50E8E"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2 100,00</w:t>
            </w:r>
          </w:p>
        </w:tc>
        <w:tc>
          <w:tcPr>
            <w:tcW w:w="1559"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1 191,65</w:t>
            </w:r>
          </w:p>
        </w:tc>
        <w:tc>
          <w:tcPr>
            <w:tcW w:w="1913" w:type="dxa"/>
            <w:gridSpan w:val="9"/>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56,75</w:t>
            </w: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b/>
              </w:rPr>
            </w:pPr>
            <w:r w:rsidRPr="004601A0">
              <w:rPr>
                <w:rFonts w:asciiTheme="minorHAnsi" w:hAnsiTheme="minorHAnsi" w:cstheme="minorHAnsi"/>
                <w:b/>
              </w:rPr>
              <w:t>Příjmy po konsolidaci</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677" w:type="dxa"/>
            <w:gridSpan w:val="4"/>
          </w:tcPr>
          <w:p w:rsidR="00A71FD3" w:rsidRPr="004601A0" w:rsidRDefault="00A71FD3" w:rsidP="00A71FD3">
            <w:pPr>
              <w:rPr>
                <w:rFonts w:asciiTheme="minorHAnsi" w:hAnsiTheme="minorHAnsi" w:cstheme="minorHAnsi"/>
                <w:b/>
              </w:rPr>
            </w:pPr>
          </w:p>
        </w:tc>
        <w:tc>
          <w:tcPr>
            <w:tcW w:w="243" w:type="dxa"/>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Pr>
          <w:p w:rsidR="00A71FD3" w:rsidRPr="004601A0" w:rsidRDefault="00A71FD3" w:rsidP="00A71FD3">
            <w:pPr>
              <w:rPr>
                <w:rFonts w:asciiTheme="minorHAnsi" w:hAnsiTheme="minorHAnsi" w:cstheme="minorHAnsi"/>
                <w:b/>
              </w:rPr>
            </w:pPr>
            <w:r w:rsidRPr="004601A0">
              <w:rPr>
                <w:rFonts w:asciiTheme="minorHAnsi" w:hAnsiTheme="minorHAnsi" w:cstheme="minorHAnsi"/>
                <w:b/>
              </w:rPr>
              <w:t>Stručný komentář k celkovému vývoji plnění příjmů kapitoly ve sledovaném období</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both"/>
              <w:rPr>
                <w:rFonts w:asciiTheme="minorHAnsi" w:hAnsiTheme="minorHAnsi" w:cstheme="minorHAnsi"/>
              </w:rPr>
            </w:pPr>
            <w:r w:rsidRPr="00497CF4">
              <w:t>Příjmy kapitoly jsou v </w:t>
            </w:r>
            <w:r>
              <w:t>roce</w:t>
            </w:r>
            <w:r w:rsidRPr="00497CF4">
              <w:t xml:space="preserve"> 20</w:t>
            </w:r>
            <w:r>
              <w:t>24</w:t>
            </w:r>
            <w:r w:rsidRPr="00497CF4">
              <w:t xml:space="preserve"> tvořeny správními poplatky</w:t>
            </w:r>
            <w:r>
              <w:t xml:space="preserve"> v celkové hodnotě ve výši 1 041,69 tis Kč – plnění na 52,08 %</w:t>
            </w:r>
            <w:r w:rsidRPr="00497CF4">
              <w:t>, sankčními platbami (pokutami)</w:t>
            </w:r>
            <w:r>
              <w:t xml:space="preserve"> v celkové hodnotě ve výši 283,46 tis. Kč – plnění na 283,46% (položku nelze při stanovování rozpočtu přesně stanovit, vychází se z časové řady uplynulých let) a mínusovými příjmy z ostatní činnosti (zůstatek hotovosti v pokladnách odboru stavebního.</w:t>
            </w:r>
            <w:r>
              <w:rPr>
                <w:sz w:val="18"/>
                <w:szCs w:val="18"/>
              </w:rPr>
              <w:t xml:space="preserve"> K  31. 12. 2024 bude tato položka po odvodu pokladní hotovosti vynulována</w:t>
            </w:r>
            <w:r>
              <w:t>). K 30. 6. 2024 je plnění příjmové stránky rozpočtu kapitoly na 56,75 %.</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Pr>
          <w:p w:rsidR="00A71FD3" w:rsidRPr="004601A0" w:rsidRDefault="00A71FD3" w:rsidP="00A71FD3">
            <w:pPr>
              <w:rPr>
                <w:rFonts w:asciiTheme="minorHAnsi" w:hAnsiTheme="minorHAnsi" w:cstheme="minorHAnsi"/>
                <w:b/>
              </w:rPr>
            </w:pPr>
          </w:p>
        </w:tc>
      </w:tr>
      <w:tr w:rsidR="00A71FD3" w:rsidRPr="00C50E8E" w:rsidTr="00A71FD3">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160" w:type="dxa"/>
            <w:gridSpan w:val="2"/>
          </w:tcPr>
          <w:p w:rsidR="00A71FD3" w:rsidRPr="004601A0" w:rsidRDefault="00A71FD3" w:rsidP="00A71FD3">
            <w:pPr>
              <w:rPr>
                <w:rFonts w:asciiTheme="minorHAnsi" w:hAnsiTheme="minorHAnsi" w:cstheme="minorHAnsi"/>
                <w:b/>
              </w:rPr>
            </w:pPr>
          </w:p>
        </w:tc>
        <w:tc>
          <w:tcPr>
            <w:tcW w:w="2997" w:type="dxa"/>
            <w:gridSpan w:val="11"/>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59" w:type="dxa"/>
            <w:gridSpan w:val="4"/>
          </w:tcPr>
          <w:p w:rsidR="00A71FD3" w:rsidRPr="004601A0" w:rsidRDefault="00A71FD3" w:rsidP="00A71FD3">
            <w:pPr>
              <w:rPr>
                <w:rFonts w:asciiTheme="minorHAnsi" w:hAnsiTheme="minorHAnsi" w:cstheme="minorHAnsi"/>
                <w:b/>
              </w:rPr>
            </w:pPr>
          </w:p>
        </w:tc>
        <w:tc>
          <w:tcPr>
            <w:tcW w:w="160" w:type="dxa"/>
            <w:gridSpan w:val="2"/>
          </w:tcPr>
          <w:p w:rsidR="00A71FD3" w:rsidRPr="00C50E8E" w:rsidRDefault="00A71FD3" w:rsidP="00A71FD3">
            <w:pPr>
              <w:rPr>
                <w:b/>
              </w:rPr>
            </w:pPr>
          </w:p>
        </w:tc>
        <w:tc>
          <w:tcPr>
            <w:tcW w:w="460" w:type="dxa"/>
            <w:gridSpan w:val="2"/>
          </w:tcPr>
          <w:p w:rsidR="00A71FD3" w:rsidRPr="00C50E8E" w:rsidRDefault="00A71FD3" w:rsidP="00A71FD3">
            <w:pPr>
              <w:rPr>
                <w:b/>
              </w:rPr>
            </w:pPr>
          </w:p>
        </w:tc>
        <w:tc>
          <w:tcPr>
            <w:tcW w:w="1751" w:type="dxa"/>
            <w:gridSpan w:val="2"/>
          </w:tcPr>
          <w:p w:rsidR="00A71FD3" w:rsidRPr="00C50E8E" w:rsidRDefault="00A71FD3" w:rsidP="00A71FD3">
            <w:pPr>
              <w:rPr>
                <w:b/>
              </w:rPr>
            </w:pPr>
          </w:p>
        </w:tc>
      </w:tr>
      <w:tr w:rsidR="00A71FD3" w:rsidRPr="00C50E8E" w:rsidTr="00A71FD3">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160" w:type="dxa"/>
            <w:gridSpan w:val="2"/>
          </w:tcPr>
          <w:p w:rsidR="00A71FD3" w:rsidRPr="004601A0" w:rsidRDefault="00A71FD3" w:rsidP="00A71FD3">
            <w:pPr>
              <w:rPr>
                <w:rFonts w:asciiTheme="minorHAnsi" w:hAnsiTheme="minorHAnsi" w:cstheme="minorHAnsi"/>
                <w:b/>
              </w:rPr>
            </w:pPr>
          </w:p>
        </w:tc>
        <w:tc>
          <w:tcPr>
            <w:tcW w:w="2997" w:type="dxa"/>
            <w:gridSpan w:val="11"/>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59" w:type="dxa"/>
            <w:gridSpan w:val="4"/>
          </w:tcPr>
          <w:p w:rsidR="00A71FD3" w:rsidRPr="004601A0" w:rsidRDefault="00A71FD3" w:rsidP="00A71FD3">
            <w:pPr>
              <w:rPr>
                <w:rFonts w:asciiTheme="minorHAnsi" w:hAnsiTheme="minorHAnsi" w:cstheme="minorHAnsi"/>
                <w:b/>
              </w:rPr>
            </w:pPr>
          </w:p>
        </w:tc>
        <w:tc>
          <w:tcPr>
            <w:tcW w:w="160" w:type="dxa"/>
            <w:gridSpan w:val="2"/>
          </w:tcPr>
          <w:p w:rsidR="00A71FD3" w:rsidRPr="00C50E8E" w:rsidRDefault="00A71FD3" w:rsidP="00A71FD3">
            <w:pPr>
              <w:rPr>
                <w:b/>
              </w:rPr>
            </w:pPr>
          </w:p>
        </w:tc>
        <w:tc>
          <w:tcPr>
            <w:tcW w:w="460" w:type="dxa"/>
            <w:gridSpan w:val="2"/>
          </w:tcPr>
          <w:p w:rsidR="00A71FD3" w:rsidRPr="00C50E8E" w:rsidRDefault="00A71FD3" w:rsidP="00A71FD3">
            <w:pPr>
              <w:rPr>
                <w:b/>
              </w:rPr>
            </w:pPr>
          </w:p>
        </w:tc>
        <w:tc>
          <w:tcPr>
            <w:tcW w:w="1751" w:type="dxa"/>
            <w:gridSpan w:val="2"/>
          </w:tcPr>
          <w:p w:rsidR="00A71FD3" w:rsidRPr="00C50E8E" w:rsidRDefault="00A71FD3" w:rsidP="00A71FD3">
            <w:pPr>
              <w:rPr>
                <w:b/>
              </w:rPr>
            </w:pPr>
          </w:p>
        </w:tc>
      </w:tr>
      <w:tr w:rsidR="00A71FD3" w:rsidRPr="00AC0210" w:rsidTr="00A71FD3">
        <w:trPr>
          <w:gridAfter w:val="9"/>
          <w:wAfter w:w="2567" w:type="dxa"/>
        </w:trPr>
        <w:tc>
          <w:tcPr>
            <w:tcW w:w="781"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1276"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850"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921"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992"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c>
          <w:tcPr>
            <w:tcW w:w="4394" w:type="dxa"/>
            <w:gridSpan w:val="2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p>
        </w:tc>
      </w:tr>
      <w:tr w:rsidR="00A71FD3" w:rsidRPr="00C50E8E" w:rsidTr="00A71FD3">
        <w:trPr>
          <w:gridAfter w:val="9"/>
          <w:wAfter w:w="2567" w:type="dxa"/>
        </w:trPr>
        <w:tc>
          <w:tcPr>
            <w:tcW w:w="781" w:type="dxa"/>
            <w:gridSpan w:val="2"/>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709" w:type="dxa"/>
            <w:gridSpan w:val="2"/>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1276"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850" w:type="dxa"/>
            <w:gridSpan w:val="3"/>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921" w:type="dxa"/>
            <w:gridSpan w:val="3"/>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rPr>
            </w:pPr>
          </w:p>
        </w:tc>
        <w:tc>
          <w:tcPr>
            <w:tcW w:w="992"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rPr>
            </w:pP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rPr>
            </w:pPr>
          </w:p>
        </w:tc>
      </w:tr>
      <w:tr w:rsidR="00A71FD3" w:rsidRPr="00C50E8E" w:rsidTr="00A71FD3">
        <w:trPr>
          <w:gridAfter w:val="8"/>
          <w:wAfter w:w="250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160" w:type="dxa"/>
            <w:gridSpan w:val="2"/>
          </w:tcPr>
          <w:p w:rsidR="00A71FD3" w:rsidRPr="004601A0" w:rsidRDefault="00A71FD3" w:rsidP="00A71FD3">
            <w:pPr>
              <w:rPr>
                <w:rFonts w:asciiTheme="minorHAnsi" w:hAnsiTheme="minorHAnsi" w:cstheme="minorHAnsi"/>
                <w:b/>
              </w:rPr>
            </w:pPr>
          </w:p>
        </w:tc>
        <w:tc>
          <w:tcPr>
            <w:tcW w:w="760" w:type="dxa"/>
            <w:gridSpan w:val="3"/>
          </w:tcPr>
          <w:p w:rsidR="00A71FD3" w:rsidRPr="004601A0" w:rsidRDefault="00A71FD3" w:rsidP="00A71FD3">
            <w:pPr>
              <w:rPr>
                <w:rFonts w:asciiTheme="minorHAnsi" w:hAnsiTheme="minorHAnsi" w:cstheme="minorHAnsi"/>
                <w:b/>
              </w:rPr>
            </w:pPr>
          </w:p>
        </w:tc>
        <w:tc>
          <w:tcPr>
            <w:tcW w:w="466" w:type="dxa"/>
            <w:gridSpan w:val="2"/>
          </w:tcPr>
          <w:p w:rsidR="00A71FD3" w:rsidRPr="004601A0" w:rsidRDefault="00A71FD3" w:rsidP="00A71FD3">
            <w:pPr>
              <w:rPr>
                <w:rFonts w:asciiTheme="minorHAnsi" w:hAnsiTheme="minorHAnsi" w:cstheme="minorHAnsi"/>
                <w:b/>
              </w:rPr>
            </w:pPr>
          </w:p>
        </w:tc>
        <w:tc>
          <w:tcPr>
            <w:tcW w:w="514" w:type="dxa"/>
            <w:gridSpan w:val="2"/>
          </w:tcPr>
          <w:p w:rsidR="00A71FD3" w:rsidRPr="004601A0" w:rsidRDefault="00A71FD3" w:rsidP="00A71FD3">
            <w:pPr>
              <w:rPr>
                <w:rFonts w:asciiTheme="minorHAnsi" w:hAnsiTheme="minorHAnsi" w:cstheme="minorHAnsi"/>
                <w:b/>
              </w:rPr>
            </w:pPr>
          </w:p>
        </w:tc>
        <w:tc>
          <w:tcPr>
            <w:tcW w:w="336" w:type="dxa"/>
          </w:tcPr>
          <w:p w:rsidR="00A71FD3" w:rsidRPr="004601A0" w:rsidRDefault="00A71FD3" w:rsidP="00A71FD3">
            <w:pPr>
              <w:rPr>
                <w:rFonts w:asciiTheme="minorHAnsi" w:hAnsiTheme="minorHAnsi" w:cstheme="minorHAnsi"/>
                <w:b/>
              </w:rPr>
            </w:pPr>
          </w:p>
        </w:tc>
        <w:tc>
          <w:tcPr>
            <w:tcW w:w="584" w:type="dxa"/>
            <w:gridSpan w:val="2"/>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shd w:val="clear" w:color="auto" w:fill="F79646"/>
          </w:tcPr>
          <w:p w:rsidR="00A71FD3" w:rsidRPr="004601A0" w:rsidRDefault="00A71FD3" w:rsidP="00A71FD3">
            <w:pPr>
              <w:rPr>
                <w:rFonts w:asciiTheme="minorHAnsi" w:hAnsiTheme="minorHAnsi" w:cstheme="minorHAnsi"/>
                <w:b/>
                <w:u w:val="single"/>
              </w:rPr>
            </w:pPr>
            <w:r w:rsidRPr="004601A0">
              <w:rPr>
                <w:rFonts w:asciiTheme="minorHAnsi" w:hAnsiTheme="minorHAnsi" w:cstheme="minorHAnsi"/>
                <w:b/>
                <w:u w:val="single"/>
              </w:rPr>
              <w:t>Rozbor čerpání výdajů rozpočtu kapitoly</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677" w:type="dxa"/>
            <w:gridSpan w:val="4"/>
          </w:tcPr>
          <w:p w:rsidR="00A71FD3" w:rsidRPr="004601A0" w:rsidRDefault="00A71FD3" w:rsidP="00A71FD3">
            <w:pPr>
              <w:rPr>
                <w:rFonts w:asciiTheme="minorHAnsi" w:hAnsiTheme="minorHAnsi" w:cstheme="minorHAnsi"/>
                <w:b/>
              </w:rPr>
            </w:pPr>
          </w:p>
        </w:tc>
        <w:tc>
          <w:tcPr>
            <w:tcW w:w="243" w:type="dxa"/>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AC0210"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Rozpočet upravený v tis. Kč</w:t>
            </w:r>
          </w:p>
        </w:tc>
        <w:tc>
          <w:tcPr>
            <w:tcW w:w="1559" w:type="dxa"/>
            <w:gridSpan w:val="6"/>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Skutečnost v tis. Kč</w:t>
            </w:r>
          </w:p>
        </w:tc>
        <w:tc>
          <w:tcPr>
            <w:tcW w:w="1913" w:type="dxa"/>
            <w:gridSpan w:val="9"/>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SK/RU v %</w:t>
            </w:r>
          </w:p>
        </w:tc>
        <w:tc>
          <w:tcPr>
            <w:tcW w:w="4394" w:type="dxa"/>
            <w:gridSpan w:val="27"/>
            <w:tcBorders>
              <w:top w:val="single" w:sz="6" w:space="0" w:color="auto"/>
              <w:left w:val="single" w:sz="6" w:space="0" w:color="auto"/>
              <w:bottom w:val="single" w:sz="6" w:space="0" w:color="auto"/>
              <w:right w:val="single" w:sz="6" w:space="0" w:color="auto"/>
            </w:tcBorders>
            <w:shd w:val="clear" w:color="auto" w:fill="FFFF00"/>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Komentář</w:t>
            </w:r>
          </w:p>
        </w:tc>
      </w:tr>
      <w:tr w:rsidR="00A71FD3" w:rsidRPr="00C50E8E"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324,90</w:t>
            </w:r>
          </w:p>
        </w:tc>
        <w:tc>
          <w:tcPr>
            <w:tcW w:w="1559"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0,00</w:t>
            </w:r>
          </w:p>
        </w:tc>
        <w:tc>
          <w:tcPr>
            <w:tcW w:w="1913" w:type="dxa"/>
            <w:gridSpan w:val="9"/>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0,00</w:t>
            </w: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b/>
              </w:rPr>
            </w:pPr>
            <w:r w:rsidRPr="004601A0">
              <w:rPr>
                <w:rFonts w:asciiTheme="minorHAnsi" w:hAnsiTheme="minorHAnsi" w:cstheme="minorHAnsi"/>
                <w:b/>
              </w:rPr>
              <w:t>Výdaje před konsolidací</w:t>
            </w:r>
          </w:p>
        </w:tc>
      </w:tr>
      <w:tr w:rsidR="00A71FD3" w:rsidRPr="00C50E8E" w:rsidTr="00A71FD3">
        <w:trPr>
          <w:gridAfter w:val="9"/>
          <w:wAfter w:w="2567" w:type="dxa"/>
        </w:trPr>
        <w:tc>
          <w:tcPr>
            <w:tcW w:w="2057" w:type="dxa"/>
            <w:gridSpan w:val="7"/>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324,90</w:t>
            </w:r>
          </w:p>
        </w:tc>
        <w:tc>
          <w:tcPr>
            <w:tcW w:w="1559"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0,00</w:t>
            </w:r>
          </w:p>
        </w:tc>
        <w:tc>
          <w:tcPr>
            <w:tcW w:w="1913" w:type="dxa"/>
            <w:gridSpan w:val="9"/>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b/>
              </w:rPr>
            </w:pPr>
            <w:r>
              <w:rPr>
                <w:rFonts w:asciiTheme="minorHAnsi" w:hAnsiTheme="minorHAnsi" w:cstheme="minorHAnsi"/>
                <w:b/>
              </w:rPr>
              <w:t>0,00</w:t>
            </w: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b/>
              </w:rPr>
            </w:pPr>
            <w:r w:rsidRPr="004601A0">
              <w:rPr>
                <w:rFonts w:asciiTheme="minorHAnsi" w:hAnsiTheme="minorHAnsi" w:cstheme="minorHAnsi"/>
                <w:b/>
              </w:rPr>
              <w:t>Výdaje po konsolidaci</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677" w:type="dxa"/>
            <w:gridSpan w:val="4"/>
          </w:tcPr>
          <w:p w:rsidR="00A71FD3" w:rsidRPr="004601A0" w:rsidRDefault="00A71FD3" w:rsidP="00A71FD3">
            <w:pPr>
              <w:rPr>
                <w:rFonts w:asciiTheme="minorHAnsi" w:hAnsiTheme="minorHAnsi" w:cstheme="minorHAnsi"/>
                <w:b/>
              </w:rPr>
            </w:pPr>
          </w:p>
        </w:tc>
        <w:tc>
          <w:tcPr>
            <w:tcW w:w="243" w:type="dxa"/>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Pr>
          <w:p w:rsidR="00A71FD3" w:rsidRPr="004601A0" w:rsidRDefault="00A71FD3" w:rsidP="00A71FD3">
            <w:pPr>
              <w:rPr>
                <w:rFonts w:asciiTheme="minorHAnsi" w:hAnsiTheme="minorHAnsi" w:cstheme="minorHAnsi"/>
                <w:b/>
              </w:rPr>
            </w:pPr>
            <w:r w:rsidRPr="004601A0">
              <w:rPr>
                <w:rFonts w:asciiTheme="minorHAnsi" w:hAnsiTheme="minorHAnsi" w:cstheme="minorHAnsi"/>
                <w:b/>
              </w:rPr>
              <w:t>Stručný komentář k celkovému vývoji čerpání výdajů kapitoly ve sledovaném období</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Borders>
              <w:top w:val="single" w:sz="6" w:space="0" w:color="auto"/>
              <w:left w:val="single" w:sz="6" w:space="0" w:color="auto"/>
              <w:bottom w:val="single" w:sz="6" w:space="0" w:color="auto"/>
              <w:right w:val="single" w:sz="6" w:space="0" w:color="auto"/>
            </w:tcBorders>
          </w:tcPr>
          <w:p w:rsidR="00A71FD3" w:rsidRDefault="00A71FD3" w:rsidP="00A71FD3">
            <w:pPr>
              <w:adjustRightInd w:val="0"/>
              <w:jc w:val="both"/>
              <w:rPr>
                <w:lang w:eastAsia="en-US"/>
              </w:rPr>
            </w:pPr>
            <w:r>
              <w:rPr>
                <w:lang w:eastAsia="en-US"/>
              </w:rPr>
              <w:t xml:space="preserve">V I. pololetí roku 2024 nebyly čerpány žádné rozpočtované položky.                                           </w:t>
            </w:r>
          </w:p>
          <w:p w:rsidR="00A71FD3" w:rsidRPr="004601A0" w:rsidRDefault="00A71FD3" w:rsidP="00A71FD3">
            <w:pPr>
              <w:jc w:val="both"/>
              <w:rPr>
                <w:rFonts w:asciiTheme="minorHAnsi" w:hAnsiTheme="minorHAnsi" w:cstheme="minorHAnsi"/>
              </w:rPr>
            </w:pPr>
            <w:r>
              <w:rPr>
                <w:lang w:eastAsia="en-US"/>
              </w:rPr>
              <w:t>Čerpání je předpokládáno ve II. pololetí 2024.</w:t>
            </w: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396" w:type="dxa"/>
            <w:gridSpan w:val="2"/>
          </w:tcPr>
          <w:p w:rsidR="00A71FD3" w:rsidRPr="004601A0" w:rsidRDefault="00A71FD3" w:rsidP="00A71FD3">
            <w:pPr>
              <w:rPr>
                <w:rFonts w:asciiTheme="minorHAnsi" w:hAnsiTheme="minorHAnsi" w:cstheme="minorHAnsi"/>
                <w:b/>
              </w:rPr>
            </w:pPr>
          </w:p>
        </w:tc>
        <w:tc>
          <w:tcPr>
            <w:tcW w:w="524" w:type="dxa"/>
          </w:tcPr>
          <w:p w:rsidR="00A71FD3" w:rsidRPr="004601A0" w:rsidRDefault="00A71FD3" w:rsidP="00A71FD3">
            <w:pPr>
              <w:rPr>
                <w:rFonts w:asciiTheme="minorHAnsi" w:hAnsiTheme="minorHAnsi" w:cstheme="minorHAnsi"/>
                <w:b/>
              </w:rPr>
            </w:pPr>
          </w:p>
        </w:tc>
        <w:tc>
          <w:tcPr>
            <w:tcW w:w="397" w:type="dxa"/>
            <w:gridSpan w:val="2"/>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469" w:type="dxa"/>
            <w:gridSpan w:val="3"/>
          </w:tcPr>
          <w:p w:rsidR="00A71FD3" w:rsidRPr="004601A0" w:rsidRDefault="00A71FD3" w:rsidP="00A71FD3">
            <w:pPr>
              <w:rPr>
                <w:rFonts w:asciiTheme="minorHAnsi" w:hAnsiTheme="minorHAnsi" w:cstheme="minorHAnsi"/>
                <w:b/>
              </w:rPr>
            </w:pPr>
          </w:p>
        </w:tc>
        <w:tc>
          <w:tcPr>
            <w:tcW w:w="451"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1183" w:type="dxa"/>
            <w:gridSpan w:val="6"/>
          </w:tcPr>
          <w:p w:rsidR="00A71FD3" w:rsidRPr="004601A0" w:rsidRDefault="00A71FD3" w:rsidP="00A71FD3">
            <w:pPr>
              <w:rPr>
                <w:rFonts w:asciiTheme="minorHAnsi" w:hAnsiTheme="minorHAnsi" w:cstheme="minorHAnsi"/>
                <w:b/>
              </w:rPr>
            </w:pPr>
          </w:p>
        </w:tc>
      </w:tr>
      <w:tr w:rsidR="00A71FD3" w:rsidRPr="00C50E8E" w:rsidTr="00A71FD3">
        <w:trPr>
          <w:gridAfter w:val="9"/>
          <w:wAfter w:w="2567" w:type="dxa"/>
        </w:trPr>
        <w:tc>
          <w:tcPr>
            <w:tcW w:w="9923" w:type="dxa"/>
            <w:gridSpan w:val="49"/>
          </w:tcPr>
          <w:p w:rsidR="00A71FD3" w:rsidRPr="004601A0" w:rsidRDefault="00A71FD3" w:rsidP="00A71FD3">
            <w:pPr>
              <w:rPr>
                <w:rFonts w:asciiTheme="minorHAnsi" w:hAnsiTheme="minorHAnsi" w:cstheme="minorHAnsi"/>
                <w:b/>
              </w:rPr>
            </w:pPr>
            <w:r w:rsidRPr="004601A0">
              <w:rPr>
                <w:rFonts w:asciiTheme="minorHAnsi" w:hAnsiTheme="minorHAnsi" w:cstheme="minorHAnsi"/>
                <w:b/>
              </w:rPr>
              <w:t>Komentář k položkám (akcím), které vykázaly abnormalitu v řádném čerpání výdajů rozpočtu kapitoly ve sledovaném období</w:t>
            </w:r>
          </w:p>
        </w:tc>
      </w:tr>
      <w:tr w:rsidR="00A71FD3" w:rsidRPr="00C50E8E" w:rsidTr="00A71FD3">
        <w:trPr>
          <w:gridAfter w:val="1"/>
          <w:wAfter w:w="63" w:type="dxa"/>
          <w:trHeight w:val="120"/>
        </w:trPr>
        <w:tc>
          <w:tcPr>
            <w:tcW w:w="460" w:type="dxa"/>
          </w:tcPr>
          <w:p w:rsidR="00A71FD3" w:rsidRPr="004601A0" w:rsidRDefault="00A71FD3" w:rsidP="00A71FD3">
            <w:pPr>
              <w:rPr>
                <w:rFonts w:asciiTheme="minorHAnsi" w:hAnsiTheme="minorHAnsi" w:cstheme="minorHAnsi"/>
                <w:b/>
              </w:rPr>
            </w:pPr>
          </w:p>
        </w:tc>
        <w:tc>
          <w:tcPr>
            <w:tcW w:w="321" w:type="dxa"/>
          </w:tcPr>
          <w:p w:rsidR="00A71FD3" w:rsidRPr="004601A0" w:rsidRDefault="00A71FD3" w:rsidP="00A71FD3">
            <w:pPr>
              <w:rPr>
                <w:rFonts w:asciiTheme="minorHAnsi" w:hAnsiTheme="minorHAnsi" w:cstheme="minorHAnsi"/>
                <w:b/>
              </w:rPr>
            </w:pPr>
          </w:p>
        </w:tc>
        <w:tc>
          <w:tcPr>
            <w:tcW w:w="599" w:type="dxa"/>
          </w:tcPr>
          <w:p w:rsidR="00A71FD3" w:rsidRPr="004601A0" w:rsidRDefault="00A71FD3" w:rsidP="00A71FD3">
            <w:pPr>
              <w:rPr>
                <w:rFonts w:asciiTheme="minorHAnsi" w:hAnsiTheme="minorHAnsi" w:cstheme="minorHAnsi"/>
                <w:b/>
              </w:rPr>
            </w:pPr>
          </w:p>
        </w:tc>
        <w:tc>
          <w:tcPr>
            <w:tcW w:w="160" w:type="dxa"/>
            <w:gridSpan w:val="2"/>
          </w:tcPr>
          <w:p w:rsidR="00A71FD3" w:rsidRPr="004601A0" w:rsidRDefault="00A71FD3" w:rsidP="00A71FD3">
            <w:pPr>
              <w:rPr>
                <w:rFonts w:asciiTheme="minorHAnsi" w:hAnsiTheme="minorHAnsi" w:cstheme="minorHAnsi"/>
                <w:b/>
              </w:rPr>
            </w:pPr>
          </w:p>
        </w:tc>
        <w:tc>
          <w:tcPr>
            <w:tcW w:w="2997" w:type="dxa"/>
            <w:gridSpan w:val="11"/>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397" w:type="dxa"/>
            <w:gridSpan w:val="3"/>
          </w:tcPr>
          <w:p w:rsidR="00A71FD3" w:rsidRPr="004601A0" w:rsidRDefault="00A71FD3" w:rsidP="00A71FD3">
            <w:pPr>
              <w:rPr>
                <w:rFonts w:asciiTheme="minorHAnsi" w:hAnsiTheme="minorHAnsi" w:cstheme="minorHAnsi"/>
                <w:b/>
              </w:rPr>
            </w:pPr>
          </w:p>
        </w:tc>
        <w:tc>
          <w:tcPr>
            <w:tcW w:w="523" w:type="dxa"/>
            <w:gridSpan w:val="3"/>
          </w:tcPr>
          <w:p w:rsidR="00A71FD3" w:rsidRPr="004601A0" w:rsidRDefault="00A71FD3" w:rsidP="00A71FD3">
            <w:pPr>
              <w:rPr>
                <w:rFonts w:asciiTheme="minorHAnsi" w:hAnsiTheme="minorHAnsi" w:cstheme="minorHAnsi"/>
                <w:b/>
              </w:rPr>
            </w:pPr>
          </w:p>
        </w:tc>
        <w:tc>
          <w:tcPr>
            <w:tcW w:w="328" w:type="dxa"/>
            <w:gridSpan w:val="3"/>
          </w:tcPr>
          <w:p w:rsidR="00A71FD3" w:rsidRPr="004601A0" w:rsidRDefault="00A71FD3" w:rsidP="00A71FD3">
            <w:pPr>
              <w:rPr>
                <w:rFonts w:asciiTheme="minorHAnsi" w:hAnsiTheme="minorHAnsi" w:cstheme="minorHAnsi"/>
                <w:b/>
              </w:rPr>
            </w:pPr>
          </w:p>
        </w:tc>
        <w:tc>
          <w:tcPr>
            <w:tcW w:w="592"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3"/>
          </w:tcPr>
          <w:p w:rsidR="00A71FD3" w:rsidRPr="004601A0" w:rsidRDefault="00A71FD3" w:rsidP="00A71FD3">
            <w:pPr>
              <w:rPr>
                <w:rFonts w:asciiTheme="minorHAnsi" w:hAnsiTheme="minorHAnsi" w:cstheme="minorHAnsi"/>
                <w:b/>
              </w:rPr>
            </w:pPr>
          </w:p>
        </w:tc>
        <w:tc>
          <w:tcPr>
            <w:tcW w:w="460" w:type="dxa"/>
            <w:gridSpan w:val="2"/>
          </w:tcPr>
          <w:p w:rsidR="00A71FD3" w:rsidRPr="004601A0" w:rsidRDefault="00A71FD3" w:rsidP="00A71FD3">
            <w:pPr>
              <w:rPr>
                <w:rFonts w:asciiTheme="minorHAnsi" w:hAnsiTheme="minorHAnsi" w:cstheme="minorHAnsi"/>
                <w:b/>
              </w:rPr>
            </w:pPr>
          </w:p>
        </w:tc>
        <w:tc>
          <w:tcPr>
            <w:tcW w:w="459" w:type="dxa"/>
            <w:gridSpan w:val="4"/>
          </w:tcPr>
          <w:p w:rsidR="00A71FD3" w:rsidRPr="004601A0" w:rsidRDefault="00A71FD3" w:rsidP="00A71FD3">
            <w:pPr>
              <w:rPr>
                <w:rFonts w:asciiTheme="minorHAnsi" w:hAnsiTheme="minorHAnsi" w:cstheme="minorHAnsi"/>
                <w:b/>
              </w:rPr>
            </w:pPr>
          </w:p>
        </w:tc>
        <w:tc>
          <w:tcPr>
            <w:tcW w:w="160" w:type="dxa"/>
            <w:gridSpan w:val="2"/>
          </w:tcPr>
          <w:p w:rsidR="00A71FD3" w:rsidRPr="00C50E8E" w:rsidRDefault="00A71FD3" w:rsidP="00A71FD3">
            <w:pPr>
              <w:rPr>
                <w:b/>
              </w:rPr>
            </w:pPr>
          </w:p>
        </w:tc>
        <w:tc>
          <w:tcPr>
            <w:tcW w:w="460" w:type="dxa"/>
            <w:gridSpan w:val="2"/>
          </w:tcPr>
          <w:p w:rsidR="00A71FD3" w:rsidRPr="00C50E8E" w:rsidRDefault="00A71FD3" w:rsidP="00A71FD3">
            <w:pPr>
              <w:rPr>
                <w:b/>
              </w:rPr>
            </w:pPr>
          </w:p>
        </w:tc>
        <w:tc>
          <w:tcPr>
            <w:tcW w:w="1751" w:type="dxa"/>
            <w:gridSpan w:val="2"/>
          </w:tcPr>
          <w:p w:rsidR="00A71FD3" w:rsidRPr="00C50E8E" w:rsidRDefault="00A71FD3" w:rsidP="00A71FD3">
            <w:pPr>
              <w:rPr>
                <w:b/>
              </w:rPr>
            </w:pPr>
          </w:p>
        </w:tc>
      </w:tr>
      <w:tr w:rsidR="00A71FD3" w:rsidRPr="00AC0210" w:rsidTr="00A71FD3">
        <w:trPr>
          <w:gridAfter w:val="9"/>
          <w:wAfter w:w="2567" w:type="dxa"/>
        </w:trPr>
        <w:tc>
          <w:tcPr>
            <w:tcW w:w="781"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Oddíl, paragraf</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Položka</w:t>
            </w:r>
          </w:p>
        </w:tc>
        <w:tc>
          <w:tcPr>
            <w:tcW w:w="1276"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Organizace</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Účelový zdroj</w:t>
            </w:r>
          </w:p>
        </w:tc>
        <w:tc>
          <w:tcPr>
            <w:tcW w:w="921"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Upravený rozpočet v tis. Kč</w:t>
            </w:r>
          </w:p>
        </w:tc>
        <w:tc>
          <w:tcPr>
            <w:tcW w:w="992"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Skutečnost v tis. Kč</w:t>
            </w:r>
          </w:p>
        </w:tc>
        <w:tc>
          <w:tcPr>
            <w:tcW w:w="4394" w:type="dxa"/>
            <w:gridSpan w:val="2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4601A0" w:rsidRDefault="00A71FD3" w:rsidP="00A71FD3">
            <w:pPr>
              <w:jc w:val="center"/>
              <w:rPr>
                <w:rFonts w:asciiTheme="minorHAnsi" w:hAnsiTheme="minorHAnsi" w:cstheme="minorHAnsi"/>
                <w:b/>
                <w:sz w:val="16"/>
                <w:szCs w:val="16"/>
              </w:rPr>
            </w:pPr>
            <w:r w:rsidRPr="004601A0">
              <w:rPr>
                <w:rFonts w:asciiTheme="minorHAnsi" w:hAnsiTheme="minorHAnsi" w:cstheme="minorHAnsi"/>
                <w:b/>
                <w:sz w:val="16"/>
                <w:szCs w:val="16"/>
              </w:rPr>
              <w:t>Komentář</w:t>
            </w:r>
          </w:p>
        </w:tc>
      </w:tr>
      <w:tr w:rsidR="00A71FD3" w:rsidRPr="00C50E8E" w:rsidTr="00A71FD3">
        <w:trPr>
          <w:gridAfter w:val="9"/>
          <w:wAfter w:w="2567" w:type="dxa"/>
        </w:trPr>
        <w:tc>
          <w:tcPr>
            <w:tcW w:w="781" w:type="dxa"/>
            <w:gridSpan w:val="2"/>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709" w:type="dxa"/>
            <w:gridSpan w:val="2"/>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1276"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850" w:type="dxa"/>
            <w:gridSpan w:val="3"/>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921" w:type="dxa"/>
            <w:gridSpan w:val="3"/>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rPr>
            </w:pPr>
          </w:p>
        </w:tc>
        <w:tc>
          <w:tcPr>
            <w:tcW w:w="992" w:type="dxa"/>
            <w:gridSpan w:val="6"/>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right"/>
              <w:rPr>
                <w:rFonts w:asciiTheme="minorHAnsi" w:hAnsiTheme="minorHAnsi" w:cstheme="minorHAnsi"/>
              </w:rPr>
            </w:pP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601A0" w:rsidRDefault="00A71FD3" w:rsidP="00A71FD3">
            <w:pPr>
              <w:rPr>
                <w:rFonts w:asciiTheme="minorHAnsi" w:hAnsiTheme="minorHAnsi" w:cstheme="minorHAnsi"/>
              </w:rPr>
            </w:pPr>
          </w:p>
        </w:tc>
      </w:tr>
      <w:tr w:rsidR="00A71FD3" w:rsidRPr="00C50E8E" w:rsidTr="00A71FD3">
        <w:trPr>
          <w:gridAfter w:val="9"/>
          <w:wAfter w:w="2567" w:type="dxa"/>
        </w:trPr>
        <w:tc>
          <w:tcPr>
            <w:tcW w:w="781" w:type="dxa"/>
            <w:gridSpan w:val="2"/>
            <w:tcBorders>
              <w:top w:val="single" w:sz="6" w:space="0" w:color="auto"/>
              <w:left w:val="single" w:sz="6" w:space="0" w:color="auto"/>
              <w:bottom w:val="single" w:sz="6" w:space="0" w:color="auto"/>
              <w:right w:val="single" w:sz="6" w:space="0" w:color="auto"/>
            </w:tcBorders>
          </w:tcPr>
          <w:p w:rsidR="00A71FD3" w:rsidRDefault="00A71FD3" w:rsidP="00A71FD3">
            <w:pPr>
              <w:jc w:val="center"/>
              <w:rPr>
                <w:rFonts w:asciiTheme="minorHAnsi" w:hAnsiTheme="minorHAnsi" w:cstheme="minorHAnsi"/>
              </w:rPr>
            </w:pPr>
          </w:p>
        </w:tc>
        <w:tc>
          <w:tcPr>
            <w:tcW w:w="709" w:type="dxa"/>
            <w:gridSpan w:val="2"/>
            <w:tcBorders>
              <w:top w:val="single" w:sz="6" w:space="0" w:color="auto"/>
              <w:left w:val="single" w:sz="6" w:space="0" w:color="auto"/>
              <w:bottom w:val="single" w:sz="6" w:space="0" w:color="auto"/>
              <w:right w:val="single" w:sz="6" w:space="0" w:color="auto"/>
            </w:tcBorders>
          </w:tcPr>
          <w:p w:rsidR="00A71FD3" w:rsidRDefault="00A71FD3" w:rsidP="00A71FD3">
            <w:pPr>
              <w:jc w:val="center"/>
              <w:rPr>
                <w:rFonts w:asciiTheme="minorHAnsi" w:hAnsiTheme="minorHAnsi" w:cstheme="minorHAnsi"/>
              </w:rPr>
            </w:pPr>
          </w:p>
        </w:tc>
        <w:tc>
          <w:tcPr>
            <w:tcW w:w="1276" w:type="dxa"/>
            <w:gridSpan w:val="6"/>
            <w:tcBorders>
              <w:top w:val="single" w:sz="6" w:space="0" w:color="auto"/>
              <w:left w:val="single" w:sz="6" w:space="0" w:color="auto"/>
              <w:bottom w:val="single" w:sz="6" w:space="0" w:color="auto"/>
              <w:right w:val="single" w:sz="6" w:space="0" w:color="auto"/>
            </w:tcBorders>
          </w:tcPr>
          <w:p w:rsidR="00A71FD3" w:rsidRDefault="00A71FD3" w:rsidP="00A71FD3">
            <w:pPr>
              <w:jc w:val="center"/>
              <w:rPr>
                <w:rFonts w:asciiTheme="minorHAnsi" w:hAnsiTheme="minorHAnsi" w:cstheme="minorHAnsi"/>
              </w:rPr>
            </w:pPr>
          </w:p>
        </w:tc>
        <w:tc>
          <w:tcPr>
            <w:tcW w:w="850" w:type="dxa"/>
            <w:gridSpan w:val="3"/>
            <w:tcBorders>
              <w:top w:val="single" w:sz="6" w:space="0" w:color="auto"/>
              <w:left w:val="single" w:sz="6" w:space="0" w:color="auto"/>
              <w:bottom w:val="single" w:sz="6" w:space="0" w:color="auto"/>
              <w:right w:val="single" w:sz="6" w:space="0" w:color="auto"/>
            </w:tcBorders>
          </w:tcPr>
          <w:p w:rsidR="00A71FD3" w:rsidRPr="004601A0" w:rsidRDefault="00A71FD3" w:rsidP="00A71FD3">
            <w:pPr>
              <w:jc w:val="center"/>
              <w:rPr>
                <w:rFonts w:asciiTheme="minorHAnsi" w:hAnsiTheme="minorHAnsi" w:cstheme="minorHAnsi"/>
              </w:rPr>
            </w:pPr>
          </w:p>
        </w:tc>
        <w:tc>
          <w:tcPr>
            <w:tcW w:w="921" w:type="dxa"/>
            <w:gridSpan w:val="3"/>
            <w:tcBorders>
              <w:top w:val="single" w:sz="6" w:space="0" w:color="auto"/>
              <w:left w:val="single" w:sz="6" w:space="0" w:color="auto"/>
              <w:bottom w:val="single" w:sz="6" w:space="0" w:color="auto"/>
              <w:right w:val="single" w:sz="6" w:space="0" w:color="auto"/>
            </w:tcBorders>
          </w:tcPr>
          <w:p w:rsidR="00A71FD3" w:rsidRDefault="00A71FD3" w:rsidP="00A71FD3">
            <w:pPr>
              <w:jc w:val="right"/>
              <w:rPr>
                <w:rFonts w:asciiTheme="minorHAnsi" w:hAnsiTheme="minorHAnsi" w:cstheme="minorHAnsi"/>
              </w:rPr>
            </w:pPr>
          </w:p>
        </w:tc>
        <w:tc>
          <w:tcPr>
            <w:tcW w:w="992" w:type="dxa"/>
            <w:gridSpan w:val="6"/>
            <w:tcBorders>
              <w:top w:val="single" w:sz="6" w:space="0" w:color="auto"/>
              <w:left w:val="single" w:sz="6" w:space="0" w:color="auto"/>
              <w:bottom w:val="single" w:sz="6" w:space="0" w:color="auto"/>
              <w:right w:val="single" w:sz="6" w:space="0" w:color="auto"/>
            </w:tcBorders>
          </w:tcPr>
          <w:p w:rsidR="00A71FD3" w:rsidRDefault="00A71FD3" w:rsidP="00A71FD3">
            <w:pPr>
              <w:jc w:val="right"/>
              <w:rPr>
                <w:rFonts w:asciiTheme="minorHAnsi" w:hAnsiTheme="minorHAnsi" w:cstheme="minorHAnsi"/>
              </w:rPr>
            </w:pPr>
          </w:p>
        </w:tc>
        <w:tc>
          <w:tcPr>
            <w:tcW w:w="4394" w:type="dxa"/>
            <w:gridSpan w:val="27"/>
            <w:tcBorders>
              <w:top w:val="single" w:sz="6" w:space="0" w:color="auto"/>
              <w:left w:val="single" w:sz="6" w:space="0" w:color="auto"/>
              <w:bottom w:val="single" w:sz="6" w:space="0" w:color="auto"/>
              <w:right w:val="single" w:sz="6" w:space="0" w:color="auto"/>
            </w:tcBorders>
          </w:tcPr>
          <w:p w:rsidR="00A71FD3" w:rsidRPr="00497CF4" w:rsidRDefault="00A71FD3" w:rsidP="00A71FD3"/>
        </w:tc>
      </w:tr>
    </w:tbl>
    <w:p w:rsidR="00A71FD3" w:rsidRDefault="00A71FD3" w:rsidP="00A71FD3">
      <w:pPr>
        <w:rPr>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Přehled schválených rozpočtových opatření k 30. 06. 2024:</w:t>
      </w: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V roce 2024 nebylo provedeno u kap. 61 žádné rozpočtové opatření</w:t>
      </w:r>
    </w:p>
    <w:p w:rsidR="00A71FD3" w:rsidRPr="003C3210" w:rsidRDefault="00A71FD3" w:rsidP="00A71FD3">
      <w:pPr>
        <w:rPr>
          <w:rFonts w:asciiTheme="minorHAnsi" w:hAnsiTheme="minorHAnsi" w:cstheme="minorHAnsi"/>
          <w:b/>
          <w:sz w:val="18"/>
        </w:rPr>
      </w:pPr>
    </w:p>
    <w:p w:rsidR="00A71FD3" w:rsidRDefault="00A71FD3" w:rsidP="00A71FD3">
      <w:pPr>
        <w:rPr>
          <w:b/>
          <w:sz w:val="18"/>
        </w:rPr>
      </w:pPr>
      <w:r>
        <w:rPr>
          <w:b/>
          <w:sz w:val="18"/>
        </w:rPr>
        <w:t>V Prostějově:</w:t>
      </w:r>
      <w:r>
        <w:rPr>
          <w:b/>
          <w:sz w:val="18"/>
        </w:rPr>
        <w:tab/>
        <w:t>10.7.2024</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p w:rsidR="00A71FD3" w:rsidRDefault="00A71FD3" w:rsidP="00A71FD3">
      <w:pPr>
        <w:rPr>
          <w:b/>
          <w:sz w:val="18"/>
        </w:rPr>
      </w:pPr>
    </w:p>
    <w:p w:rsidR="00A71FD3" w:rsidRDefault="00A71FD3" w:rsidP="00A71FD3">
      <w:pPr>
        <w:rPr>
          <w:b/>
          <w:sz w:val="18"/>
        </w:rPr>
      </w:pPr>
    </w:p>
    <w:p w:rsidR="00A71FD3" w:rsidRDefault="00A71FD3" w:rsidP="00A71FD3">
      <w:pPr>
        <w:rPr>
          <w:b/>
          <w:sz w:val="18"/>
        </w:rPr>
      </w:pPr>
      <w:r>
        <w:rPr>
          <w:b/>
          <w:sz w:val="18"/>
        </w:rPr>
        <w:t>Správce kapitoly: ing. Jan Košťál</w:t>
      </w:r>
    </w:p>
    <w:p w:rsidR="008F43B9" w:rsidRDefault="008F43B9" w:rsidP="000D603F">
      <w:pPr>
        <w:rPr>
          <w:b/>
          <w:sz w:val="18"/>
        </w:rPr>
      </w:pPr>
    </w:p>
    <w:p w:rsidR="008F43B9" w:rsidRDefault="008F43B9" w:rsidP="000D603F">
      <w:pPr>
        <w:rPr>
          <w:b/>
          <w:sz w:val="18"/>
        </w:rPr>
      </w:pPr>
    </w:p>
    <w:p w:rsidR="008F43B9" w:rsidRDefault="008F43B9" w:rsidP="000D603F">
      <w:pPr>
        <w:rPr>
          <w:b/>
          <w:sz w:val="18"/>
        </w:rPr>
      </w:pPr>
    </w:p>
    <w:p w:rsidR="008F43B9" w:rsidRDefault="008F43B9" w:rsidP="000D603F">
      <w:pPr>
        <w:rPr>
          <w:b/>
          <w:sz w:val="18"/>
        </w:rPr>
      </w:pPr>
    </w:p>
    <w:p w:rsidR="000D603F" w:rsidRDefault="000D603F" w:rsidP="000D603F">
      <w:pPr>
        <w:rPr>
          <w:b/>
          <w:sz w:val="18"/>
        </w:rPr>
      </w:pPr>
    </w:p>
    <w:p w:rsidR="00A71FD3" w:rsidRDefault="00A71FD3">
      <w:pPr>
        <w:autoSpaceDE/>
        <w:autoSpaceDN/>
        <w:spacing w:after="200" w:line="276" w:lineRule="auto"/>
      </w:pPr>
      <w:r>
        <w:br w:type="page"/>
      </w:r>
    </w:p>
    <w:tbl>
      <w:tblPr>
        <w:tblW w:w="10551" w:type="dxa"/>
        <w:tblInd w:w="-356" w:type="dxa"/>
        <w:tblLayout w:type="fixed"/>
        <w:tblCellMar>
          <w:left w:w="70" w:type="dxa"/>
          <w:right w:w="70" w:type="dxa"/>
        </w:tblCellMar>
        <w:tblLook w:val="0000" w:firstRow="0" w:lastRow="0" w:firstColumn="0" w:lastColumn="0" w:noHBand="0" w:noVBand="0"/>
      </w:tblPr>
      <w:tblGrid>
        <w:gridCol w:w="460"/>
        <w:gridCol w:w="392"/>
        <w:gridCol w:w="528"/>
        <w:gridCol w:w="180"/>
        <w:gridCol w:w="280"/>
        <w:gridCol w:w="217"/>
        <w:gridCol w:w="243"/>
        <w:gridCol w:w="460"/>
        <w:gridCol w:w="360"/>
        <w:gridCol w:w="100"/>
        <w:gridCol w:w="60"/>
        <w:gridCol w:w="460"/>
        <w:gridCol w:w="88"/>
        <w:gridCol w:w="312"/>
        <w:gridCol w:w="60"/>
        <w:gridCol w:w="460"/>
        <w:gridCol w:w="19"/>
        <w:gridCol w:w="381"/>
        <w:gridCol w:w="60"/>
        <w:gridCol w:w="409"/>
        <w:gridCol w:w="51"/>
        <w:gridCol w:w="400"/>
        <w:gridCol w:w="60"/>
        <w:gridCol w:w="400"/>
        <w:gridCol w:w="60"/>
        <w:gridCol w:w="400"/>
        <w:gridCol w:w="60"/>
        <w:gridCol w:w="400"/>
        <w:gridCol w:w="60"/>
        <w:gridCol w:w="400"/>
        <w:gridCol w:w="60"/>
        <w:gridCol w:w="400"/>
        <w:gridCol w:w="60"/>
        <w:gridCol w:w="400"/>
        <w:gridCol w:w="60"/>
        <w:gridCol w:w="1691"/>
        <w:gridCol w:w="60"/>
      </w:tblGrid>
      <w:tr w:rsidR="00A71FD3" w:rsidRPr="008F43B9" w:rsidTr="00A71FD3">
        <w:trPr>
          <w:gridAfter w:val="1"/>
          <w:wAfter w:w="60" w:type="dxa"/>
        </w:trPr>
        <w:tc>
          <w:tcPr>
            <w:tcW w:w="10491" w:type="dxa"/>
            <w:gridSpan w:val="36"/>
          </w:tcPr>
          <w:p w:rsidR="00A71FD3" w:rsidRPr="008F43B9" w:rsidRDefault="0025696B" w:rsidP="0025696B">
            <w:pPr>
              <w:pStyle w:val="Nadpis2"/>
            </w:pPr>
            <w:bookmarkStart w:id="79" w:name="_Toc174613451"/>
            <w:r>
              <w:lastRenderedPageBreak/>
              <w:t>Kapitola 62 – Odbor územního plánování a památkové péče</w:t>
            </w:r>
            <w:bookmarkEnd w:id="79"/>
            <w:r>
              <w:t xml:space="preserve"> </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shd w:val="clear" w:color="auto" w:fill="F79646"/>
          </w:tcPr>
          <w:p w:rsidR="00A71FD3" w:rsidRPr="008F43B9" w:rsidRDefault="00A71FD3" w:rsidP="00A71FD3">
            <w:pPr>
              <w:rPr>
                <w:rFonts w:asciiTheme="minorHAnsi" w:hAnsiTheme="minorHAnsi" w:cstheme="minorHAnsi"/>
                <w:b/>
                <w:u w:val="single"/>
              </w:rPr>
            </w:pPr>
            <w:r w:rsidRPr="008F43B9">
              <w:rPr>
                <w:rFonts w:asciiTheme="minorHAnsi" w:hAnsiTheme="minorHAnsi" w:cstheme="minorHAnsi"/>
                <w:b/>
                <w:u w:val="single"/>
              </w:rPr>
              <w:t>Rozbor plnění příjmů rozpočtu kapitoly</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677" w:type="dxa"/>
            <w:gridSpan w:val="3"/>
          </w:tcPr>
          <w:p w:rsidR="00A71FD3" w:rsidRPr="008F43B9" w:rsidRDefault="00A71FD3" w:rsidP="00A71FD3">
            <w:pPr>
              <w:rPr>
                <w:rFonts w:asciiTheme="minorHAnsi" w:hAnsiTheme="minorHAnsi" w:cstheme="minorHAnsi"/>
                <w:b/>
              </w:rPr>
            </w:pPr>
          </w:p>
        </w:tc>
        <w:tc>
          <w:tcPr>
            <w:tcW w:w="243" w:type="dxa"/>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Height w:val="235"/>
        </w:trPr>
        <w:tc>
          <w:tcPr>
            <w:tcW w:w="2057"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Rozpočet upravený v tis. Kč</w:t>
            </w:r>
          </w:p>
        </w:tc>
        <w:tc>
          <w:tcPr>
            <w:tcW w:w="1771"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Skutečnost v tis. Kč</w:t>
            </w:r>
          </w:p>
        </w:tc>
        <w:tc>
          <w:tcPr>
            <w:tcW w:w="1701"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SK/RU v %</w:t>
            </w:r>
          </w:p>
        </w:tc>
        <w:tc>
          <w:tcPr>
            <w:tcW w:w="4962"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Komentář</w:t>
            </w:r>
          </w:p>
        </w:tc>
      </w:tr>
      <w:tr w:rsidR="00A71FD3" w:rsidRPr="008F43B9" w:rsidTr="00A71FD3">
        <w:trPr>
          <w:gridAfter w:val="1"/>
          <w:wAfter w:w="60" w:type="dxa"/>
        </w:trPr>
        <w:tc>
          <w:tcPr>
            <w:tcW w:w="2057" w:type="dxa"/>
            <w:gridSpan w:val="6"/>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b/>
              </w:rPr>
            </w:pPr>
            <w:r w:rsidRPr="008F43B9">
              <w:rPr>
                <w:rFonts w:asciiTheme="minorHAnsi" w:hAnsiTheme="minorHAnsi" w:cstheme="minorHAnsi"/>
                <w:b/>
              </w:rPr>
              <w:t>100,00</w:t>
            </w:r>
          </w:p>
        </w:tc>
        <w:tc>
          <w:tcPr>
            <w:tcW w:w="1771" w:type="dxa"/>
            <w:gridSpan w:val="7"/>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b/>
              </w:rPr>
            </w:pPr>
            <w:r w:rsidRPr="008F43B9">
              <w:rPr>
                <w:rFonts w:asciiTheme="minorHAnsi" w:hAnsiTheme="minorHAnsi" w:cstheme="minorHAnsi"/>
                <w:b/>
              </w:rPr>
              <w:t xml:space="preserve">1 </w:t>
            </w:r>
            <w:r>
              <w:rPr>
                <w:rFonts w:asciiTheme="minorHAnsi" w:hAnsiTheme="minorHAnsi" w:cstheme="minorHAnsi"/>
                <w:b/>
              </w:rPr>
              <w:t>276</w:t>
            </w:r>
            <w:r w:rsidRPr="008F43B9">
              <w:rPr>
                <w:rFonts w:asciiTheme="minorHAnsi" w:hAnsiTheme="minorHAnsi" w:cstheme="minorHAnsi"/>
                <w:b/>
              </w:rPr>
              <w:t>,00</w:t>
            </w:r>
          </w:p>
        </w:tc>
        <w:tc>
          <w:tcPr>
            <w:tcW w:w="1701" w:type="dxa"/>
            <w:gridSpan w:val="7"/>
            <w:tcBorders>
              <w:top w:val="single" w:sz="6" w:space="0" w:color="auto"/>
              <w:left w:val="single" w:sz="6" w:space="0" w:color="auto"/>
              <w:bottom w:val="single" w:sz="6" w:space="0" w:color="auto"/>
              <w:right w:val="single" w:sz="6" w:space="0" w:color="auto"/>
            </w:tcBorders>
          </w:tcPr>
          <w:p w:rsidR="00A71FD3" w:rsidRPr="008F43B9" w:rsidRDefault="006B7636" w:rsidP="00A71FD3">
            <w:pPr>
              <w:jc w:val="right"/>
              <w:rPr>
                <w:rFonts w:asciiTheme="minorHAnsi" w:hAnsiTheme="minorHAnsi" w:cstheme="minorHAnsi"/>
                <w:b/>
              </w:rPr>
            </w:pPr>
            <w:r>
              <w:rPr>
                <w:rFonts w:asciiTheme="minorHAnsi" w:hAnsiTheme="minorHAnsi" w:cstheme="minorHAnsi"/>
                <w:b/>
              </w:rPr>
              <w:t>1 276</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b/>
              </w:rPr>
            </w:pPr>
            <w:r w:rsidRPr="008F43B9">
              <w:rPr>
                <w:rFonts w:asciiTheme="minorHAnsi" w:hAnsiTheme="minorHAnsi" w:cstheme="minorHAnsi"/>
                <w:b/>
              </w:rPr>
              <w:t>Příjmy před konsolidací</w:t>
            </w:r>
          </w:p>
        </w:tc>
      </w:tr>
      <w:tr w:rsidR="00A71FD3" w:rsidRPr="008F43B9" w:rsidTr="00A71FD3">
        <w:trPr>
          <w:gridAfter w:val="1"/>
          <w:wAfter w:w="60" w:type="dxa"/>
        </w:trPr>
        <w:tc>
          <w:tcPr>
            <w:tcW w:w="2057" w:type="dxa"/>
            <w:gridSpan w:val="6"/>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b/>
              </w:rPr>
              <w:t>100,00</w:t>
            </w:r>
          </w:p>
        </w:tc>
        <w:tc>
          <w:tcPr>
            <w:tcW w:w="1771" w:type="dxa"/>
            <w:gridSpan w:val="7"/>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b/>
              </w:rPr>
              <w:t xml:space="preserve">1 </w:t>
            </w:r>
            <w:r>
              <w:rPr>
                <w:rFonts w:asciiTheme="minorHAnsi" w:hAnsiTheme="minorHAnsi" w:cstheme="minorHAnsi"/>
                <w:b/>
              </w:rPr>
              <w:t>276</w:t>
            </w:r>
            <w:r w:rsidRPr="008F43B9">
              <w:rPr>
                <w:rFonts w:asciiTheme="minorHAnsi" w:hAnsiTheme="minorHAnsi" w:cstheme="minorHAnsi"/>
                <w:b/>
              </w:rPr>
              <w:t>,00</w:t>
            </w:r>
          </w:p>
        </w:tc>
        <w:tc>
          <w:tcPr>
            <w:tcW w:w="1701" w:type="dxa"/>
            <w:gridSpan w:val="7"/>
            <w:tcBorders>
              <w:top w:val="single" w:sz="6" w:space="0" w:color="auto"/>
              <w:left w:val="single" w:sz="6" w:space="0" w:color="auto"/>
              <w:bottom w:val="single" w:sz="6" w:space="0" w:color="auto"/>
              <w:right w:val="single" w:sz="6" w:space="0" w:color="auto"/>
            </w:tcBorders>
          </w:tcPr>
          <w:p w:rsidR="00A71FD3" w:rsidRPr="008F43B9" w:rsidRDefault="006B7636" w:rsidP="00A71FD3">
            <w:pPr>
              <w:jc w:val="right"/>
              <w:rPr>
                <w:rFonts w:asciiTheme="minorHAnsi" w:hAnsiTheme="minorHAnsi" w:cstheme="minorHAnsi"/>
                <w:b/>
              </w:rPr>
            </w:pPr>
            <w:r>
              <w:rPr>
                <w:rFonts w:asciiTheme="minorHAnsi" w:hAnsiTheme="minorHAnsi" w:cstheme="minorHAnsi"/>
                <w:b/>
              </w:rPr>
              <w:t>1 276</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b/>
              </w:rPr>
            </w:pPr>
            <w:r w:rsidRPr="008F43B9">
              <w:rPr>
                <w:rFonts w:asciiTheme="minorHAnsi" w:hAnsiTheme="minorHAnsi" w:cstheme="minorHAnsi"/>
                <w:b/>
              </w:rPr>
              <w:t>Příjmy po konsolidaci</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677" w:type="dxa"/>
            <w:gridSpan w:val="3"/>
          </w:tcPr>
          <w:p w:rsidR="00A71FD3" w:rsidRPr="008F43B9" w:rsidRDefault="00A71FD3" w:rsidP="00A71FD3">
            <w:pPr>
              <w:rPr>
                <w:rFonts w:asciiTheme="minorHAnsi" w:hAnsiTheme="minorHAnsi" w:cstheme="minorHAnsi"/>
                <w:b/>
              </w:rPr>
            </w:pPr>
          </w:p>
        </w:tc>
        <w:tc>
          <w:tcPr>
            <w:tcW w:w="243" w:type="dxa"/>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tcPr>
          <w:p w:rsidR="00A71FD3" w:rsidRPr="008F43B9" w:rsidRDefault="00A71FD3" w:rsidP="00A71FD3">
            <w:pPr>
              <w:rPr>
                <w:rFonts w:asciiTheme="minorHAnsi" w:hAnsiTheme="minorHAnsi" w:cstheme="minorHAnsi"/>
                <w:b/>
              </w:rPr>
            </w:pPr>
            <w:r w:rsidRPr="008F43B9">
              <w:rPr>
                <w:rFonts w:asciiTheme="minorHAnsi" w:hAnsiTheme="minorHAnsi" w:cstheme="minorHAnsi"/>
                <w:b/>
              </w:rPr>
              <w:t>Stručný komentář k celkovému vývoji plnění příjmů kapitoly ve sledovaném období</w:t>
            </w:r>
          </w:p>
        </w:tc>
      </w:tr>
      <w:tr w:rsidR="00A71FD3" w:rsidRPr="008F43B9" w:rsidTr="00A71FD3">
        <w:trPr>
          <w:gridAfter w:val="1"/>
          <w:wAfter w:w="60" w:type="dxa"/>
        </w:trPr>
        <w:tc>
          <w:tcPr>
            <w:tcW w:w="10491" w:type="dxa"/>
            <w:gridSpan w:val="36"/>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both"/>
              <w:rPr>
                <w:rFonts w:asciiTheme="minorHAnsi" w:hAnsiTheme="minorHAnsi" w:cstheme="minorHAnsi"/>
              </w:rPr>
            </w:pPr>
            <w:r w:rsidRPr="008F43B9">
              <w:rPr>
                <w:rFonts w:asciiTheme="minorHAnsi" w:hAnsiTheme="minorHAnsi" w:cstheme="minorHAnsi"/>
              </w:rPr>
              <w:t>Účelové dotace na</w:t>
            </w:r>
            <w:r>
              <w:rPr>
                <w:rFonts w:asciiTheme="minorHAnsi" w:hAnsiTheme="minorHAnsi" w:cstheme="minorHAnsi"/>
              </w:rPr>
              <w:t xml:space="preserve"> Program regenerace v částce 1,</w:t>
            </w:r>
            <w:r w:rsidRPr="008F43B9">
              <w:rPr>
                <w:rFonts w:asciiTheme="minorHAnsi" w:hAnsiTheme="minorHAnsi" w:cstheme="minorHAnsi"/>
              </w:rPr>
              <w:t>25</w:t>
            </w:r>
            <w:r>
              <w:rPr>
                <w:rFonts w:asciiTheme="minorHAnsi" w:hAnsiTheme="minorHAnsi" w:cstheme="minorHAnsi"/>
              </w:rPr>
              <w:t xml:space="preserve"> </w:t>
            </w:r>
            <w:r w:rsidRPr="008F43B9">
              <w:rPr>
                <w:rFonts w:asciiTheme="minorHAnsi" w:hAnsiTheme="minorHAnsi" w:cstheme="minorHAnsi"/>
              </w:rPr>
              <w:t>mil.</w:t>
            </w:r>
            <w:r>
              <w:rPr>
                <w:rFonts w:asciiTheme="minorHAnsi" w:hAnsiTheme="minorHAnsi" w:cstheme="minorHAnsi"/>
              </w:rPr>
              <w:t xml:space="preserve"> Kč</w:t>
            </w:r>
            <w:r w:rsidRPr="008F43B9">
              <w:rPr>
                <w:rFonts w:asciiTheme="minorHAnsi" w:hAnsiTheme="minorHAnsi" w:cstheme="minorHAnsi"/>
              </w:rPr>
              <w:t xml:space="preserve"> budou vloženy do rozpočtu příjmů. </w:t>
            </w:r>
            <w:r>
              <w:rPr>
                <w:rFonts w:asciiTheme="minorHAnsi" w:hAnsiTheme="minorHAnsi" w:cstheme="minorHAnsi"/>
              </w:rPr>
              <w:t xml:space="preserve"> </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tcPr>
          <w:p w:rsidR="00A71FD3" w:rsidRPr="008F43B9" w:rsidRDefault="00A71FD3" w:rsidP="00A71FD3">
            <w:pPr>
              <w:rPr>
                <w:rFonts w:asciiTheme="minorHAnsi" w:hAnsiTheme="minorHAnsi" w:cstheme="minorHAnsi"/>
                <w:b/>
              </w:rPr>
            </w:pPr>
            <w:r w:rsidRPr="008F43B9">
              <w:rPr>
                <w:rFonts w:asciiTheme="minorHAnsi" w:hAnsiTheme="minorHAnsi" w:cstheme="minorHAnsi"/>
                <w:b/>
              </w:rPr>
              <w:t>Komentář k položkám (akcím), které vykázaly abnormalitu v řádném plnění příjmů rozpočtu kapitoly ve sledovaném období</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Oddíl, paragraf</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Položka</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Organizace</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Účelový zdroj</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Pr>
                <w:rFonts w:asciiTheme="minorHAnsi" w:hAnsiTheme="minorHAnsi" w:cstheme="minorHAnsi"/>
                <w:b/>
                <w:sz w:val="16"/>
                <w:szCs w:val="16"/>
              </w:rPr>
              <w:t>UR</w:t>
            </w:r>
            <w:r w:rsidRPr="008F43B9">
              <w:rPr>
                <w:rFonts w:asciiTheme="minorHAnsi" w:hAnsiTheme="minorHAnsi" w:cstheme="minorHAnsi"/>
                <w:b/>
                <w:sz w:val="16"/>
                <w:szCs w:val="16"/>
              </w:rPr>
              <w:t xml:space="preserve"> v tis. Kč</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Skutečnost v tis. Kč</w:t>
            </w:r>
          </w:p>
        </w:tc>
        <w:tc>
          <w:tcPr>
            <w:tcW w:w="4962"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Komentář</w:t>
            </w:r>
          </w:p>
        </w:tc>
      </w:tr>
      <w:tr w:rsidR="00A71FD3" w:rsidRPr="008F43B9" w:rsidTr="00A71FD3">
        <w:trPr>
          <w:gridAfter w:val="1"/>
          <w:wAfter w:w="60" w:type="dxa"/>
          <w:trHeight w:val="366"/>
        </w:trPr>
        <w:tc>
          <w:tcPr>
            <w:tcW w:w="852" w:type="dxa"/>
            <w:gridSpan w:val="2"/>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3636</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2324</w:t>
            </w:r>
          </w:p>
        </w:tc>
        <w:tc>
          <w:tcPr>
            <w:tcW w:w="1560" w:type="dxa"/>
            <w:gridSpan w:val="5"/>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0620000000000</w:t>
            </w:r>
          </w:p>
        </w:tc>
        <w:tc>
          <w:tcPr>
            <w:tcW w:w="708" w:type="dxa"/>
            <w:gridSpan w:val="4"/>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100,00</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rPr>
            </w:pPr>
            <w:r>
              <w:rPr>
                <w:rFonts w:asciiTheme="minorHAnsi" w:hAnsiTheme="minorHAnsi" w:cstheme="minorHAnsi"/>
              </w:rPr>
              <w:t>26,00</w:t>
            </w:r>
          </w:p>
        </w:tc>
        <w:tc>
          <w:tcPr>
            <w:tcW w:w="4962" w:type="dxa"/>
            <w:gridSpan w:val="16"/>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rPr>
                <w:rFonts w:asciiTheme="minorHAnsi" w:hAnsiTheme="minorHAnsi" w:cstheme="minorHAnsi"/>
              </w:rPr>
            </w:pPr>
            <w:r w:rsidRPr="008F43B9">
              <w:rPr>
                <w:rFonts w:asciiTheme="minorHAnsi" w:hAnsiTheme="minorHAnsi" w:cstheme="minorHAnsi"/>
              </w:rPr>
              <w:t>Pokuty oddělení památkové péče</w:t>
            </w:r>
            <w:r>
              <w:rPr>
                <w:rFonts w:asciiTheme="minorHAnsi" w:hAnsiTheme="minorHAnsi" w:cstheme="minorHAnsi"/>
              </w:rPr>
              <w:t>.</w:t>
            </w:r>
          </w:p>
        </w:tc>
      </w:tr>
      <w:tr w:rsidR="00A71FD3" w:rsidRPr="008F43B9" w:rsidTr="00A71FD3">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180" w:type="dxa"/>
          </w:tcPr>
          <w:p w:rsidR="00A71FD3" w:rsidRPr="008F43B9" w:rsidRDefault="00A71FD3" w:rsidP="00A71FD3">
            <w:pPr>
              <w:rPr>
                <w:rFonts w:asciiTheme="minorHAnsi" w:hAnsiTheme="minorHAnsi" w:cstheme="minorHAnsi"/>
                <w:b/>
              </w:rPr>
            </w:pPr>
          </w:p>
        </w:tc>
        <w:tc>
          <w:tcPr>
            <w:tcW w:w="740" w:type="dxa"/>
            <w:gridSpan w:val="3"/>
          </w:tcPr>
          <w:p w:rsidR="00A71FD3" w:rsidRPr="008F43B9" w:rsidRDefault="00A71FD3" w:rsidP="00A71FD3">
            <w:pPr>
              <w:rPr>
                <w:rFonts w:asciiTheme="minorHAnsi" w:hAnsiTheme="minorHAnsi" w:cstheme="minorHAnsi"/>
                <w:b/>
              </w:rPr>
            </w:pPr>
          </w:p>
        </w:tc>
        <w:tc>
          <w:tcPr>
            <w:tcW w:w="820" w:type="dxa"/>
            <w:gridSpan w:val="2"/>
          </w:tcPr>
          <w:p w:rsidR="00A71FD3" w:rsidRPr="008F43B9" w:rsidRDefault="00A71FD3" w:rsidP="00A71FD3">
            <w:pPr>
              <w:rPr>
                <w:rFonts w:asciiTheme="minorHAnsi" w:hAnsiTheme="minorHAnsi" w:cstheme="minorHAnsi"/>
                <w:b/>
              </w:rPr>
            </w:pPr>
          </w:p>
        </w:tc>
        <w:tc>
          <w:tcPr>
            <w:tcW w:w="160" w:type="dxa"/>
            <w:gridSpan w:val="2"/>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3"/>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3"/>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shd w:val="clear" w:color="auto" w:fill="F79646"/>
          </w:tcPr>
          <w:p w:rsidR="00A71FD3" w:rsidRPr="008F43B9" w:rsidRDefault="00A71FD3" w:rsidP="00A71FD3">
            <w:pPr>
              <w:rPr>
                <w:rFonts w:asciiTheme="minorHAnsi" w:hAnsiTheme="minorHAnsi" w:cstheme="minorHAnsi"/>
                <w:b/>
                <w:u w:val="single"/>
              </w:rPr>
            </w:pPr>
            <w:r w:rsidRPr="008F43B9">
              <w:rPr>
                <w:rFonts w:asciiTheme="minorHAnsi" w:hAnsiTheme="minorHAnsi" w:cstheme="minorHAnsi"/>
                <w:b/>
                <w:u w:val="single"/>
              </w:rPr>
              <w:t>Rozbor čerpání výdajů rozpočtu kapitoly</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677" w:type="dxa"/>
            <w:gridSpan w:val="3"/>
          </w:tcPr>
          <w:p w:rsidR="00A71FD3" w:rsidRPr="008F43B9" w:rsidRDefault="00A71FD3" w:rsidP="00A71FD3">
            <w:pPr>
              <w:rPr>
                <w:rFonts w:asciiTheme="minorHAnsi" w:hAnsiTheme="minorHAnsi" w:cstheme="minorHAnsi"/>
                <w:b/>
              </w:rPr>
            </w:pPr>
          </w:p>
        </w:tc>
        <w:tc>
          <w:tcPr>
            <w:tcW w:w="243" w:type="dxa"/>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2057"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Rozpočet upravený v tis. Kč</w:t>
            </w:r>
          </w:p>
        </w:tc>
        <w:tc>
          <w:tcPr>
            <w:tcW w:w="1771"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Skutečnost v tis. Kč</w:t>
            </w:r>
          </w:p>
        </w:tc>
        <w:tc>
          <w:tcPr>
            <w:tcW w:w="1701"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SK/RU v %</w:t>
            </w:r>
          </w:p>
        </w:tc>
        <w:tc>
          <w:tcPr>
            <w:tcW w:w="4962"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Komentář</w:t>
            </w:r>
          </w:p>
        </w:tc>
      </w:tr>
      <w:tr w:rsidR="00A71FD3" w:rsidRPr="008F43B9" w:rsidTr="00A71FD3">
        <w:trPr>
          <w:gridAfter w:val="1"/>
          <w:wAfter w:w="60" w:type="dxa"/>
        </w:trPr>
        <w:tc>
          <w:tcPr>
            <w:tcW w:w="2057" w:type="dxa"/>
            <w:gridSpan w:val="6"/>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6 029,90</w:t>
            </w:r>
          </w:p>
        </w:tc>
        <w:tc>
          <w:tcPr>
            <w:tcW w:w="1771" w:type="dxa"/>
            <w:gridSpan w:val="7"/>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213,81</w:t>
            </w:r>
          </w:p>
        </w:tc>
        <w:tc>
          <w:tcPr>
            <w:tcW w:w="1701" w:type="dxa"/>
            <w:gridSpan w:val="7"/>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3,55</w:t>
            </w:r>
          </w:p>
        </w:tc>
        <w:tc>
          <w:tcPr>
            <w:tcW w:w="4962" w:type="dxa"/>
            <w:gridSpan w:val="16"/>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rPr>
                <w:rFonts w:asciiTheme="minorHAnsi" w:hAnsiTheme="minorHAnsi" w:cstheme="minorHAnsi"/>
                <w:b/>
              </w:rPr>
            </w:pPr>
            <w:r w:rsidRPr="008F43B9">
              <w:rPr>
                <w:rFonts w:asciiTheme="minorHAnsi" w:hAnsiTheme="minorHAnsi" w:cstheme="minorHAnsi"/>
                <w:b/>
              </w:rPr>
              <w:t>Výdaje před konsolidací</w:t>
            </w:r>
          </w:p>
        </w:tc>
      </w:tr>
      <w:tr w:rsidR="00A71FD3" w:rsidRPr="008F43B9" w:rsidTr="00A71FD3">
        <w:trPr>
          <w:gridAfter w:val="1"/>
          <w:wAfter w:w="60" w:type="dxa"/>
        </w:trPr>
        <w:tc>
          <w:tcPr>
            <w:tcW w:w="2057" w:type="dxa"/>
            <w:gridSpan w:val="6"/>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6 029,90</w:t>
            </w:r>
          </w:p>
        </w:tc>
        <w:tc>
          <w:tcPr>
            <w:tcW w:w="1771" w:type="dxa"/>
            <w:gridSpan w:val="7"/>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213,81</w:t>
            </w:r>
          </w:p>
        </w:tc>
        <w:tc>
          <w:tcPr>
            <w:tcW w:w="1701" w:type="dxa"/>
            <w:gridSpan w:val="7"/>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jc w:val="right"/>
              <w:rPr>
                <w:rFonts w:asciiTheme="minorHAnsi" w:hAnsiTheme="minorHAnsi" w:cstheme="minorHAnsi"/>
                <w:b/>
              </w:rPr>
            </w:pPr>
            <w:r>
              <w:rPr>
                <w:rFonts w:asciiTheme="minorHAnsi" w:hAnsiTheme="minorHAnsi" w:cstheme="minorHAnsi"/>
                <w:b/>
              </w:rPr>
              <w:t>3,55</w:t>
            </w:r>
          </w:p>
        </w:tc>
        <w:tc>
          <w:tcPr>
            <w:tcW w:w="4962" w:type="dxa"/>
            <w:gridSpan w:val="16"/>
            <w:tcBorders>
              <w:top w:val="single" w:sz="6" w:space="0" w:color="auto"/>
              <w:left w:val="single" w:sz="6" w:space="0" w:color="auto"/>
              <w:bottom w:val="single" w:sz="6" w:space="0" w:color="auto"/>
              <w:right w:val="single" w:sz="6" w:space="0" w:color="auto"/>
            </w:tcBorders>
            <w:vAlign w:val="center"/>
          </w:tcPr>
          <w:p w:rsidR="00A71FD3" w:rsidRPr="008F43B9" w:rsidRDefault="00A71FD3" w:rsidP="00A71FD3">
            <w:pPr>
              <w:rPr>
                <w:rFonts w:asciiTheme="minorHAnsi" w:hAnsiTheme="minorHAnsi" w:cstheme="minorHAnsi"/>
                <w:b/>
              </w:rPr>
            </w:pPr>
            <w:r w:rsidRPr="008F43B9">
              <w:rPr>
                <w:rFonts w:asciiTheme="minorHAnsi" w:hAnsiTheme="minorHAnsi" w:cstheme="minorHAnsi"/>
                <w:b/>
              </w:rPr>
              <w:t>Výdaje po konsolidaci</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677" w:type="dxa"/>
            <w:gridSpan w:val="3"/>
          </w:tcPr>
          <w:p w:rsidR="00A71FD3" w:rsidRPr="008F43B9" w:rsidRDefault="00A71FD3" w:rsidP="00A71FD3">
            <w:pPr>
              <w:rPr>
                <w:rFonts w:asciiTheme="minorHAnsi" w:hAnsiTheme="minorHAnsi" w:cstheme="minorHAnsi"/>
                <w:b/>
              </w:rPr>
            </w:pPr>
          </w:p>
        </w:tc>
        <w:tc>
          <w:tcPr>
            <w:tcW w:w="243" w:type="dxa"/>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tcPr>
          <w:p w:rsidR="00A71FD3" w:rsidRPr="008F43B9" w:rsidRDefault="00A71FD3" w:rsidP="00A71FD3">
            <w:pPr>
              <w:rPr>
                <w:rFonts w:asciiTheme="minorHAnsi" w:hAnsiTheme="minorHAnsi" w:cstheme="minorHAnsi"/>
                <w:b/>
              </w:rPr>
            </w:pPr>
            <w:r w:rsidRPr="008F43B9">
              <w:rPr>
                <w:rFonts w:asciiTheme="minorHAnsi" w:hAnsiTheme="minorHAnsi" w:cstheme="minorHAnsi"/>
                <w:b/>
              </w:rPr>
              <w:t>Stručný komentář k celkovému vývoji čerpání výdajů kapitoly ve sledovaném období</w:t>
            </w:r>
          </w:p>
        </w:tc>
      </w:tr>
      <w:tr w:rsidR="00A71FD3" w:rsidRPr="008F43B9" w:rsidTr="00A71FD3">
        <w:trPr>
          <w:gridAfter w:val="1"/>
          <w:wAfter w:w="60" w:type="dxa"/>
        </w:trPr>
        <w:tc>
          <w:tcPr>
            <w:tcW w:w="10491" w:type="dxa"/>
            <w:gridSpan w:val="36"/>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both"/>
              <w:rPr>
                <w:rFonts w:asciiTheme="minorHAnsi" w:hAnsiTheme="minorHAnsi" w:cstheme="minorHAnsi"/>
              </w:rPr>
            </w:pPr>
            <w:r w:rsidRPr="008F43B9">
              <w:rPr>
                <w:rFonts w:asciiTheme="minorHAnsi" w:hAnsiTheme="minorHAnsi" w:cstheme="minorHAnsi"/>
              </w:rPr>
              <w:t>Podrobnější komentáře k jednotlivým akcím jsou v tabulce níže.</w:t>
            </w:r>
          </w:p>
        </w:tc>
      </w:tr>
      <w:tr w:rsidR="00A71FD3" w:rsidRPr="008F43B9" w:rsidTr="00A71FD3">
        <w:trPr>
          <w:gridAfter w:val="1"/>
          <w:wAfter w:w="60" w:type="dxa"/>
        </w:trPr>
        <w:tc>
          <w:tcPr>
            <w:tcW w:w="460" w:type="dxa"/>
          </w:tcPr>
          <w:p w:rsidR="00A71FD3" w:rsidRPr="008F43B9" w:rsidRDefault="00A71FD3" w:rsidP="00A71FD3">
            <w:pPr>
              <w:rPr>
                <w:rFonts w:asciiTheme="minorHAnsi" w:hAnsiTheme="minorHAnsi" w:cstheme="minorHAnsi"/>
                <w:b/>
              </w:rPr>
            </w:pPr>
          </w:p>
        </w:tc>
        <w:tc>
          <w:tcPr>
            <w:tcW w:w="392" w:type="dxa"/>
          </w:tcPr>
          <w:p w:rsidR="00A71FD3" w:rsidRPr="008F43B9" w:rsidRDefault="00A71FD3" w:rsidP="00A71FD3">
            <w:pPr>
              <w:rPr>
                <w:rFonts w:asciiTheme="minorHAnsi" w:hAnsiTheme="minorHAnsi" w:cstheme="minorHAnsi"/>
                <w:b/>
              </w:rPr>
            </w:pPr>
          </w:p>
        </w:tc>
        <w:tc>
          <w:tcPr>
            <w:tcW w:w="528"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608" w:type="dxa"/>
            <w:gridSpan w:val="3"/>
          </w:tcPr>
          <w:p w:rsidR="00A71FD3" w:rsidRPr="008F43B9" w:rsidRDefault="00A71FD3" w:rsidP="00A71FD3">
            <w:pPr>
              <w:rPr>
                <w:rFonts w:asciiTheme="minorHAnsi" w:hAnsiTheme="minorHAnsi" w:cstheme="minorHAnsi"/>
                <w:b/>
              </w:rPr>
            </w:pPr>
          </w:p>
        </w:tc>
        <w:tc>
          <w:tcPr>
            <w:tcW w:w="312" w:type="dxa"/>
          </w:tcPr>
          <w:p w:rsidR="00A71FD3" w:rsidRPr="008F43B9" w:rsidRDefault="00A71FD3" w:rsidP="00A71FD3">
            <w:pPr>
              <w:rPr>
                <w:rFonts w:asciiTheme="minorHAnsi" w:hAnsiTheme="minorHAnsi" w:cstheme="minorHAnsi"/>
                <w:b/>
              </w:rPr>
            </w:pPr>
          </w:p>
        </w:tc>
        <w:tc>
          <w:tcPr>
            <w:tcW w:w="539" w:type="dxa"/>
            <w:gridSpan w:val="3"/>
          </w:tcPr>
          <w:p w:rsidR="00A71FD3" w:rsidRPr="008F43B9" w:rsidRDefault="00A71FD3" w:rsidP="00A71FD3">
            <w:pPr>
              <w:rPr>
                <w:rFonts w:asciiTheme="minorHAnsi" w:hAnsiTheme="minorHAnsi" w:cstheme="minorHAnsi"/>
                <w:b/>
              </w:rPr>
            </w:pPr>
          </w:p>
        </w:tc>
        <w:tc>
          <w:tcPr>
            <w:tcW w:w="381" w:type="dxa"/>
          </w:tcPr>
          <w:p w:rsidR="00A71FD3" w:rsidRPr="008F43B9" w:rsidRDefault="00A71FD3" w:rsidP="00A71FD3">
            <w:pPr>
              <w:rPr>
                <w:rFonts w:asciiTheme="minorHAnsi" w:hAnsiTheme="minorHAnsi" w:cstheme="minorHAnsi"/>
                <w:b/>
              </w:rPr>
            </w:pPr>
          </w:p>
        </w:tc>
        <w:tc>
          <w:tcPr>
            <w:tcW w:w="469" w:type="dxa"/>
            <w:gridSpan w:val="2"/>
          </w:tcPr>
          <w:p w:rsidR="00A71FD3" w:rsidRPr="008F43B9" w:rsidRDefault="00A71FD3" w:rsidP="00A71FD3">
            <w:pPr>
              <w:rPr>
                <w:rFonts w:asciiTheme="minorHAnsi" w:hAnsiTheme="minorHAnsi" w:cstheme="minorHAnsi"/>
                <w:b/>
              </w:rPr>
            </w:pPr>
          </w:p>
        </w:tc>
        <w:tc>
          <w:tcPr>
            <w:tcW w:w="451"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460" w:type="dxa"/>
            <w:gridSpan w:val="2"/>
          </w:tcPr>
          <w:p w:rsidR="00A71FD3" w:rsidRPr="008F43B9" w:rsidRDefault="00A71FD3" w:rsidP="00A71FD3">
            <w:pPr>
              <w:rPr>
                <w:rFonts w:asciiTheme="minorHAnsi" w:hAnsiTheme="minorHAnsi" w:cstheme="minorHAnsi"/>
                <w:b/>
              </w:rPr>
            </w:pPr>
          </w:p>
        </w:tc>
        <w:tc>
          <w:tcPr>
            <w:tcW w:w="1751" w:type="dxa"/>
            <w:gridSpan w:val="2"/>
          </w:tcPr>
          <w:p w:rsidR="00A71FD3" w:rsidRPr="008F43B9" w:rsidRDefault="00A71FD3" w:rsidP="00A71FD3">
            <w:pPr>
              <w:rPr>
                <w:rFonts w:asciiTheme="minorHAnsi" w:hAnsiTheme="minorHAnsi" w:cstheme="minorHAnsi"/>
                <w:b/>
              </w:rPr>
            </w:pPr>
          </w:p>
        </w:tc>
      </w:tr>
      <w:tr w:rsidR="00A71FD3" w:rsidRPr="008F43B9" w:rsidTr="00A71FD3">
        <w:trPr>
          <w:gridAfter w:val="1"/>
          <w:wAfter w:w="60" w:type="dxa"/>
        </w:trPr>
        <w:tc>
          <w:tcPr>
            <w:tcW w:w="10491" w:type="dxa"/>
            <w:gridSpan w:val="36"/>
          </w:tcPr>
          <w:p w:rsidR="00A71FD3" w:rsidRPr="008F43B9" w:rsidRDefault="00A71FD3" w:rsidP="00A71FD3">
            <w:pPr>
              <w:rPr>
                <w:rFonts w:asciiTheme="minorHAnsi" w:hAnsiTheme="minorHAnsi" w:cstheme="minorHAnsi"/>
                <w:b/>
              </w:rPr>
            </w:pPr>
            <w:r w:rsidRPr="008F43B9">
              <w:rPr>
                <w:rFonts w:asciiTheme="minorHAnsi" w:hAnsiTheme="minorHAnsi" w:cstheme="minorHAnsi"/>
                <w:b/>
              </w:rPr>
              <w:t>Komentář k položkám (akcím), které vykázaly abnormalitu v řádném čerpání výdajů</w:t>
            </w:r>
            <w:r>
              <w:rPr>
                <w:rFonts w:asciiTheme="minorHAnsi" w:hAnsiTheme="minorHAnsi" w:cstheme="minorHAnsi"/>
                <w:b/>
              </w:rPr>
              <w:t xml:space="preserve"> rozpočtu kapitoly ve sledovan.</w:t>
            </w:r>
            <w:r w:rsidRPr="008F43B9">
              <w:rPr>
                <w:rFonts w:asciiTheme="minorHAnsi" w:hAnsiTheme="minorHAnsi" w:cstheme="minorHAnsi"/>
                <w:b/>
              </w:rPr>
              <w:t xml:space="preserve"> období</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Oddíl, paragraf</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Položka</w:t>
            </w:r>
          </w:p>
        </w:tc>
        <w:tc>
          <w:tcPr>
            <w:tcW w:w="1560" w:type="dxa"/>
            <w:gridSpan w:val="5"/>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Organizace</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Účelový zdroj</w:t>
            </w:r>
          </w:p>
        </w:tc>
        <w:tc>
          <w:tcPr>
            <w:tcW w:w="851" w:type="dxa"/>
            <w:gridSpan w:val="4"/>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Pr>
                <w:rFonts w:asciiTheme="minorHAnsi" w:hAnsiTheme="minorHAnsi" w:cstheme="minorHAnsi"/>
                <w:b/>
                <w:sz w:val="16"/>
                <w:szCs w:val="16"/>
              </w:rPr>
              <w:t>UR</w:t>
            </w:r>
            <w:r w:rsidRPr="008F43B9">
              <w:rPr>
                <w:rFonts w:asciiTheme="minorHAnsi" w:hAnsiTheme="minorHAnsi" w:cstheme="minorHAnsi"/>
                <w:b/>
                <w:sz w:val="16"/>
                <w:szCs w:val="16"/>
              </w:rPr>
              <w:t xml:space="preserve"> v tis. Kč</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Skutečnost v tis. Kč</w:t>
            </w:r>
          </w:p>
        </w:tc>
        <w:tc>
          <w:tcPr>
            <w:tcW w:w="4962"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A71FD3" w:rsidRPr="008F43B9" w:rsidRDefault="00A71FD3" w:rsidP="00A71FD3">
            <w:pPr>
              <w:jc w:val="center"/>
              <w:rPr>
                <w:rFonts w:asciiTheme="minorHAnsi" w:hAnsiTheme="minorHAnsi" w:cstheme="minorHAnsi"/>
                <w:b/>
                <w:sz w:val="16"/>
                <w:szCs w:val="16"/>
              </w:rPr>
            </w:pPr>
            <w:r w:rsidRPr="008F43B9">
              <w:rPr>
                <w:rFonts w:asciiTheme="minorHAnsi" w:hAnsiTheme="minorHAnsi" w:cstheme="minorHAnsi"/>
                <w:b/>
                <w:sz w:val="16"/>
                <w:szCs w:val="16"/>
              </w:rPr>
              <w:t>Komentář</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3322</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5179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0620000000000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200,00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Stavebně historické průzkumy, konzultace Památkové péče, 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3322</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5223</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0620000000000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1 460</w:t>
            </w:r>
            <w:r w:rsidRPr="008F43B9">
              <w:rPr>
                <w:rFonts w:asciiTheme="minorHAnsi" w:hAnsiTheme="minorHAnsi" w:cstheme="minorHAnsi"/>
              </w:rPr>
              <w:t>,00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Neinvestiční transfery církvím a náboženským společnostem - Oč</w:t>
            </w:r>
            <w:r>
              <w:rPr>
                <w:rFonts w:asciiTheme="minorHAnsi" w:hAnsiTheme="minorHAnsi" w:cstheme="minorHAnsi"/>
              </w:rPr>
              <w:t>ekáváme čerpání v druhé pol.</w:t>
            </w:r>
            <w:r w:rsidRPr="008F43B9">
              <w:rPr>
                <w:rFonts w:asciiTheme="minorHAnsi" w:hAnsiTheme="minorHAnsi" w:cstheme="minorHAnsi"/>
              </w:rPr>
              <w:t xml:space="preserve"> roku 202</w:t>
            </w:r>
            <w:r>
              <w:rPr>
                <w:rFonts w:asciiTheme="minorHAnsi" w:hAnsiTheme="minorHAnsi" w:cstheme="minorHAnsi"/>
              </w:rPr>
              <w:t>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3322</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5493</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0600000000000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5</w:t>
            </w:r>
            <w:r w:rsidRPr="008F43B9">
              <w:rPr>
                <w:rFonts w:asciiTheme="minorHAnsi" w:hAnsiTheme="minorHAnsi" w:cstheme="minorHAnsi"/>
              </w:rPr>
              <w:t>40,00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Neinvestiční transfery fyzickým osobám - Očekáváme če</w:t>
            </w:r>
            <w:r>
              <w:rPr>
                <w:rFonts w:asciiTheme="minorHAnsi" w:hAnsiTheme="minorHAnsi" w:cstheme="minorHAnsi"/>
              </w:rPr>
              <w:t>rpáni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5169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0620000000000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85,00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32,31</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0620035000000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180,00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Územní studie Z14 Werichova – Brněnská – 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0620036000000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1</w:t>
            </w:r>
            <w:r>
              <w:rPr>
                <w:rFonts w:asciiTheme="minorHAnsi" w:hAnsiTheme="minorHAnsi" w:cstheme="minorHAnsi"/>
              </w:rPr>
              <w:t xml:space="preserve"> </w:t>
            </w:r>
            <w:r w:rsidRPr="008F43B9">
              <w:rPr>
                <w:rFonts w:asciiTheme="minorHAnsi" w:hAnsiTheme="minorHAnsi" w:cstheme="minorHAnsi"/>
              </w:rPr>
              <w:t>330,00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 xml:space="preserve">Územní studie veřejných prostranství – Očekáváme čerpání v druhé polovině roku </w:t>
            </w:r>
            <w:r>
              <w:rPr>
                <w:rFonts w:asciiTheme="minorHAnsi" w:hAnsiTheme="minorHAnsi" w:cstheme="minorHAnsi"/>
              </w:rPr>
              <w:t>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0620037000000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834,90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181,50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VI. změna Územního plánu Prostějov - 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062003</w:t>
            </w:r>
            <w:r>
              <w:rPr>
                <w:rFonts w:asciiTheme="minorHAnsi" w:hAnsiTheme="minorHAnsi" w:cstheme="minorHAnsi"/>
              </w:rPr>
              <w:t>8</w:t>
            </w:r>
            <w:r w:rsidRPr="008F43B9">
              <w:rPr>
                <w:rFonts w:asciiTheme="minorHAnsi" w:hAnsiTheme="minorHAnsi" w:cstheme="minorHAnsi"/>
              </w:rPr>
              <w:t>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800,00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sidRPr="008F43B9">
              <w:rPr>
                <w:rFonts w:asciiTheme="minorHAnsi" w:hAnsiTheme="minorHAnsi" w:cstheme="minorHAnsi"/>
              </w:rPr>
              <w:t>VI</w:t>
            </w:r>
            <w:r>
              <w:rPr>
                <w:rFonts w:asciiTheme="minorHAnsi" w:hAnsiTheme="minorHAnsi" w:cstheme="minorHAnsi"/>
              </w:rPr>
              <w:t>I</w:t>
            </w:r>
            <w:r w:rsidRPr="008F43B9">
              <w:rPr>
                <w:rFonts w:asciiTheme="minorHAnsi" w:hAnsiTheme="minorHAnsi" w:cstheme="minorHAnsi"/>
              </w:rPr>
              <w:t>. změna Územního plánu Prostějov - 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062003</w:t>
            </w:r>
            <w:r>
              <w:rPr>
                <w:rFonts w:asciiTheme="minorHAnsi" w:hAnsiTheme="minorHAnsi" w:cstheme="minorHAnsi"/>
              </w:rPr>
              <w:t>9</w:t>
            </w:r>
            <w:r w:rsidRPr="008F43B9">
              <w:rPr>
                <w:rFonts w:asciiTheme="minorHAnsi" w:hAnsiTheme="minorHAnsi" w:cstheme="minorHAnsi"/>
              </w:rPr>
              <w:t>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500,00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Pr>
                <w:rFonts w:asciiTheme="minorHAnsi" w:hAnsiTheme="minorHAnsi" w:cstheme="minorHAnsi"/>
              </w:rPr>
              <w:t>Územní studie okolí zámku a Pernštýnského náměstí</w:t>
            </w:r>
            <w:r w:rsidRPr="008F43B9">
              <w:rPr>
                <w:rFonts w:asciiTheme="minorHAnsi" w:hAnsiTheme="minorHAnsi" w:cstheme="minorHAnsi"/>
              </w:rPr>
              <w:t xml:space="preserve"> - Očekáváme če</w:t>
            </w:r>
            <w:r>
              <w:rPr>
                <w:rFonts w:asciiTheme="minorHAnsi" w:hAnsiTheme="minorHAnsi" w:cstheme="minorHAnsi"/>
              </w:rPr>
              <w:t>rpání v druhé polovině roku 2024.</w:t>
            </w:r>
          </w:p>
        </w:tc>
      </w:tr>
      <w:tr w:rsidR="00A71FD3" w:rsidRPr="008F43B9" w:rsidTr="00A71FD3">
        <w:trPr>
          <w:gridAfter w:val="1"/>
          <w:wAfter w:w="60" w:type="dxa"/>
        </w:trPr>
        <w:tc>
          <w:tcPr>
            <w:tcW w:w="852"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3635</w:t>
            </w:r>
          </w:p>
        </w:tc>
        <w:tc>
          <w:tcPr>
            <w:tcW w:w="708" w:type="dxa"/>
            <w:gridSpan w:val="2"/>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sidRPr="008F43B9">
              <w:rPr>
                <w:rFonts w:asciiTheme="minorHAnsi" w:hAnsiTheme="minorHAnsi" w:cstheme="minorHAnsi"/>
              </w:rPr>
              <w:t>6119</w:t>
            </w:r>
          </w:p>
        </w:tc>
        <w:tc>
          <w:tcPr>
            <w:tcW w:w="1560" w:type="dxa"/>
            <w:gridSpan w:val="5"/>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r>
              <w:rPr>
                <w:rFonts w:asciiTheme="minorHAnsi" w:hAnsiTheme="minorHAnsi" w:cstheme="minorHAnsi"/>
              </w:rPr>
              <w:t>0620040</w:t>
            </w:r>
            <w:r w:rsidRPr="008F43B9">
              <w:rPr>
                <w:rFonts w:asciiTheme="minorHAnsi" w:hAnsiTheme="minorHAnsi" w:cstheme="minorHAnsi"/>
              </w:rPr>
              <w:t>000000</w:t>
            </w:r>
          </w:p>
        </w:tc>
        <w:tc>
          <w:tcPr>
            <w:tcW w:w="708"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center"/>
              <w:rPr>
                <w:rFonts w:asciiTheme="minorHAnsi" w:hAnsiTheme="minorHAnsi" w:cstheme="minorHAnsi"/>
              </w:rPr>
            </w:pPr>
          </w:p>
        </w:tc>
        <w:tc>
          <w:tcPr>
            <w:tcW w:w="851" w:type="dxa"/>
            <w:gridSpan w:val="4"/>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100,00</w:t>
            </w:r>
          </w:p>
        </w:tc>
        <w:tc>
          <w:tcPr>
            <w:tcW w:w="850" w:type="dxa"/>
            <w:gridSpan w:val="3"/>
            <w:tcBorders>
              <w:top w:val="single" w:sz="6" w:space="0" w:color="auto"/>
              <w:left w:val="single" w:sz="6" w:space="0" w:color="auto"/>
              <w:bottom w:val="single" w:sz="6" w:space="0" w:color="auto"/>
              <w:right w:val="single" w:sz="6" w:space="0" w:color="auto"/>
            </w:tcBorders>
          </w:tcPr>
          <w:p w:rsidR="00A71FD3" w:rsidRPr="008F43B9" w:rsidRDefault="00A71FD3" w:rsidP="00A71FD3">
            <w:pPr>
              <w:jc w:val="right"/>
              <w:rPr>
                <w:rFonts w:asciiTheme="minorHAnsi" w:hAnsiTheme="minorHAnsi" w:cstheme="minorHAnsi"/>
              </w:rPr>
            </w:pPr>
            <w:r>
              <w:rPr>
                <w:rFonts w:asciiTheme="minorHAnsi" w:hAnsiTheme="minorHAnsi" w:cstheme="minorHAnsi"/>
              </w:rPr>
              <w:t>0</w:t>
            </w:r>
          </w:p>
        </w:tc>
        <w:tc>
          <w:tcPr>
            <w:tcW w:w="4962" w:type="dxa"/>
            <w:gridSpan w:val="16"/>
            <w:tcBorders>
              <w:top w:val="single" w:sz="6" w:space="0" w:color="auto"/>
              <w:left w:val="single" w:sz="6" w:space="0" w:color="auto"/>
              <w:bottom w:val="single" w:sz="6" w:space="0" w:color="auto"/>
              <w:right w:val="single" w:sz="6" w:space="0" w:color="auto"/>
            </w:tcBorders>
          </w:tcPr>
          <w:p w:rsidR="00A71FD3" w:rsidRPr="008F43B9" w:rsidRDefault="00A71FD3" w:rsidP="00A71FD3">
            <w:pPr>
              <w:rPr>
                <w:rFonts w:asciiTheme="minorHAnsi" w:hAnsiTheme="minorHAnsi" w:cstheme="minorHAnsi"/>
              </w:rPr>
            </w:pPr>
            <w:r>
              <w:rPr>
                <w:rFonts w:asciiTheme="minorHAnsi" w:hAnsiTheme="minorHAnsi" w:cstheme="minorHAnsi"/>
              </w:rPr>
              <w:t>Architektonická soutěž Nová tržnice nám. Sv. Čecha</w:t>
            </w:r>
            <w:r w:rsidRPr="008F43B9">
              <w:rPr>
                <w:rFonts w:asciiTheme="minorHAnsi" w:hAnsiTheme="minorHAnsi" w:cstheme="minorHAnsi"/>
              </w:rPr>
              <w:t xml:space="preserve"> - Očekáváme če</w:t>
            </w:r>
            <w:r>
              <w:rPr>
                <w:rFonts w:asciiTheme="minorHAnsi" w:hAnsiTheme="minorHAnsi" w:cstheme="minorHAnsi"/>
              </w:rPr>
              <w:t>rpání v druhé polovině roku 2024.</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Pr="008F43B9" w:rsidRDefault="00A71FD3" w:rsidP="00A71FD3">
      <w:pPr>
        <w:rPr>
          <w:rFonts w:asciiTheme="minorHAnsi" w:hAnsiTheme="minorHAnsi" w:cstheme="minorHAnsi"/>
          <w:b/>
          <w:sz w:val="18"/>
        </w:rPr>
      </w:pPr>
    </w:p>
    <w:p w:rsidR="00A71FD3" w:rsidRPr="008F43B9" w:rsidRDefault="00A71FD3" w:rsidP="00A71FD3">
      <w:pPr>
        <w:ind w:left="-426"/>
        <w:rPr>
          <w:rFonts w:asciiTheme="minorHAnsi" w:hAnsiTheme="minorHAnsi" w:cstheme="minorHAnsi"/>
          <w:b/>
        </w:rPr>
      </w:pPr>
      <w:r w:rsidRPr="008F43B9">
        <w:rPr>
          <w:rFonts w:asciiTheme="minorHAnsi" w:hAnsiTheme="minorHAnsi" w:cstheme="minorHAnsi"/>
          <w:b/>
        </w:rPr>
        <w:lastRenderedPageBreak/>
        <w:t>Přehled rozpočtových opatření k</w:t>
      </w:r>
      <w:r>
        <w:rPr>
          <w:rFonts w:asciiTheme="minorHAnsi" w:hAnsiTheme="minorHAnsi" w:cstheme="minorHAnsi"/>
          <w:b/>
        </w:rPr>
        <w:t> 30.06.2024</w:t>
      </w:r>
    </w:p>
    <w:tbl>
      <w:tblPr>
        <w:tblW w:w="10491" w:type="dxa"/>
        <w:tblInd w:w="-436" w:type="dxa"/>
        <w:tblCellMar>
          <w:left w:w="0" w:type="dxa"/>
          <w:right w:w="0" w:type="dxa"/>
        </w:tblCellMar>
        <w:tblLook w:val="04A0" w:firstRow="1" w:lastRow="0" w:firstColumn="1" w:lastColumn="0" w:noHBand="0" w:noVBand="1"/>
      </w:tblPr>
      <w:tblGrid>
        <w:gridCol w:w="1560"/>
        <w:gridCol w:w="1134"/>
        <w:gridCol w:w="1560"/>
        <w:gridCol w:w="4536"/>
        <w:gridCol w:w="1701"/>
      </w:tblGrid>
      <w:tr w:rsidR="00A71FD3" w:rsidRPr="008F43B9" w:rsidTr="00A71FD3">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b/>
                <w:bCs/>
              </w:rPr>
            </w:pPr>
            <w:r w:rsidRPr="008F43B9">
              <w:rPr>
                <w:rFonts w:asciiTheme="minorHAnsi" w:hAnsiTheme="minorHAnsi" w:cstheme="minorHAnsi"/>
                <w:b/>
                <w:bCs/>
              </w:rPr>
              <w:t>Usn.č.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b/>
                <w:bCs/>
                <w:lang w:eastAsia="en-US"/>
              </w:rPr>
            </w:pPr>
            <w:r w:rsidRPr="008F43B9">
              <w:rPr>
                <w:rFonts w:asciiTheme="minorHAnsi" w:hAnsiTheme="minorHAnsi" w:cstheme="minorHAnsi"/>
                <w:b/>
                <w:bCs/>
              </w:rPr>
              <w:t>Datum</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b/>
                <w:bCs/>
              </w:rPr>
            </w:pPr>
            <w:r w:rsidRPr="008F43B9">
              <w:rPr>
                <w:rFonts w:asciiTheme="minorHAnsi" w:hAnsiTheme="minorHAnsi" w:cstheme="minorHAnsi"/>
                <w:b/>
                <w:bCs/>
              </w:rPr>
              <w:t>Částka v tis. Kč</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b/>
                <w:bCs/>
              </w:rPr>
            </w:pPr>
            <w:r w:rsidRPr="008F43B9">
              <w:rPr>
                <w:rFonts w:asciiTheme="minorHAnsi" w:hAnsiTheme="minorHAnsi" w:cstheme="minorHAnsi"/>
                <w:b/>
                <w:bCs/>
              </w:rPr>
              <w:t>Rozpočtové opatření</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b/>
                <w:bCs/>
              </w:rPr>
            </w:pPr>
            <w:r w:rsidRPr="008F43B9">
              <w:rPr>
                <w:rFonts w:asciiTheme="minorHAnsi" w:hAnsiTheme="minorHAnsi" w:cstheme="minorHAnsi"/>
                <w:b/>
                <w:bCs/>
              </w:rPr>
              <w:t>Stupeň realizace</w:t>
            </w:r>
          </w:p>
        </w:tc>
      </w:tr>
      <w:tr w:rsidR="00A71FD3" w:rsidRPr="008F43B9" w:rsidTr="00A71FD3">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rPr>
            </w:pPr>
            <w:r w:rsidRPr="00F4606E">
              <w:rPr>
                <w:rFonts w:asciiTheme="minorHAnsi" w:hAnsiTheme="minorHAnsi" w:cstheme="minorHAnsi"/>
              </w:rPr>
              <w:t>ZM/2024/11/11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center"/>
              <w:rPr>
                <w:rFonts w:asciiTheme="minorHAnsi" w:hAnsiTheme="minorHAnsi" w:cstheme="minorHAnsi"/>
              </w:rPr>
            </w:pPr>
            <w:r>
              <w:rPr>
                <w:rFonts w:asciiTheme="minorHAnsi" w:hAnsiTheme="minorHAnsi" w:cstheme="minorHAnsi"/>
              </w:rPr>
              <w:t>23</w:t>
            </w:r>
            <w:r w:rsidRPr="008F43B9">
              <w:rPr>
                <w:rFonts w:asciiTheme="minorHAnsi" w:hAnsiTheme="minorHAnsi" w:cstheme="minorHAnsi"/>
              </w:rPr>
              <w:t xml:space="preserve">. </w:t>
            </w:r>
            <w:r>
              <w:rPr>
                <w:rFonts w:asciiTheme="minorHAnsi" w:hAnsiTheme="minorHAnsi" w:cstheme="minorHAnsi"/>
              </w:rPr>
              <w:t>4. 2024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jc w:val="right"/>
              <w:rPr>
                <w:rFonts w:asciiTheme="minorHAnsi" w:hAnsiTheme="minorHAnsi" w:cstheme="minorHAnsi"/>
              </w:rPr>
            </w:pPr>
            <w:r w:rsidRPr="008F43B9">
              <w:rPr>
                <w:rFonts w:asciiTheme="minorHAnsi" w:hAnsiTheme="minorHAnsi" w:cstheme="minorHAnsi"/>
              </w:rPr>
              <w:t>2 000,00</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A71FD3" w:rsidRPr="008F43B9" w:rsidRDefault="00A71FD3" w:rsidP="00A71FD3">
            <w:pPr>
              <w:rPr>
                <w:rFonts w:asciiTheme="minorHAnsi" w:hAnsiTheme="minorHAnsi" w:cstheme="minorHAnsi"/>
              </w:rPr>
            </w:pPr>
            <w:r w:rsidRPr="008F43B9">
              <w:rPr>
                <w:rFonts w:asciiTheme="minorHAnsi" w:hAnsiTheme="minorHAnsi" w:cstheme="minorHAnsi"/>
              </w:rPr>
              <w:t>Dotační programy Péče o historické dědictví města Prostějova a Regenerace městských památkov</w:t>
            </w:r>
            <w:r>
              <w:rPr>
                <w:rFonts w:asciiTheme="minorHAnsi" w:hAnsiTheme="minorHAnsi" w:cstheme="minorHAnsi"/>
              </w:rPr>
              <w:t>ých rezervací a zón pro rok 2024.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1FD3" w:rsidRPr="008F43B9" w:rsidRDefault="00A71FD3" w:rsidP="00A71FD3">
            <w:pPr>
              <w:rPr>
                <w:rFonts w:asciiTheme="minorHAnsi" w:hAnsiTheme="minorHAnsi" w:cstheme="minorHAnsi"/>
              </w:rPr>
            </w:pPr>
            <w:r w:rsidRPr="008F43B9">
              <w:rPr>
                <w:rFonts w:asciiTheme="minorHAnsi" w:hAnsiTheme="minorHAnsi" w:cstheme="minorHAnsi"/>
              </w:rPr>
              <w:t>Bude realizováno</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sidRPr="008F43B9">
        <w:rPr>
          <w:rFonts w:asciiTheme="minorHAnsi" w:hAnsiTheme="minorHAnsi" w:cstheme="minorHAnsi"/>
          <w:b/>
          <w:sz w:val="18"/>
        </w:rPr>
        <w:t>V Prostějově</w:t>
      </w:r>
      <w:r>
        <w:rPr>
          <w:rFonts w:asciiTheme="minorHAnsi" w:hAnsiTheme="minorHAnsi" w:cstheme="minorHAnsi"/>
          <w:b/>
          <w:sz w:val="18"/>
        </w:rPr>
        <w:t>:</w:t>
      </w:r>
      <w:r>
        <w:rPr>
          <w:rFonts w:asciiTheme="minorHAnsi" w:hAnsiTheme="minorHAnsi" w:cstheme="minorHAnsi"/>
          <w:b/>
          <w:sz w:val="18"/>
        </w:rPr>
        <w:tab/>
        <w:t>15. 7. 2024</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p>
    <w:p w:rsidR="00A71FD3" w:rsidRDefault="00A71FD3" w:rsidP="00A71FD3">
      <w:pPr>
        <w:rPr>
          <w:rFonts w:asciiTheme="minorHAnsi" w:hAnsiTheme="minorHAnsi" w:cstheme="minorHAnsi"/>
          <w:b/>
          <w:sz w:val="18"/>
        </w:rPr>
      </w:pPr>
      <w:r w:rsidRPr="008F43B9">
        <w:rPr>
          <w:rFonts w:asciiTheme="minorHAnsi" w:hAnsiTheme="minorHAnsi" w:cstheme="minorHAnsi"/>
          <w:b/>
          <w:sz w:val="18"/>
        </w:rPr>
        <w:t>Správce kapitoly: Ing. arch. Jan Mlčoch</w:t>
      </w:r>
    </w:p>
    <w:p w:rsidR="00A71FD3" w:rsidRDefault="00A71FD3">
      <w:pPr>
        <w:autoSpaceDE/>
        <w:autoSpaceDN/>
        <w:spacing w:after="200" w:line="276" w:lineRule="auto"/>
        <w:rPr>
          <w:rFonts w:asciiTheme="minorHAnsi" w:hAnsiTheme="minorHAnsi" w:cstheme="minorHAnsi"/>
          <w:b/>
          <w:sz w:val="18"/>
        </w:rPr>
      </w:pPr>
      <w:r>
        <w:rPr>
          <w:rFonts w:asciiTheme="minorHAnsi" w:hAnsiTheme="minorHAnsi" w:cstheme="minorHAnsi"/>
          <w:b/>
          <w:sz w:val="18"/>
        </w:rPr>
        <w:br w:type="page"/>
      </w:r>
    </w:p>
    <w:p w:rsidR="00C5178E" w:rsidRPr="007665CA" w:rsidRDefault="00C5178E" w:rsidP="00936A06">
      <w:pPr>
        <w:pStyle w:val="Nadpis2"/>
      </w:pPr>
      <w:bookmarkStart w:id="80" w:name="_Toc174613452"/>
      <w:r w:rsidRPr="007665CA">
        <w:lastRenderedPageBreak/>
        <w:t>Kapitola 70 – Finanční</w:t>
      </w:r>
      <w:bookmarkEnd w:id="80"/>
    </w:p>
    <w:p w:rsidR="00C5178E" w:rsidRPr="007665CA" w:rsidRDefault="00C5178E" w:rsidP="00C5178E">
      <w:pPr>
        <w:rPr>
          <w:rFonts w:asciiTheme="minorHAnsi" w:hAnsiTheme="minorHAnsi" w:cstheme="minorHAnsi"/>
          <w:b/>
          <w:sz w:val="18"/>
        </w:rPr>
      </w:pPr>
    </w:p>
    <w:p w:rsidR="00C5178E" w:rsidRPr="007665CA" w:rsidRDefault="00C5178E" w:rsidP="00C5178E">
      <w:pPr>
        <w:rPr>
          <w:rFonts w:asciiTheme="minorHAnsi" w:hAnsiTheme="minorHAnsi" w:cstheme="minorHAnsi"/>
          <w:b/>
          <w:u w:val="single"/>
        </w:rPr>
      </w:pPr>
      <w:r w:rsidRPr="007665CA">
        <w:rPr>
          <w:rFonts w:asciiTheme="minorHAnsi" w:hAnsiTheme="minorHAnsi" w:cstheme="minorHAnsi"/>
          <w:b/>
          <w:u w:val="single"/>
        </w:rPr>
        <w:t>Rozbor plnění příjmů rozpočtu kapitoly</w:t>
      </w:r>
    </w:p>
    <w:p w:rsidR="00C5178E" w:rsidRPr="00A71FD3" w:rsidRDefault="00C5178E" w:rsidP="00C5178E">
      <w:pPr>
        <w:rPr>
          <w:rFonts w:asciiTheme="minorHAnsi" w:hAnsiTheme="minorHAnsi" w:cstheme="minorHAnsi"/>
          <w:b/>
          <w:color w:val="FF0000"/>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A71FD3" w:rsidTr="001357D1">
        <w:trPr>
          <w:trHeight w:val="141"/>
        </w:trPr>
        <w:tc>
          <w:tcPr>
            <w:tcW w:w="2407" w:type="dxa"/>
            <w:shd w:val="clear" w:color="auto" w:fill="FFC000"/>
            <w:vAlign w:val="center"/>
          </w:tcPr>
          <w:p w:rsidR="00C5178E" w:rsidRPr="007665CA" w:rsidRDefault="00C5178E" w:rsidP="001357D1">
            <w:pPr>
              <w:jc w:val="center"/>
              <w:rPr>
                <w:rFonts w:asciiTheme="minorHAnsi" w:hAnsiTheme="minorHAnsi" w:cstheme="minorHAnsi"/>
                <w:b/>
                <w:sz w:val="18"/>
              </w:rPr>
            </w:pPr>
            <w:r w:rsidRPr="007665CA">
              <w:rPr>
                <w:rFonts w:asciiTheme="minorHAnsi" w:hAnsiTheme="minorHAnsi" w:cstheme="minorHAnsi"/>
                <w:b/>
                <w:sz w:val="18"/>
              </w:rPr>
              <w:t>Rozpočet upravený v tis. Kč</w:t>
            </w:r>
          </w:p>
        </w:tc>
        <w:tc>
          <w:tcPr>
            <w:tcW w:w="2409" w:type="dxa"/>
            <w:shd w:val="clear" w:color="auto" w:fill="FFC000"/>
            <w:vAlign w:val="center"/>
          </w:tcPr>
          <w:p w:rsidR="00C5178E" w:rsidRPr="007665CA" w:rsidRDefault="00C5178E" w:rsidP="001357D1">
            <w:pPr>
              <w:jc w:val="center"/>
              <w:rPr>
                <w:rFonts w:asciiTheme="minorHAnsi" w:hAnsiTheme="minorHAnsi" w:cstheme="minorHAnsi"/>
                <w:b/>
                <w:sz w:val="18"/>
              </w:rPr>
            </w:pPr>
            <w:r w:rsidRPr="007665CA">
              <w:rPr>
                <w:rFonts w:asciiTheme="minorHAnsi" w:hAnsiTheme="minorHAnsi" w:cstheme="minorHAnsi"/>
                <w:b/>
                <w:sz w:val="18"/>
              </w:rPr>
              <w:t>Skutečnost v tis. Kč</w:t>
            </w:r>
          </w:p>
        </w:tc>
        <w:tc>
          <w:tcPr>
            <w:tcW w:w="1162" w:type="dxa"/>
            <w:shd w:val="clear" w:color="auto" w:fill="FFC000"/>
            <w:vAlign w:val="center"/>
          </w:tcPr>
          <w:p w:rsidR="00C5178E" w:rsidRPr="007665CA" w:rsidRDefault="00C5178E" w:rsidP="001357D1">
            <w:pPr>
              <w:jc w:val="center"/>
              <w:rPr>
                <w:rFonts w:asciiTheme="minorHAnsi" w:hAnsiTheme="minorHAnsi" w:cstheme="minorHAnsi"/>
                <w:b/>
                <w:sz w:val="18"/>
              </w:rPr>
            </w:pPr>
            <w:r w:rsidRPr="007665CA">
              <w:rPr>
                <w:rFonts w:asciiTheme="minorHAnsi" w:hAnsiTheme="minorHAnsi" w:cstheme="minorHAnsi"/>
                <w:b/>
                <w:sz w:val="18"/>
              </w:rPr>
              <w:t>SK/RU v %</w:t>
            </w:r>
          </w:p>
        </w:tc>
        <w:tc>
          <w:tcPr>
            <w:tcW w:w="3798" w:type="dxa"/>
            <w:shd w:val="clear" w:color="auto" w:fill="FFC000"/>
            <w:vAlign w:val="center"/>
          </w:tcPr>
          <w:p w:rsidR="00C5178E" w:rsidRPr="007665CA" w:rsidRDefault="00C5178E" w:rsidP="001357D1">
            <w:pPr>
              <w:jc w:val="center"/>
              <w:rPr>
                <w:rFonts w:asciiTheme="minorHAnsi" w:hAnsiTheme="minorHAnsi" w:cstheme="minorHAnsi"/>
                <w:b/>
                <w:sz w:val="18"/>
              </w:rPr>
            </w:pPr>
            <w:r w:rsidRPr="007665CA">
              <w:rPr>
                <w:rFonts w:asciiTheme="minorHAnsi" w:hAnsiTheme="minorHAnsi" w:cstheme="minorHAnsi"/>
                <w:b/>
                <w:sz w:val="18"/>
              </w:rPr>
              <w:t>Komentář</w:t>
            </w:r>
          </w:p>
        </w:tc>
      </w:tr>
      <w:tr w:rsidR="00A71FD3" w:rsidRPr="00A71FD3" w:rsidTr="001357D1">
        <w:trPr>
          <w:trHeight w:val="200"/>
        </w:trPr>
        <w:tc>
          <w:tcPr>
            <w:tcW w:w="2407" w:type="dxa"/>
            <w:vAlign w:val="center"/>
          </w:tcPr>
          <w:p w:rsidR="00C5178E" w:rsidRPr="007665CA" w:rsidRDefault="001C7CCF" w:rsidP="001357D1">
            <w:pPr>
              <w:jc w:val="right"/>
              <w:rPr>
                <w:rFonts w:asciiTheme="minorHAnsi" w:hAnsiTheme="minorHAnsi" w:cstheme="minorHAnsi"/>
                <w:sz w:val="18"/>
              </w:rPr>
            </w:pPr>
            <w:r>
              <w:rPr>
                <w:rFonts w:asciiTheme="minorHAnsi" w:hAnsiTheme="minorHAnsi" w:cstheme="minorHAnsi"/>
                <w:sz w:val="18"/>
              </w:rPr>
              <w:t>1 097 369,42</w:t>
            </w:r>
          </w:p>
        </w:tc>
        <w:tc>
          <w:tcPr>
            <w:tcW w:w="2409" w:type="dxa"/>
            <w:vAlign w:val="center"/>
          </w:tcPr>
          <w:p w:rsidR="00C5178E" w:rsidRPr="007665CA" w:rsidRDefault="0076053B" w:rsidP="001357D1">
            <w:pPr>
              <w:jc w:val="right"/>
              <w:rPr>
                <w:rFonts w:asciiTheme="minorHAnsi" w:hAnsiTheme="minorHAnsi" w:cstheme="minorHAnsi"/>
                <w:sz w:val="18"/>
              </w:rPr>
            </w:pPr>
            <w:r>
              <w:rPr>
                <w:rFonts w:asciiTheme="minorHAnsi" w:hAnsiTheme="minorHAnsi" w:cstheme="minorHAnsi"/>
                <w:sz w:val="18"/>
              </w:rPr>
              <w:t>1 382 666,82</w:t>
            </w:r>
          </w:p>
        </w:tc>
        <w:tc>
          <w:tcPr>
            <w:tcW w:w="1162" w:type="dxa"/>
            <w:vAlign w:val="center"/>
          </w:tcPr>
          <w:p w:rsidR="00C5178E" w:rsidRPr="007665CA" w:rsidRDefault="0076053B" w:rsidP="001357D1">
            <w:pPr>
              <w:jc w:val="right"/>
              <w:rPr>
                <w:rFonts w:asciiTheme="minorHAnsi" w:hAnsiTheme="minorHAnsi" w:cstheme="minorHAnsi"/>
                <w:sz w:val="18"/>
              </w:rPr>
            </w:pPr>
            <w:r>
              <w:rPr>
                <w:rFonts w:asciiTheme="minorHAnsi" w:hAnsiTheme="minorHAnsi" w:cstheme="minorHAnsi"/>
                <w:sz w:val="18"/>
              </w:rPr>
              <w:t>126,00</w:t>
            </w:r>
          </w:p>
        </w:tc>
        <w:tc>
          <w:tcPr>
            <w:tcW w:w="3798" w:type="dxa"/>
            <w:vAlign w:val="center"/>
          </w:tcPr>
          <w:p w:rsidR="00C5178E" w:rsidRPr="007665CA" w:rsidRDefault="00C5178E" w:rsidP="001357D1">
            <w:pPr>
              <w:rPr>
                <w:rFonts w:asciiTheme="minorHAnsi" w:hAnsiTheme="minorHAnsi" w:cstheme="minorHAnsi"/>
                <w:sz w:val="18"/>
              </w:rPr>
            </w:pPr>
            <w:r w:rsidRPr="007665CA">
              <w:rPr>
                <w:rFonts w:asciiTheme="minorHAnsi" w:hAnsiTheme="minorHAnsi" w:cstheme="minorHAnsi"/>
                <w:sz w:val="18"/>
              </w:rPr>
              <w:t>Příjmy před konsolidací</w:t>
            </w:r>
          </w:p>
        </w:tc>
      </w:tr>
      <w:tr w:rsidR="00C5178E" w:rsidRPr="00A71FD3" w:rsidTr="001357D1">
        <w:trPr>
          <w:trHeight w:val="104"/>
        </w:trPr>
        <w:tc>
          <w:tcPr>
            <w:tcW w:w="2407" w:type="dxa"/>
            <w:vAlign w:val="center"/>
          </w:tcPr>
          <w:p w:rsidR="00C5178E" w:rsidRPr="007665CA" w:rsidRDefault="001C7CCF" w:rsidP="001357D1">
            <w:pPr>
              <w:jc w:val="right"/>
              <w:rPr>
                <w:rFonts w:asciiTheme="minorHAnsi" w:hAnsiTheme="minorHAnsi" w:cstheme="minorHAnsi"/>
                <w:sz w:val="18"/>
              </w:rPr>
            </w:pPr>
            <w:r>
              <w:rPr>
                <w:rFonts w:asciiTheme="minorHAnsi" w:hAnsiTheme="minorHAnsi" w:cstheme="minorHAnsi"/>
                <w:sz w:val="18"/>
              </w:rPr>
              <w:t>1 097 369,42</w:t>
            </w:r>
          </w:p>
        </w:tc>
        <w:tc>
          <w:tcPr>
            <w:tcW w:w="2409" w:type="dxa"/>
            <w:vAlign w:val="center"/>
          </w:tcPr>
          <w:p w:rsidR="00C5178E" w:rsidRPr="007665CA" w:rsidRDefault="0076053B" w:rsidP="001357D1">
            <w:pPr>
              <w:jc w:val="right"/>
              <w:rPr>
                <w:rFonts w:asciiTheme="minorHAnsi" w:hAnsiTheme="minorHAnsi" w:cstheme="minorHAnsi"/>
                <w:sz w:val="18"/>
              </w:rPr>
            </w:pPr>
            <w:r>
              <w:rPr>
                <w:rFonts w:asciiTheme="minorHAnsi" w:hAnsiTheme="minorHAnsi" w:cstheme="minorHAnsi"/>
                <w:sz w:val="18"/>
              </w:rPr>
              <w:t>572 403,90</w:t>
            </w:r>
          </w:p>
        </w:tc>
        <w:tc>
          <w:tcPr>
            <w:tcW w:w="1162" w:type="dxa"/>
            <w:vAlign w:val="center"/>
          </w:tcPr>
          <w:p w:rsidR="00C5178E" w:rsidRPr="007665CA" w:rsidRDefault="0076053B" w:rsidP="001357D1">
            <w:pPr>
              <w:jc w:val="right"/>
              <w:rPr>
                <w:rFonts w:asciiTheme="minorHAnsi" w:hAnsiTheme="minorHAnsi" w:cstheme="minorHAnsi"/>
                <w:sz w:val="18"/>
              </w:rPr>
            </w:pPr>
            <w:r>
              <w:rPr>
                <w:rFonts w:asciiTheme="minorHAnsi" w:hAnsiTheme="minorHAnsi" w:cstheme="minorHAnsi"/>
                <w:sz w:val="18"/>
              </w:rPr>
              <w:t>52,16</w:t>
            </w:r>
          </w:p>
        </w:tc>
        <w:tc>
          <w:tcPr>
            <w:tcW w:w="3798" w:type="dxa"/>
            <w:vAlign w:val="center"/>
          </w:tcPr>
          <w:p w:rsidR="00C5178E" w:rsidRPr="007665CA" w:rsidRDefault="00C5178E" w:rsidP="001357D1">
            <w:pPr>
              <w:rPr>
                <w:rFonts w:asciiTheme="minorHAnsi" w:hAnsiTheme="minorHAnsi" w:cstheme="minorHAnsi"/>
                <w:sz w:val="18"/>
              </w:rPr>
            </w:pPr>
            <w:r w:rsidRPr="007665CA">
              <w:rPr>
                <w:rFonts w:asciiTheme="minorHAnsi" w:hAnsiTheme="minorHAnsi" w:cstheme="minorHAnsi"/>
                <w:sz w:val="18"/>
              </w:rPr>
              <w:t>Příjmy po konsolidaci</w:t>
            </w:r>
          </w:p>
        </w:tc>
      </w:tr>
    </w:tbl>
    <w:p w:rsidR="00C5178E" w:rsidRPr="0076053B" w:rsidRDefault="00C5178E" w:rsidP="00C5178E">
      <w:pPr>
        <w:rPr>
          <w:rFonts w:asciiTheme="minorHAnsi" w:hAnsiTheme="minorHAnsi" w:cstheme="minorHAnsi"/>
          <w:b/>
          <w:sz w:val="18"/>
        </w:rPr>
      </w:pPr>
    </w:p>
    <w:p w:rsidR="00C5178E" w:rsidRPr="0076053B" w:rsidRDefault="00C5178E" w:rsidP="00C5178E">
      <w:pPr>
        <w:rPr>
          <w:rFonts w:asciiTheme="minorHAnsi" w:hAnsiTheme="minorHAnsi" w:cstheme="minorHAnsi"/>
          <w:b/>
          <w:sz w:val="18"/>
        </w:rPr>
      </w:pPr>
      <w:r w:rsidRPr="0076053B">
        <w:rPr>
          <w:rFonts w:asciiTheme="minorHAnsi" w:hAnsiTheme="minorHAnsi" w:cstheme="minorHAnsi"/>
          <w:b/>
          <w:sz w:val="18"/>
        </w:rPr>
        <w:t>Stručný komentář k celkovému vývoji plnění příjmů kapitoly ve sledovaném období</w:t>
      </w:r>
    </w:p>
    <w:tbl>
      <w:tblPr>
        <w:tblStyle w:val="Mkatabulky"/>
        <w:tblW w:w="9776" w:type="dxa"/>
        <w:tblInd w:w="0" w:type="dxa"/>
        <w:tblLook w:val="04A0" w:firstRow="1" w:lastRow="0" w:firstColumn="1" w:lastColumn="0" w:noHBand="0" w:noVBand="1"/>
      </w:tblPr>
      <w:tblGrid>
        <w:gridCol w:w="9776"/>
      </w:tblGrid>
      <w:tr w:rsidR="00C5178E" w:rsidRPr="0076053B" w:rsidTr="001357D1">
        <w:trPr>
          <w:trHeight w:val="245"/>
        </w:trPr>
        <w:tc>
          <w:tcPr>
            <w:tcW w:w="9776" w:type="dxa"/>
          </w:tcPr>
          <w:p w:rsidR="00C5178E" w:rsidRPr="0076053B" w:rsidRDefault="00C5178E" w:rsidP="001357D1">
            <w:pPr>
              <w:jc w:val="both"/>
              <w:rPr>
                <w:rFonts w:asciiTheme="minorHAnsi" w:hAnsiTheme="minorHAnsi" w:cstheme="minorHAnsi"/>
                <w:sz w:val="18"/>
              </w:rPr>
            </w:pPr>
            <w:r w:rsidRPr="0076053B">
              <w:rPr>
                <w:rFonts w:asciiTheme="minorHAnsi" w:hAnsiTheme="minorHAnsi" w:cstheme="minorHAnsi"/>
                <w:sz w:val="18"/>
              </w:rPr>
              <w:t xml:space="preserve">Celkové příjmy kapitoly (po konsolidaci) svým objemem ovlivňují zejména položky příjmů ze sdílených daní, dále místní poplatky a daně z hazardních her. Bližší komentář je uveden v následující tabulce společně s jinými abnormalitami v řádném plnění. </w:t>
            </w:r>
          </w:p>
        </w:tc>
      </w:tr>
    </w:tbl>
    <w:p w:rsidR="00C5178E" w:rsidRPr="00A71FD3" w:rsidRDefault="00C5178E" w:rsidP="00C5178E">
      <w:pPr>
        <w:rPr>
          <w:rFonts w:asciiTheme="minorHAnsi" w:hAnsiTheme="minorHAnsi" w:cstheme="minorHAnsi"/>
          <w:b/>
          <w:color w:val="FF0000"/>
          <w:sz w:val="18"/>
        </w:rPr>
      </w:pPr>
    </w:p>
    <w:p w:rsidR="00C5178E" w:rsidRPr="0076053B" w:rsidRDefault="00C5178E" w:rsidP="00C5178E">
      <w:pPr>
        <w:rPr>
          <w:rFonts w:asciiTheme="minorHAnsi" w:hAnsiTheme="minorHAnsi" w:cstheme="minorHAnsi"/>
          <w:b/>
          <w:sz w:val="18"/>
        </w:rPr>
      </w:pPr>
      <w:r w:rsidRPr="0076053B">
        <w:rPr>
          <w:rFonts w:asciiTheme="minorHAnsi" w:hAnsiTheme="minorHAnsi" w:cstheme="minorHAnsi"/>
          <w:b/>
          <w:sz w:val="18"/>
        </w:rPr>
        <w:t xml:space="preserve">Komentář k položkám (akcím), které vykázaly abnormalitu v řádném plnění příjmů rozpočtu kapitoly ve sledovaném období </w:t>
      </w: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76053B" w:rsidRPr="0076053B" w:rsidTr="001357D1">
        <w:trPr>
          <w:trHeight w:val="284"/>
        </w:trPr>
        <w:tc>
          <w:tcPr>
            <w:tcW w:w="959"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Oddíl, paragraf</w:t>
            </w:r>
          </w:p>
        </w:tc>
        <w:tc>
          <w:tcPr>
            <w:tcW w:w="850"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Položka</w:t>
            </w:r>
          </w:p>
        </w:tc>
        <w:tc>
          <w:tcPr>
            <w:tcW w:w="1418"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Organizace</w:t>
            </w:r>
          </w:p>
        </w:tc>
        <w:tc>
          <w:tcPr>
            <w:tcW w:w="850"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Účelový zdroj</w:t>
            </w:r>
          </w:p>
        </w:tc>
        <w:tc>
          <w:tcPr>
            <w:tcW w:w="1134"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UR v tis. Kč</w:t>
            </w:r>
          </w:p>
        </w:tc>
        <w:tc>
          <w:tcPr>
            <w:tcW w:w="1134"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Skutečnost v tis. Kč</w:t>
            </w:r>
          </w:p>
        </w:tc>
        <w:tc>
          <w:tcPr>
            <w:tcW w:w="3433" w:type="dxa"/>
            <w:shd w:val="clear" w:color="auto" w:fill="9BBB59" w:themeFill="accent3"/>
            <w:vAlign w:val="center"/>
          </w:tcPr>
          <w:p w:rsidR="00C5178E" w:rsidRPr="0076053B" w:rsidRDefault="00C5178E" w:rsidP="001357D1">
            <w:pPr>
              <w:jc w:val="center"/>
              <w:rPr>
                <w:rFonts w:asciiTheme="minorHAnsi" w:hAnsiTheme="minorHAnsi" w:cstheme="minorHAnsi"/>
                <w:b/>
                <w:sz w:val="18"/>
              </w:rPr>
            </w:pPr>
            <w:r w:rsidRPr="0076053B">
              <w:rPr>
                <w:rFonts w:asciiTheme="minorHAnsi" w:hAnsiTheme="minorHAnsi" w:cstheme="minorHAnsi"/>
                <w:b/>
                <w:sz w:val="18"/>
              </w:rPr>
              <w:t>Komentář</w:t>
            </w:r>
          </w:p>
        </w:tc>
      </w:tr>
      <w:tr w:rsidR="0076053B" w:rsidRPr="00A71FD3" w:rsidTr="0076053B">
        <w:trPr>
          <w:trHeight w:val="284"/>
        </w:trPr>
        <w:tc>
          <w:tcPr>
            <w:tcW w:w="959" w:type="dxa"/>
            <w:vAlign w:val="center"/>
          </w:tcPr>
          <w:p w:rsidR="0076053B" w:rsidRPr="0076053B" w:rsidRDefault="0076053B" w:rsidP="0076053B">
            <w:pPr>
              <w:jc w:val="center"/>
              <w:rPr>
                <w:rFonts w:asciiTheme="minorHAnsi" w:hAnsiTheme="minorHAnsi" w:cstheme="minorHAnsi"/>
                <w:sz w:val="18"/>
              </w:rPr>
            </w:pPr>
            <w:r>
              <w:rPr>
                <w:rFonts w:asciiTheme="minorHAnsi" w:hAnsiTheme="minorHAnsi" w:cstheme="minorHAnsi"/>
                <w:sz w:val="18"/>
              </w:rPr>
              <w:t>0000</w:t>
            </w:r>
          </w:p>
        </w:tc>
        <w:tc>
          <w:tcPr>
            <w:tcW w:w="850" w:type="dxa"/>
          </w:tcPr>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1111</w:t>
            </w:r>
          </w:p>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1112</w:t>
            </w:r>
          </w:p>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1113</w:t>
            </w:r>
          </w:p>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1121</w:t>
            </w:r>
          </w:p>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1122</w:t>
            </w:r>
          </w:p>
          <w:p w:rsidR="0076053B" w:rsidRPr="00245E7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1211</w:t>
            </w:r>
          </w:p>
        </w:tc>
        <w:tc>
          <w:tcPr>
            <w:tcW w:w="1418" w:type="dxa"/>
          </w:tcPr>
          <w:p w:rsidR="0076053B" w:rsidRPr="00245E7B" w:rsidRDefault="00301723" w:rsidP="0076053B">
            <w:pPr>
              <w:jc w:val="center"/>
              <w:rPr>
                <w:rFonts w:asciiTheme="minorHAnsi" w:hAnsiTheme="minorHAnsi" w:cstheme="minorHAnsi"/>
                <w:sz w:val="18"/>
                <w:szCs w:val="18"/>
              </w:rPr>
            </w:pPr>
            <w:r w:rsidRPr="00245E7B">
              <w:rPr>
                <w:rFonts w:asciiTheme="minorHAnsi" w:hAnsiTheme="minorHAnsi" w:cstheme="minorHAnsi"/>
                <w:sz w:val="18"/>
                <w:szCs w:val="18"/>
              </w:rPr>
              <w:t>0700000000000</w:t>
            </w:r>
          </w:p>
          <w:p w:rsidR="0076053B" w:rsidRPr="00245E7B" w:rsidRDefault="00301723" w:rsidP="0076053B">
            <w:pPr>
              <w:jc w:val="center"/>
              <w:rPr>
                <w:rFonts w:asciiTheme="minorHAnsi" w:hAnsiTheme="minorHAnsi" w:cstheme="minorHAnsi"/>
                <w:sz w:val="18"/>
                <w:szCs w:val="18"/>
              </w:rPr>
            </w:pPr>
            <w:r>
              <w:rPr>
                <w:rFonts w:asciiTheme="minorHAnsi" w:hAnsiTheme="minorHAnsi" w:cstheme="minorHAnsi"/>
                <w:sz w:val="18"/>
                <w:szCs w:val="18"/>
              </w:rPr>
              <w:t>0</w:t>
            </w:r>
            <w:r w:rsidRPr="00245E7B">
              <w:rPr>
                <w:rFonts w:asciiTheme="minorHAnsi" w:hAnsiTheme="minorHAnsi" w:cstheme="minorHAnsi"/>
                <w:sz w:val="18"/>
                <w:szCs w:val="18"/>
              </w:rPr>
              <w:t>70</w:t>
            </w:r>
            <w:r>
              <w:rPr>
                <w:rFonts w:asciiTheme="minorHAnsi" w:hAnsiTheme="minorHAnsi" w:cstheme="minorHAnsi"/>
                <w:sz w:val="18"/>
                <w:szCs w:val="18"/>
              </w:rPr>
              <w:t>0000707700</w:t>
            </w:r>
          </w:p>
          <w:p w:rsidR="0076053B" w:rsidRPr="00245E7B" w:rsidRDefault="00301723" w:rsidP="0076053B">
            <w:pPr>
              <w:jc w:val="center"/>
              <w:rPr>
                <w:rFonts w:asciiTheme="minorHAnsi" w:hAnsiTheme="minorHAnsi" w:cstheme="minorHAnsi"/>
                <w:sz w:val="18"/>
                <w:szCs w:val="18"/>
              </w:rPr>
            </w:pPr>
            <w:r>
              <w:rPr>
                <w:rFonts w:asciiTheme="minorHAnsi" w:hAnsiTheme="minorHAnsi" w:cstheme="minorHAnsi"/>
                <w:sz w:val="18"/>
                <w:szCs w:val="18"/>
              </w:rPr>
              <w:t>0</w:t>
            </w:r>
            <w:r w:rsidRPr="00245E7B">
              <w:rPr>
                <w:rFonts w:asciiTheme="minorHAnsi" w:hAnsiTheme="minorHAnsi" w:cstheme="minorHAnsi"/>
                <w:sz w:val="18"/>
                <w:szCs w:val="18"/>
              </w:rPr>
              <w:t>700000000000</w:t>
            </w:r>
          </w:p>
          <w:p w:rsidR="0076053B" w:rsidRDefault="0076053B" w:rsidP="0076053B">
            <w:pPr>
              <w:jc w:val="center"/>
              <w:rPr>
                <w:rFonts w:asciiTheme="minorHAnsi" w:hAnsiTheme="minorHAnsi" w:cstheme="minorHAnsi"/>
                <w:sz w:val="18"/>
                <w:szCs w:val="18"/>
              </w:rPr>
            </w:pPr>
            <w:r w:rsidRPr="00245E7B">
              <w:rPr>
                <w:rFonts w:asciiTheme="minorHAnsi" w:hAnsiTheme="minorHAnsi" w:cstheme="minorHAnsi"/>
                <w:sz w:val="18"/>
                <w:szCs w:val="18"/>
              </w:rPr>
              <w:t>0700000000000</w:t>
            </w:r>
          </w:p>
          <w:p w:rsidR="00301723" w:rsidRDefault="00301723" w:rsidP="0076053B">
            <w:pPr>
              <w:jc w:val="center"/>
              <w:rPr>
                <w:rFonts w:asciiTheme="minorHAnsi" w:hAnsiTheme="minorHAnsi" w:cstheme="minorHAnsi"/>
                <w:sz w:val="18"/>
                <w:szCs w:val="18"/>
              </w:rPr>
            </w:pPr>
            <w:r w:rsidRPr="00245E7B">
              <w:rPr>
                <w:rFonts w:asciiTheme="minorHAnsi" w:hAnsiTheme="minorHAnsi" w:cstheme="minorHAnsi"/>
                <w:sz w:val="18"/>
                <w:szCs w:val="18"/>
              </w:rPr>
              <w:t>0700000000000</w:t>
            </w:r>
          </w:p>
          <w:p w:rsidR="00301723" w:rsidRPr="00245E7B" w:rsidRDefault="00301723" w:rsidP="0076053B">
            <w:pPr>
              <w:jc w:val="center"/>
              <w:rPr>
                <w:rFonts w:asciiTheme="minorHAnsi" w:hAnsiTheme="minorHAnsi" w:cstheme="minorHAnsi"/>
                <w:sz w:val="18"/>
                <w:szCs w:val="18"/>
              </w:rPr>
            </w:pPr>
            <w:r w:rsidRPr="00245E7B">
              <w:rPr>
                <w:rFonts w:asciiTheme="minorHAnsi" w:hAnsiTheme="minorHAnsi" w:cstheme="minorHAnsi"/>
                <w:sz w:val="18"/>
                <w:szCs w:val="18"/>
              </w:rPr>
              <w:t>0700000000000</w:t>
            </w:r>
          </w:p>
        </w:tc>
        <w:tc>
          <w:tcPr>
            <w:tcW w:w="850" w:type="dxa"/>
          </w:tcPr>
          <w:p w:rsidR="0076053B" w:rsidRPr="00245E7B" w:rsidRDefault="0076053B" w:rsidP="0076053B">
            <w:pPr>
              <w:jc w:val="center"/>
              <w:rPr>
                <w:rFonts w:asciiTheme="minorHAnsi" w:hAnsiTheme="minorHAnsi" w:cstheme="minorHAnsi"/>
                <w:sz w:val="18"/>
                <w:szCs w:val="18"/>
              </w:rPr>
            </w:pPr>
          </w:p>
        </w:tc>
        <w:tc>
          <w:tcPr>
            <w:tcW w:w="1134" w:type="dxa"/>
          </w:tcPr>
          <w:p w:rsidR="0076053B" w:rsidRPr="00245E7B" w:rsidRDefault="0076053B" w:rsidP="0076053B">
            <w:pPr>
              <w:jc w:val="right"/>
              <w:rPr>
                <w:rFonts w:asciiTheme="minorHAnsi" w:hAnsiTheme="minorHAnsi" w:cstheme="minorHAnsi"/>
                <w:sz w:val="18"/>
                <w:szCs w:val="18"/>
              </w:rPr>
            </w:pPr>
            <w:r>
              <w:rPr>
                <w:rFonts w:asciiTheme="minorHAnsi" w:hAnsiTheme="minorHAnsi" w:cstheme="minorHAnsi"/>
                <w:sz w:val="18"/>
                <w:szCs w:val="18"/>
              </w:rPr>
              <w:t>165 000,00</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10 730,00</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29 000,00</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214 000,00</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24 000,00</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458 000,00</w:t>
            </w:r>
          </w:p>
        </w:tc>
        <w:tc>
          <w:tcPr>
            <w:tcW w:w="1134" w:type="dxa"/>
          </w:tcPr>
          <w:p w:rsidR="0076053B" w:rsidRPr="00245E7B" w:rsidRDefault="0076053B" w:rsidP="0076053B">
            <w:pPr>
              <w:jc w:val="right"/>
              <w:rPr>
                <w:rFonts w:asciiTheme="minorHAnsi" w:hAnsiTheme="minorHAnsi" w:cstheme="minorHAnsi"/>
                <w:sz w:val="18"/>
                <w:szCs w:val="18"/>
              </w:rPr>
            </w:pPr>
            <w:r>
              <w:rPr>
                <w:rFonts w:asciiTheme="minorHAnsi" w:hAnsiTheme="minorHAnsi" w:cstheme="minorHAnsi"/>
                <w:sz w:val="18"/>
                <w:szCs w:val="18"/>
              </w:rPr>
              <w:t>78 931,23</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2 172,98</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16 091,49</w:t>
            </w:r>
          </w:p>
          <w:p w:rsidR="0076053B" w:rsidRPr="00245E7B" w:rsidRDefault="00301723" w:rsidP="0076053B">
            <w:pPr>
              <w:jc w:val="right"/>
              <w:rPr>
                <w:rFonts w:asciiTheme="minorHAnsi" w:hAnsiTheme="minorHAnsi" w:cstheme="minorHAnsi"/>
                <w:sz w:val="18"/>
                <w:szCs w:val="18"/>
              </w:rPr>
            </w:pPr>
            <w:r>
              <w:rPr>
                <w:rFonts w:asciiTheme="minorHAnsi" w:hAnsiTheme="minorHAnsi" w:cstheme="minorHAnsi"/>
                <w:sz w:val="18"/>
                <w:szCs w:val="18"/>
              </w:rPr>
              <w:t>88 602,85</w:t>
            </w:r>
          </w:p>
          <w:p w:rsidR="0076053B" w:rsidRPr="00245E7B" w:rsidRDefault="00301723" w:rsidP="00301723">
            <w:pPr>
              <w:jc w:val="right"/>
              <w:rPr>
                <w:rFonts w:asciiTheme="minorHAnsi" w:hAnsiTheme="minorHAnsi" w:cstheme="minorHAnsi"/>
                <w:sz w:val="18"/>
                <w:szCs w:val="18"/>
              </w:rPr>
            </w:pPr>
            <w:r w:rsidRPr="0076053B">
              <w:rPr>
                <w:rFonts w:asciiTheme="minorHAnsi" w:hAnsiTheme="minorHAnsi" w:cstheme="minorHAnsi"/>
                <w:sz w:val="18"/>
              </w:rPr>
              <w:t>31 260,59</w:t>
            </w:r>
            <w:r w:rsidR="0076053B" w:rsidRPr="00245E7B">
              <w:rPr>
                <w:rFonts w:asciiTheme="minorHAnsi" w:hAnsiTheme="minorHAnsi" w:cstheme="minorHAnsi"/>
                <w:sz w:val="18"/>
                <w:szCs w:val="18"/>
              </w:rPr>
              <w:t>4 </w:t>
            </w:r>
            <w:r>
              <w:rPr>
                <w:rFonts w:asciiTheme="minorHAnsi" w:hAnsiTheme="minorHAnsi" w:cstheme="minorHAnsi"/>
                <w:sz w:val="18"/>
                <w:szCs w:val="18"/>
              </w:rPr>
              <w:t>214 743,29</w:t>
            </w:r>
          </w:p>
        </w:tc>
        <w:tc>
          <w:tcPr>
            <w:tcW w:w="3433" w:type="dxa"/>
          </w:tcPr>
          <w:p w:rsidR="0076053B" w:rsidRPr="00470CE9" w:rsidRDefault="0076053B" w:rsidP="0076053B">
            <w:pPr>
              <w:rPr>
                <w:rFonts w:asciiTheme="minorHAnsi" w:hAnsiTheme="minorHAnsi" w:cstheme="minorHAnsi"/>
                <w:b/>
                <w:bCs/>
                <w:sz w:val="18"/>
                <w:szCs w:val="18"/>
                <w:u w:val="single"/>
              </w:rPr>
            </w:pPr>
            <w:r w:rsidRPr="00470CE9">
              <w:rPr>
                <w:rFonts w:asciiTheme="minorHAnsi" w:hAnsiTheme="minorHAnsi" w:cstheme="minorHAnsi"/>
                <w:b/>
                <w:bCs/>
                <w:sz w:val="18"/>
                <w:szCs w:val="18"/>
                <w:u w:val="single"/>
              </w:rPr>
              <w:t>Daně</w:t>
            </w:r>
          </w:p>
          <w:p w:rsidR="0076053B" w:rsidRPr="00245E7B" w:rsidRDefault="0076053B" w:rsidP="0076053B">
            <w:pPr>
              <w:jc w:val="both"/>
              <w:rPr>
                <w:rFonts w:asciiTheme="minorHAnsi" w:hAnsiTheme="minorHAnsi" w:cstheme="minorHAnsi"/>
                <w:sz w:val="18"/>
                <w:szCs w:val="18"/>
              </w:rPr>
            </w:pPr>
            <w:r w:rsidRPr="00470CE9">
              <w:rPr>
                <w:rFonts w:asciiTheme="minorHAnsi" w:hAnsiTheme="minorHAnsi" w:cstheme="minorHAnsi"/>
                <w:sz w:val="18"/>
                <w:szCs w:val="18"/>
              </w:rPr>
              <w:t xml:space="preserve">Daňová výtěžnost je rozebrána v samostatné části, viz str. </w:t>
            </w:r>
            <w:r w:rsidRPr="00470CE9">
              <w:rPr>
                <w:rFonts w:asciiTheme="minorHAnsi" w:hAnsiTheme="minorHAnsi" w:cstheme="minorHAnsi"/>
                <w:sz w:val="18"/>
                <w:szCs w:val="18"/>
              </w:rPr>
              <w:fldChar w:fldCharType="begin"/>
            </w:r>
            <w:r w:rsidRPr="00470CE9">
              <w:rPr>
                <w:rFonts w:asciiTheme="minorHAnsi" w:hAnsiTheme="minorHAnsi" w:cstheme="minorHAnsi"/>
                <w:sz w:val="18"/>
                <w:szCs w:val="18"/>
              </w:rPr>
              <w:instrText xml:space="preserve"> PAGEREF _Ref78727293 \h </w:instrText>
            </w:r>
            <w:r w:rsidRPr="00470CE9">
              <w:rPr>
                <w:rFonts w:asciiTheme="minorHAnsi" w:hAnsiTheme="minorHAnsi" w:cstheme="minorHAnsi"/>
                <w:sz w:val="18"/>
                <w:szCs w:val="18"/>
              </w:rPr>
            </w:r>
            <w:r w:rsidRPr="00470CE9">
              <w:rPr>
                <w:rFonts w:asciiTheme="minorHAnsi" w:hAnsiTheme="minorHAnsi" w:cstheme="minorHAnsi"/>
                <w:sz w:val="18"/>
                <w:szCs w:val="18"/>
              </w:rPr>
              <w:fldChar w:fldCharType="separate"/>
            </w:r>
            <w:r w:rsidR="00042FFD">
              <w:rPr>
                <w:rFonts w:asciiTheme="minorHAnsi" w:hAnsiTheme="minorHAnsi" w:cstheme="minorHAnsi"/>
                <w:noProof/>
                <w:sz w:val="18"/>
                <w:szCs w:val="18"/>
              </w:rPr>
              <w:t>9</w:t>
            </w:r>
            <w:r w:rsidRPr="00470CE9">
              <w:rPr>
                <w:rFonts w:asciiTheme="minorHAnsi" w:hAnsiTheme="minorHAnsi" w:cstheme="minorHAnsi"/>
                <w:sz w:val="18"/>
                <w:szCs w:val="18"/>
              </w:rPr>
              <w:fldChar w:fldCharType="end"/>
            </w:r>
            <w:r w:rsidRPr="00470CE9">
              <w:rPr>
                <w:rFonts w:asciiTheme="minorHAnsi" w:hAnsiTheme="minorHAnsi" w:cstheme="minorHAnsi"/>
                <w:sz w:val="18"/>
                <w:szCs w:val="18"/>
              </w:rPr>
              <w:t xml:space="preserve">. </w:t>
            </w:r>
            <w:r w:rsidRPr="00245E7B">
              <w:rPr>
                <w:rFonts w:asciiTheme="minorHAnsi" w:hAnsiTheme="minorHAnsi" w:cstheme="minorHAnsi"/>
                <w:sz w:val="18"/>
                <w:szCs w:val="18"/>
              </w:rPr>
              <w:t xml:space="preserve">U DPPO za obce (1122) je stejná finanční hodnota zaúčtována i ve výdajích kapitoly – obec je plátcem i příjemcem této daně. Daň je pouze proúčtována. </w:t>
            </w:r>
          </w:p>
        </w:tc>
      </w:tr>
      <w:tr w:rsidR="00A71FD3" w:rsidRPr="00A71FD3" w:rsidTr="001357D1">
        <w:trPr>
          <w:trHeight w:val="284"/>
        </w:trPr>
        <w:tc>
          <w:tcPr>
            <w:tcW w:w="959" w:type="dxa"/>
            <w:vAlign w:val="center"/>
          </w:tcPr>
          <w:p w:rsidR="00C5178E" w:rsidRPr="003733F3" w:rsidRDefault="00C5178E" w:rsidP="001357D1">
            <w:pPr>
              <w:jc w:val="center"/>
              <w:rPr>
                <w:rFonts w:asciiTheme="minorHAnsi" w:hAnsiTheme="minorHAnsi" w:cstheme="minorHAnsi"/>
                <w:sz w:val="18"/>
              </w:rPr>
            </w:pPr>
            <w:r w:rsidRPr="003733F3">
              <w:rPr>
                <w:rFonts w:asciiTheme="minorHAnsi" w:hAnsiTheme="minorHAnsi" w:cstheme="minorHAnsi"/>
                <w:sz w:val="18"/>
              </w:rPr>
              <w:t>0000</w:t>
            </w:r>
          </w:p>
        </w:tc>
        <w:tc>
          <w:tcPr>
            <w:tcW w:w="850" w:type="dxa"/>
            <w:vAlign w:val="center"/>
          </w:tcPr>
          <w:p w:rsidR="00C5178E" w:rsidRPr="003733F3" w:rsidRDefault="00C5178E" w:rsidP="001357D1">
            <w:pPr>
              <w:jc w:val="center"/>
              <w:rPr>
                <w:rFonts w:asciiTheme="minorHAnsi" w:hAnsiTheme="minorHAnsi" w:cstheme="minorHAnsi"/>
                <w:sz w:val="18"/>
              </w:rPr>
            </w:pPr>
            <w:r w:rsidRPr="003733F3">
              <w:rPr>
                <w:rFonts w:asciiTheme="minorHAnsi" w:hAnsiTheme="minorHAnsi" w:cstheme="minorHAnsi"/>
                <w:sz w:val="18"/>
              </w:rPr>
              <w:t>1341</w:t>
            </w:r>
          </w:p>
        </w:tc>
        <w:tc>
          <w:tcPr>
            <w:tcW w:w="1418" w:type="dxa"/>
            <w:vAlign w:val="center"/>
          </w:tcPr>
          <w:p w:rsidR="00C5178E" w:rsidRPr="003733F3" w:rsidRDefault="00C5178E" w:rsidP="001357D1">
            <w:pPr>
              <w:jc w:val="center"/>
              <w:rPr>
                <w:rFonts w:asciiTheme="minorHAnsi" w:hAnsiTheme="minorHAnsi" w:cstheme="minorHAnsi"/>
                <w:sz w:val="18"/>
              </w:rPr>
            </w:pPr>
            <w:r w:rsidRPr="003733F3">
              <w:rPr>
                <w:rFonts w:asciiTheme="minorHAnsi" w:hAnsiTheme="minorHAnsi" w:cstheme="minorHAnsi"/>
                <w:sz w:val="18"/>
              </w:rPr>
              <w:t>0700000000000</w:t>
            </w:r>
          </w:p>
        </w:tc>
        <w:tc>
          <w:tcPr>
            <w:tcW w:w="850" w:type="dxa"/>
            <w:vAlign w:val="center"/>
          </w:tcPr>
          <w:p w:rsidR="00C5178E" w:rsidRPr="003733F3" w:rsidRDefault="00C5178E" w:rsidP="001357D1">
            <w:pPr>
              <w:jc w:val="center"/>
              <w:rPr>
                <w:rFonts w:asciiTheme="minorHAnsi" w:hAnsiTheme="minorHAnsi" w:cstheme="minorHAnsi"/>
                <w:sz w:val="18"/>
              </w:rPr>
            </w:pPr>
            <w:r w:rsidRPr="003733F3">
              <w:rPr>
                <w:rFonts w:asciiTheme="minorHAnsi" w:hAnsiTheme="minorHAnsi" w:cstheme="minorHAnsi"/>
                <w:sz w:val="18"/>
              </w:rPr>
              <w:t>0</w:t>
            </w:r>
          </w:p>
        </w:tc>
        <w:tc>
          <w:tcPr>
            <w:tcW w:w="1134" w:type="dxa"/>
            <w:vAlign w:val="center"/>
          </w:tcPr>
          <w:p w:rsidR="00C5178E" w:rsidRPr="003733F3" w:rsidRDefault="003733F3" w:rsidP="001357D1">
            <w:pPr>
              <w:jc w:val="right"/>
              <w:rPr>
                <w:rFonts w:asciiTheme="minorHAnsi" w:hAnsiTheme="minorHAnsi" w:cstheme="minorHAnsi"/>
                <w:sz w:val="18"/>
              </w:rPr>
            </w:pPr>
            <w:r w:rsidRPr="003733F3">
              <w:rPr>
                <w:rFonts w:asciiTheme="minorHAnsi" w:hAnsiTheme="minorHAnsi" w:cstheme="minorHAnsi"/>
                <w:sz w:val="18"/>
              </w:rPr>
              <w:t>1 300,00</w:t>
            </w:r>
          </w:p>
        </w:tc>
        <w:tc>
          <w:tcPr>
            <w:tcW w:w="1134" w:type="dxa"/>
            <w:vAlign w:val="center"/>
          </w:tcPr>
          <w:p w:rsidR="00C5178E" w:rsidRPr="003733F3" w:rsidRDefault="003733F3" w:rsidP="001357D1">
            <w:pPr>
              <w:jc w:val="right"/>
              <w:rPr>
                <w:rFonts w:asciiTheme="minorHAnsi" w:hAnsiTheme="minorHAnsi" w:cstheme="minorHAnsi"/>
                <w:sz w:val="18"/>
              </w:rPr>
            </w:pPr>
            <w:r w:rsidRPr="003733F3">
              <w:rPr>
                <w:rFonts w:asciiTheme="minorHAnsi" w:hAnsiTheme="minorHAnsi" w:cstheme="minorHAnsi"/>
                <w:sz w:val="18"/>
              </w:rPr>
              <w:t>1 292,57</w:t>
            </w:r>
          </w:p>
        </w:tc>
        <w:tc>
          <w:tcPr>
            <w:tcW w:w="3433" w:type="dxa"/>
            <w:vAlign w:val="center"/>
          </w:tcPr>
          <w:p w:rsidR="00C5178E" w:rsidRPr="003733F3" w:rsidRDefault="00C5178E" w:rsidP="001357D1">
            <w:pPr>
              <w:jc w:val="both"/>
              <w:rPr>
                <w:rFonts w:asciiTheme="minorHAnsi" w:hAnsiTheme="minorHAnsi" w:cstheme="minorHAnsi"/>
                <w:b/>
                <w:sz w:val="18"/>
                <w:u w:val="single"/>
              </w:rPr>
            </w:pPr>
            <w:r w:rsidRPr="003733F3">
              <w:rPr>
                <w:rFonts w:asciiTheme="minorHAnsi" w:hAnsiTheme="minorHAnsi" w:cstheme="minorHAnsi"/>
                <w:b/>
                <w:sz w:val="18"/>
                <w:u w:val="single"/>
              </w:rPr>
              <w:t>Příjem z poplatku ze psů</w:t>
            </w:r>
          </w:p>
          <w:p w:rsidR="00C5178E" w:rsidRPr="003733F3" w:rsidRDefault="00C5178E" w:rsidP="001357D1">
            <w:pPr>
              <w:jc w:val="both"/>
              <w:rPr>
                <w:rFonts w:asciiTheme="minorHAnsi" w:hAnsiTheme="minorHAnsi" w:cstheme="minorHAnsi"/>
                <w:sz w:val="18"/>
              </w:rPr>
            </w:pPr>
            <w:r w:rsidRPr="003733F3">
              <w:rPr>
                <w:rFonts w:asciiTheme="minorHAnsi" w:hAnsiTheme="minorHAnsi" w:cstheme="minorHAnsi"/>
                <w:sz w:val="18"/>
              </w:rPr>
              <w:t>Poplate</w:t>
            </w:r>
            <w:r w:rsidR="001A7157">
              <w:rPr>
                <w:rFonts w:asciiTheme="minorHAnsi" w:hAnsiTheme="minorHAnsi" w:cstheme="minorHAnsi"/>
                <w:sz w:val="18"/>
              </w:rPr>
              <w:t>k byl splatný jednorázově k 31.0</w:t>
            </w:r>
            <w:r w:rsidRPr="003733F3">
              <w:rPr>
                <w:rFonts w:asciiTheme="minorHAnsi" w:hAnsiTheme="minorHAnsi" w:cstheme="minorHAnsi"/>
                <w:sz w:val="18"/>
              </w:rPr>
              <w:t>5. Ve II. pololetí budou nabíhat pouze platby za vymožené pohledávky.</w:t>
            </w:r>
          </w:p>
        </w:tc>
      </w:tr>
      <w:tr w:rsidR="00A71FD3" w:rsidRPr="00A71FD3" w:rsidTr="001357D1">
        <w:trPr>
          <w:trHeight w:val="284"/>
        </w:trPr>
        <w:tc>
          <w:tcPr>
            <w:tcW w:w="959"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0000</w:t>
            </w:r>
          </w:p>
        </w:tc>
        <w:tc>
          <w:tcPr>
            <w:tcW w:w="850"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1343</w:t>
            </w:r>
          </w:p>
        </w:tc>
        <w:tc>
          <w:tcPr>
            <w:tcW w:w="1418"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0700000000000</w:t>
            </w:r>
          </w:p>
        </w:tc>
        <w:tc>
          <w:tcPr>
            <w:tcW w:w="850"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w:t>
            </w:r>
          </w:p>
        </w:tc>
        <w:tc>
          <w:tcPr>
            <w:tcW w:w="1134" w:type="dxa"/>
            <w:vAlign w:val="center"/>
          </w:tcPr>
          <w:p w:rsidR="00C5178E" w:rsidRPr="001A7157" w:rsidRDefault="001A7157" w:rsidP="001357D1">
            <w:pPr>
              <w:jc w:val="right"/>
              <w:rPr>
                <w:rFonts w:asciiTheme="minorHAnsi" w:hAnsiTheme="minorHAnsi" w:cstheme="minorHAnsi"/>
                <w:sz w:val="18"/>
              </w:rPr>
            </w:pPr>
            <w:r w:rsidRPr="001A7157">
              <w:rPr>
                <w:rFonts w:asciiTheme="minorHAnsi" w:hAnsiTheme="minorHAnsi" w:cstheme="minorHAnsi"/>
                <w:sz w:val="18"/>
              </w:rPr>
              <w:t>2 000,00</w:t>
            </w:r>
          </w:p>
        </w:tc>
        <w:tc>
          <w:tcPr>
            <w:tcW w:w="1134" w:type="dxa"/>
            <w:vAlign w:val="center"/>
          </w:tcPr>
          <w:p w:rsidR="00C5178E" w:rsidRPr="001A7157" w:rsidRDefault="001A7157" w:rsidP="001357D1">
            <w:pPr>
              <w:jc w:val="right"/>
              <w:rPr>
                <w:rFonts w:asciiTheme="minorHAnsi" w:hAnsiTheme="minorHAnsi" w:cstheme="minorHAnsi"/>
                <w:sz w:val="18"/>
              </w:rPr>
            </w:pPr>
            <w:r w:rsidRPr="001A7157">
              <w:rPr>
                <w:rFonts w:asciiTheme="minorHAnsi" w:hAnsiTheme="minorHAnsi" w:cstheme="minorHAnsi"/>
                <w:sz w:val="18"/>
              </w:rPr>
              <w:t>1 740,49</w:t>
            </w:r>
          </w:p>
        </w:tc>
        <w:tc>
          <w:tcPr>
            <w:tcW w:w="3433" w:type="dxa"/>
            <w:vAlign w:val="center"/>
          </w:tcPr>
          <w:p w:rsidR="00C5178E" w:rsidRPr="001A7157" w:rsidRDefault="00C5178E" w:rsidP="001357D1">
            <w:pPr>
              <w:jc w:val="both"/>
              <w:rPr>
                <w:rFonts w:asciiTheme="minorHAnsi" w:hAnsiTheme="minorHAnsi" w:cstheme="minorHAnsi"/>
                <w:b/>
                <w:sz w:val="18"/>
                <w:u w:val="single"/>
              </w:rPr>
            </w:pPr>
            <w:r w:rsidRPr="001A7157">
              <w:rPr>
                <w:rFonts w:asciiTheme="minorHAnsi" w:hAnsiTheme="minorHAnsi" w:cstheme="minorHAnsi"/>
                <w:b/>
                <w:sz w:val="18"/>
                <w:u w:val="single"/>
              </w:rPr>
              <w:t>Poplatek za užívání veřejného prostranství</w:t>
            </w:r>
          </w:p>
          <w:p w:rsidR="00C5178E" w:rsidRPr="00A71FD3" w:rsidRDefault="00C5178E" w:rsidP="001357D1">
            <w:pPr>
              <w:jc w:val="both"/>
              <w:rPr>
                <w:rFonts w:asciiTheme="minorHAnsi" w:hAnsiTheme="minorHAnsi" w:cstheme="minorHAnsi"/>
                <w:color w:val="FF0000"/>
                <w:sz w:val="18"/>
              </w:rPr>
            </w:pPr>
            <w:r w:rsidRPr="001A7157">
              <w:rPr>
                <w:rFonts w:asciiTheme="minorHAnsi" w:hAnsiTheme="minorHAnsi" w:cstheme="minorHAnsi"/>
                <w:sz w:val="18"/>
              </w:rPr>
              <w:t xml:space="preserve">Položku nelze přesně rozpočtovat. </w:t>
            </w:r>
            <w:r w:rsidR="001A7157" w:rsidRPr="00245E7B">
              <w:rPr>
                <w:rFonts w:asciiTheme="minorHAnsi" w:hAnsiTheme="minorHAnsi" w:cstheme="minorHAnsi"/>
                <w:sz w:val="18"/>
                <w:szCs w:val="18"/>
              </w:rPr>
              <w:t>Při sestavování rozpočtu nelze predikovat počet žádostí užívání veřejného prostranství, ani jeho účel a rozsah.</w:t>
            </w:r>
          </w:p>
        </w:tc>
      </w:tr>
      <w:tr w:rsidR="00A71FD3" w:rsidRPr="00A71FD3" w:rsidTr="001357D1">
        <w:trPr>
          <w:trHeight w:val="284"/>
        </w:trPr>
        <w:tc>
          <w:tcPr>
            <w:tcW w:w="959"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0000</w:t>
            </w:r>
          </w:p>
        </w:tc>
        <w:tc>
          <w:tcPr>
            <w:tcW w:w="850"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1345</w:t>
            </w:r>
          </w:p>
        </w:tc>
        <w:tc>
          <w:tcPr>
            <w:tcW w:w="1418"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0700000000000</w:t>
            </w:r>
          </w:p>
        </w:tc>
        <w:tc>
          <w:tcPr>
            <w:tcW w:w="850" w:type="dxa"/>
            <w:vAlign w:val="center"/>
          </w:tcPr>
          <w:p w:rsidR="00C5178E" w:rsidRPr="001A7157" w:rsidRDefault="00C5178E" w:rsidP="001357D1">
            <w:pPr>
              <w:jc w:val="center"/>
              <w:rPr>
                <w:rFonts w:asciiTheme="minorHAnsi" w:hAnsiTheme="minorHAnsi" w:cstheme="minorHAnsi"/>
                <w:sz w:val="18"/>
              </w:rPr>
            </w:pPr>
            <w:r w:rsidRPr="001A7157">
              <w:rPr>
                <w:rFonts w:asciiTheme="minorHAnsi" w:hAnsiTheme="minorHAnsi" w:cstheme="minorHAnsi"/>
                <w:sz w:val="18"/>
              </w:rPr>
              <w:t>0</w:t>
            </w:r>
          </w:p>
        </w:tc>
        <w:tc>
          <w:tcPr>
            <w:tcW w:w="1134" w:type="dxa"/>
            <w:vAlign w:val="center"/>
          </w:tcPr>
          <w:p w:rsidR="00C5178E" w:rsidRPr="001A7157" w:rsidRDefault="001A7157" w:rsidP="001357D1">
            <w:pPr>
              <w:jc w:val="right"/>
              <w:rPr>
                <w:rFonts w:asciiTheme="minorHAnsi" w:hAnsiTheme="minorHAnsi" w:cstheme="minorHAnsi"/>
                <w:sz w:val="18"/>
              </w:rPr>
            </w:pPr>
            <w:r>
              <w:rPr>
                <w:rFonts w:asciiTheme="minorHAnsi" w:hAnsiTheme="minorHAnsi" w:cstheme="minorHAnsi"/>
                <w:sz w:val="18"/>
              </w:rPr>
              <w:t>30 000,00</w:t>
            </w:r>
          </w:p>
        </w:tc>
        <w:tc>
          <w:tcPr>
            <w:tcW w:w="1134" w:type="dxa"/>
            <w:vAlign w:val="center"/>
          </w:tcPr>
          <w:p w:rsidR="00C5178E" w:rsidRPr="001A7157" w:rsidRDefault="001A7157" w:rsidP="001357D1">
            <w:pPr>
              <w:jc w:val="right"/>
              <w:rPr>
                <w:rFonts w:asciiTheme="minorHAnsi" w:hAnsiTheme="minorHAnsi" w:cstheme="minorHAnsi"/>
                <w:sz w:val="18"/>
              </w:rPr>
            </w:pPr>
            <w:r>
              <w:rPr>
                <w:rFonts w:asciiTheme="minorHAnsi" w:hAnsiTheme="minorHAnsi" w:cstheme="minorHAnsi"/>
                <w:sz w:val="18"/>
              </w:rPr>
              <w:t>24 582,27</w:t>
            </w:r>
          </w:p>
        </w:tc>
        <w:tc>
          <w:tcPr>
            <w:tcW w:w="3433" w:type="dxa"/>
            <w:vAlign w:val="center"/>
          </w:tcPr>
          <w:p w:rsidR="00C5178E" w:rsidRPr="001A7157" w:rsidRDefault="00C5178E" w:rsidP="002B1523">
            <w:pPr>
              <w:rPr>
                <w:rFonts w:asciiTheme="minorHAnsi" w:hAnsiTheme="minorHAnsi" w:cstheme="minorHAnsi"/>
                <w:b/>
                <w:sz w:val="18"/>
                <w:u w:val="single"/>
              </w:rPr>
            </w:pPr>
            <w:r w:rsidRPr="001A7157">
              <w:rPr>
                <w:rFonts w:asciiTheme="minorHAnsi" w:hAnsiTheme="minorHAnsi" w:cstheme="minorHAnsi"/>
                <w:b/>
                <w:sz w:val="18"/>
                <w:u w:val="single"/>
              </w:rPr>
              <w:t>Poplatek za obecní systém odpadového hospodářství a příjem z poplatku za odkládání komunálního odpadu z nemovité věci</w:t>
            </w:r>
          </w:p>
          <w:p w:rsidR="00C5178E" w:rsidRPr="00A71FD3" w:rsidRDefault="001A7157" w:rsidP="001357D1">
            <w:pPr>
              <w:jc w:val="both"/>
              <w:rPr>
                <w:rFonts w:asciiTheme="minorHAnsi" w:hAnsiTheme="minorHAnsi" w:cstheme="minorHAnsi"/>
                <w:color w:val="FF0000"/>
                <w:sz w:val="18"/>
              </w:rPr>
            </w:pPr>
            <w:r w:rsidRPr="001A7157">
              <w:rPr>
                <w:rFonts w:asciiTheme="minorHAnsi" w:hAnsiTheme="minorHAnsi" w:cstheme="minorHAnsi"/>
                <w:sz w:val="18"/>
              </w:rPr>
              <w:t>Splatnost poplatku je k 30.0</w:t>
            </w:r>
            <w:r w:rsidR="00C5178E" w:rsidRPr="001A7157">
              <w:rPr>
                <w:rFonts w:asciiTheme="minorHAnsi" w:hAnsiTheme="minorHAnsi" w:cstheme="minorHAnsi"/>
                <w:sz w:val="18"/>
              </w:rPr>
              <w:t>6. Ve II. pololetí budou nabíhat platby za vymožené pohledávky.</w:t>
            </w:r>
          </w:p>
        </w:tc>
      </w:tr>
      <w:tr w:rsidR="00A71FD3" w:rsidRPr="00A71FD3" w:rsidTr="001357D1">
        <w:trPr>
          <w:trHeight w:val="284"/>
        </w:trPr>
        <w:tc>
          <w:tcPr>
            <w:tcW w:w="959"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0000</w:t>
            </w:r>
          </w:p>
        </w:tc>
        <w:tc>
          <w:tcPr>
            <w:tcW w:w="850"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1361</w:t>
            </w:r>
          </w:p>
        </w:tc>
        <w:tc>
          <w:tcPr>
            <w:tcW w:w="1418"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0700000000000</w:t>
            </w:r>
          </w:p>
        </w:tc>
        <w:tc>
          <w:tcPr>
            <w:tcW w:w="850"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w:t>
            </w:r>
          </w:p>
        </w:tc>
        <w:tc>
          <w:tcPr>
            <w:tcW w:w="1134" w:type="dxa"/>
            <w:vAlign w:val="center"/>
          </w:tcPr>
          <w:p w:rsidR="00C5178E" w:rsidRPr="00194A1A" w:rsidRDefault="00C5178E" w:rsidP="001357D1">
            <w:pPr>
              <w:jc w:val="right"/>
              <w:rPr>
                <w:rFonts w:asciiTheme="minorHAnsi" w:hAnsiTheme="minorHAnsi" w:cstheme="minorHAnsi"/>
                <w:sz w:val="18"/>
              </w:rPr>
            </w:pPr>
            <w:r w:rsidRPr="00194A1A">
              <w:rPr>
                <w:rFonts w:asciiTheme="minorHAnsi" w:hAnsiTheme="minorHAnsi" w:cstheme="minorHAnsi"/>
                <w:sz w:val="18"/>
              </w:rPr>
              <w:t>78,00</w:t>
            </w:r>
          </w:p>
        </w:tc>
        <w:tc>
          <w:tcPr>
            <w:tcW w:w="1134" w:type="dxa"/>
            <w:vAlign w:val="center"/>
          </w:tcPr>
          <w:p w:rsidR="00C5178E" w:rsidRPr="00194A1A" w:rsidRDefault="00194A1A" w:rsidP="001357D1">
            <w:pPr>
              <w:jc w:val="right"/>
              <w:rPr>
                <w:rFonts w:asciiTheme="minorHAnsi" w:hAnsiTheme="minorHAnsi" w:cstheme="minorHAnsi"/>
                <w:sz w:val="18"/>
              </w:rPr>
            </w:pPr>
            <w:r>
              <w:rPr>
                <w:rFonts w:asciiTheme="minorHAnsi" w:hAnsiTheme="minorHAnsi" w:cstheme="minorHAnsi"/>
                <w:sz w:val="18"/>
              </w:rPr>
              <w:t>4,20</w:t>
            </w:r>
          </w:p>
        </w:tc>
        <w:tc>
          <w:tcPr>
            <w:tcW w:w="3433" w:type="dxa"/>
            <w:vAlign w:val="center"/>
          </w:tcPr>
          <w:p w:rsidR="00C5178E" w:rsidRPr="00194A1A" w:rsidRDefault="00C5178E" w:rsidP="001357D1">
            <w:pPr>
              <w:jc w:val="both"/>
              <w:rPr>
                <w:rFonts w:asciiTheme="minorHAnsi" w:hAnsiTheme="minorHAnsi" w:cstheme="minorHAnsi"/>
                <w:b/>
                <w:sz w:val="18"/>
                <w:u w:val="single"/>
              </w:rPr>
            </w:pPr>
            <w:r w:rsidRPr="00194A1A">
              <w:rPr>
                <w:rFonts w:asciiTheme="minorHAnsi" w:hAnsiTheme="minorHAnsi" w:cstheme="minorHAnsi"/>
                <w:b/>
                <w:sz w:val="18"/>
                <w:u w:val="single"/>
              </w:rPr>
              <w:t>Správní poplatky</w:t>
            </w:r>
          </w:p>
          <w:p w:rsidR="00C5178E" w:rsidRPr="00194A1A" w:rsidRDefault="00C5178E" w:rsidP="001357D1">
            <w:pPr>
              <w:jc w:val="both"/>
              <w:rPr>
                <w:rFonts w:asciiTheme="minorHAnsi" w:hAnsiTheme="minorHAnsi" w:cstheme="minorHAnsi"/>
                <w:sz w:val="18"/>
              </w:rPr>
            </w:pPr>
            <w:r w:rsidRPr="00194A1A">
              <w:rPr>
                <w:rFonts w:asciiTheme="minorHAnsi" w:hAnsiTheme="minorHAnsi" w:cstheme="minorHAnsi"/>
                <w:sz w:val="18"/>
              </w:rPr>
              <w:t>Položku nelze přesně rozpočtovat. Při sestavování rozpočtu se vychází z určité časové řady.</w:t>
            </w:r>
          </w:p>
        </w:tc>
      </w:tr>
      <w:tr w:rsidR="00A71FD3" w:rsidRPr="00A71FD3" w:rsidTr="001357D1">
        <w:trPr>
          <w:trHeight w:val="284"/>
        </w:trPr>
        <w:tc>
          <w:tcPr>
            <w:tcW w:w="959"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0000</w:t>
            </w:r>
          </w:p>
        </w:tc>
        <w:tc>
          <w:tcPr>
            <w:tcW w:w="850"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1381</w:t>
            </w:r>
          </w:p>
        </w:tc>
        <w:tc>
          <w:tcPr>
            <w:tcW w:w="1418"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0700000000000</w:t>
            </w:r>
          </w:p>
        </w:tc>
        <w:tc>
          <w:tcPr>
            <w:tcW w:w="850" w:type="dxa"/>
            <w:vAlign w:val="center"/>
          </w:tcPr>
          <w:p w:rsidR="00C5178E" w:rsidRPr="00194A1A" w:rsidRDefault="00C5178E" w:rsidP="001357D1">
            <w:pPr>
              <w:jc w:val="center"/>
              <w:rPr>
                <w:rFonts w:asciiTheme="minorHAnsi" w:hAnsiTheme="minorHAnsi" w:cstheme="minorHAnsi"/>
                <w:sz w:val="18"/>
              </w:rPr>
            </w:pPr>
            <w:r w:rsidRPr="00194A1A">
              <w:rPr>
                <w:rFonts w:asciiTheme="minorHAnsi" w:hAnsiTheme="minorHAnsi" w:cstheme="minorHAnsi"/>
                <w:sz w:val="18"/>
              </w:rPr>
              <w:t>0</w:t>
            </w:r>
          </w:p>
        </w:tc>
        <w:tc>
          <w:tcPr>
            <w:tcW w:w="1134" w:type="dxa"/>
            <w:vAlign w:val="center"/>
          </w:tcPr>
          <w:p w:rsidR="00C5178E" w:rsidRPr="00194A1A" w:rsidRDefault="00194A1A" w:rsidP="001357D1">
            <w:pPr>
              <w:jc w:val="right"/>
              <w:rPr>
                <w:rFonts w:asciiTheme="minorHAnsi" w:hAnsiTheme="minorHAnsi" w:cstheme="minorHAnsi"/>
                <w:sz w:val="18"/>
              </w:rPr>
            </w:pPr>
            <w:r>
              <w:rPr>
                <w:rFonts w:asciiTheme="minorHAnsi" w:hAnsiTheme="minorHAnsi" w:cstheme="minorHAnsi"/>
                <w:sz w:val="18"/>
              </w:rPr>
              <w:t>5 000,00</w:t>
            </w:r>
          </w:p>
        </w:tc>
        <w:tc>
          <w:tcPr>
            <w:tcW w:w="1134" w:type="dxa"/>
            <w:vAlign w:val="center"/>
          </w:tcPr>
          <w:p w:rsidR="00C5178E" w:rsidRPr="00194A1A" w:rsidRDefault="00194A1A" w:rsidP="001357D1">
            <w:pPr>
              <w:jc w:val="right"/>
              <w:rPr>
                <w:rFonts w:asciiTheme="minorHAnsi" w:hAnsiTheme="minorHAnsi" w:cstheme="minorHAnsi"/>
                <w:sz w:val="18"/>
              </w:rPr>
            </w:pPr>
            <w:r>
              <w:rPr>
                <w:rFonts w:asciiTheme="minorHAnsi" w:hAnsiTheme="minorHAnsi" w:cstheme="minorHAnsi"/>
                <w:sz w:val="18"/>
              </w:rPr>
              <w:t>1 860,83</w:t>
            </w:r>
          </w:p>
        </w:tc>
        <w:tc>
          <w:tcPr>
            <w:tcW w:w="3433" w:type="dxa"/>
            <w:vAlign w:val="center"/>
          </w:tcPr>
          <w:p w:rsidR="00C5178E" w:rsidRPr="00194A1A" w:rsidRDefault="00C5178E" w:rsidP="001357D1">
            <w:pPr>
              <w:jc w:val="both"/>
              <w:rPr>
                <w:rFonts w:asciiTheme="minorHAnsi" w:hAnsiTheme="minorHAnsi" w:cstheme="minorHAnsi"/>
                <w:b/>
                <w:sz w:val="18"/>
                <w:u w:val="single"/>
              </w:rPr>
            </w:pPr>
            <w:r w:rsidRPr="00194A1A">
              <w:rPr>
                <w:rFonts w:asciiTheme="minorHAnsi" w:hAnsiTheme="minorHAnsi" w:cstheme="minorHAnsi"/>
                <w:b/>
                <w:sz w:val="18"/>
                <w:u w:val="single"/>
              </w:rPr>
              <w:t>Daň z hazardních her s výjimkou dílčí daně z technických her</w:t>
            </w:r>
          </w:p>
          <w:p w:rsidR="00C5178E" w:rsidRPr="00194A1A" w:rsidRDefault="002B1523" w:rsidP="002B1523">
            <w:pPr>
              <w:jc w:val="both"/>
              <w:rPr>
                <w:rFonts w:asciiTheme="minorHAnsi" w:hAnsiTheme="minorHAnsi" w:cstheme="minorHAnsi"/>
                <w:sz w:val="18"/>
              </w:rPr>
            </w:pPr>
            <w:r>
              <w:rPr>
                <w:rFonts w:asciiTheme="minorHAnsi" w:hAnsiTheme="minorHAnsi" w:cstheme="minorHAnsi"/>
                <w:sz w:val="18"/>
              </w:rPr>
              <w:t xml:space="preserve">Položka 1381 </w:t>
            </w:r>
            <w:r w:rsidRPr="002B1523">
              <w:rPr>
                <w:rFonts w:asciiTheme="minorHAnsi" w:hAnsiTheme="minorHAnsi" w:cstheme="minorHAnsi"/>
                <w:sz w:val="18"/>
              </w:rPr>
              <w:t>je určena pro dobíhající daně d</w:t>
            </w:r>
            <w:r>
              <w:rPr>
                <w:rFonts w:asciiTheme="minorHAnsi" w:hAnsiTheme="minorHAnsi" w:cstheme="minorHAnsi"/>
                <w:sz w:val="18"/>
              </w:rPr>
              <w:t>le předpisu platného do 31.12.</w:t>
            </w:r>
            <w:r w:rsidRPr="002B1523">
              <w:rPr>
                <w:rFonts w:asciiTheme="minorHAnsi" w:hAnsiTheme="minorHAnsi" w:cstheme="minorHAnsi"/>
                <w:sz w:val="18"/>
              </w:rPr>
              <w:t>202</w:t>
            </w:r>
            <w:r>
              <w:rPr>
                <w:rFonts w:asciiTheme="minorHAnsi" w:hAnsiTheme="minorHAnsi" w:cstheme="minorHAnsi"/>
                <w:sz w:val="18"/>
              </w:rPr>
              <w:t>3.</w:t>
            </w:r>
          </w:p>
        </w:tc>
      </w:tr>
      <w:tr w:rsidR="00A71FD3" w:rsidRPr="00A71FD3" w:rsidTr="001357D1">
        <w:trPr>
          <w:trHeight w:val="284"/>
        </w:trPr>
        <w:tc>
          <w:tcPr>
            <w:tcW w:w="959" w:type="dxa"/>
            <w:vAlign w:val="center"/>
          </w:tcPr>
          <w:p w:rsidR="00C5178E" w:rsidRPr="00BB18AE" w:rsidRDefault="00C5178E" w:rsidP="001357D1">
            <w:pPr>
              <w:jc w:val="center"/>
              <w:rPr>
                <w:rFonts w:asciiTheme="minorHAnsi" w:hAnsiTheme="minorHAnsi" w:cstheme="minorHAnsi"/>
                <w:sz w:val="18"/>
              </w:rPr>
            </w:pPr>
            <w:r w:rsidRPr="00BB18AE">
              <w:rPr>
                <w:rFonts w:asciiTheme="minorHAnsi" w:hAnsiTheme="minorHAnsi" w:cstheme="minorHAnsi"/>
                <w:sz w:val="18"/>
              </w:rPr>
              <w:t>0000</w:t>
            </w:r>
          </w:p>
        </w:tc>
        <w:tc>
          <w:tcPr>
            <w:tcW w:w="850" w:type="dxa"/>
            <w:vAlign w:val="center"/>
          </w:tcPr>
          <w:p w:rsidR="00C5178E" w:rsidRPr="00BB18AE" w:rsidRDefault="00C5178E" w:rsidP="001357D1">
            <w:pPr>
              <w:jc w:val="center"/>
              <w:rPr>
                <w:rFonts w:asciiTheme="minorHAnsi" w:hAnsiTheme="minorHAnsi" w:cstheme="minorHAnsi"/>
                <w:sz w:val="18"/>
              </w:rPr>
            </w:pPr>
            <w:r w:rsidRPr="00BB18AE">
              <w:rPr>
                <w:rFonts w:asciiTheme="minorHAnsi" w:hAnsiTheme="minorHAnsi" w:cstheme="minorHAnsi"/>
                <w:sz w:val="18"/>
              </w:rPr>
              <w:t>1385</w:t>
            </w:r>
          </w:p>
        </w:tc>
        <w:tc>
          <w:tcPr>
            <w:tcW w:w="1418" w:type="dxa"/>
            <w:vAlign w:val="center"/>
          </w:tcPr>
          <w:p w:rsidR="00C5178E" w:rsidRPr="00BB18AE" w:rsidRDefault="00C5178E" w:rsidP="001357D1">
            <w:pPr>
              <w:jc w:val="center"/>
              <w:rPr>
                <w:rFonts w:asciiTheme="minorHAnsi" w:hAnsiTheme="minorHAnsi" w:cstheme="minorHAnsi"/>
                <w:sz w:val="18"/>
              </w:rPr>
            </w:pPr>
            <w:r w:rsidRPr="00BB18AE">
              <w:rPr>
                <w:rFonts w:asciiTheme="minorHAnsi" w:hAnsiTheme="minorHAnsi" w:cstheme="minorHAnsi"/>
                <w:sz w:val="18"/>
              </w:rPr>
              <w:t>0700000000000</w:t>
            </w:r>
          </w:p>
        </w:tc>
        <w:tc>
          <w:tcPr>
            <w:tcW w:w="850" w:type="dxa"/>
            <w:vAlign w:val="center"/>
          </w:tcPr>
          <w:p w:rsidR="00C5178E" w:rsidRPr="00BB18AE" w:rsidRDefault="00C5178E" w:rsidP="001357D1">
            <w:pPr>
              <w:jc w:val="center"/>
              <w:rPr>
                <w:rFonts w:asciiTheme="minorHAnsi" w:hAnsiTheme="minorHAnsi" w:cstheme="minorHAnsi"/>
                <w:sz w:val="18"/>
              </w:rPr>
            </w:pPr>
            <w:r w:rsidRPr="00BB18AE">
              <w:rPr>
                <w:rFonts w:asciiTheme="minorHAnsi" w:hAnsiTheme="minorHAnsi" w:cstheme="minorHAnsi"/>
                <w:sz w:val="18"/>
              </w:rPr>
              <w:t>0</w:t>
            </w:r>
          </w:p>
        </w:tc>
        <w:tc>
          <w:tcPr>
            <w:tcW w:w="1134" w:type="dxa"/>
            <w:vAlign w:val="center"/>
          </w:tcPr>
          <w:p w:rsidR="00C5178E" w:rsidRPr="00BB18AE" w:rsidRDefault="00BB18AE" w:rsidP="001357D1">
            <w:pPr>
              <w:jc w:val="right"/>
              <w:rPr>
                <w:rFonts w:asciiTheme="minorHAnsi" w:hAnsiTheme="minorHAnsi" w:cstheme="minorHAnsi"/>
                <w:sz w:val="18"/>
              </w:rPr>
            </w:pPr>
            <w:r>
              <w:rPr>
                <w:rFonts w:asciiTheme="minorHAnsi" w:hAnsiTheme="minorHAnsi" w:cstheme="minorHAnsi"/>
                <w:sz w:val="18"/>
              </w:rPr>
              <w:t>25</w:t>
            </w:r>
            <w:r w:rsidR="00C5178E" w:rsidRPr="00BB18AE">
              <w:rPr>
                <w:rFonts w:asciiTheme="minorHAnsi" w:hAnsiTheme="minorHAnsi" w:cstheme="minorHAnsi"/>
                <w:sz w:val="18"/>
              </w:rPr>
              <w:t xml:space="preserve"> 000,00</w:t>
            </w:r>
          </w:p>
        </w:tc>
        <w:tc>
          <w:tcPr>
            <w:tcW w:w="1134" w:type="dxa"/>
            <w:vAlign w:val="center"/>
          </w:tcPr>
          <w:p w:rsidR="00C5178E" w:rsidRPr="00BB18AE" w:rsidRDefault="00BB18AE" w:rsidP="001357D1">
            <w:pPr>
              <w:jc w:val="right"/>
              <w:rPr>
                <w:rFonts w:asciiTheme="minorHAnsi" w:hAnsiTheme="minorHAnsi" w:cstheme="minorHAnsi"/>
                <w:sz w:val="18"/>
              </w:rPr>
            </w:pPr>
            <w:r>
              <w:rPr>
                <w:rFonts w:asciiTheme="minorHAnsi" w:hAnsiTheme="minorHAnsi" w:cstheme="minorHAnsi"/>
                <w:sz w:val="18"/>
              </w:rPr>
              <w:t>21 889,33</w:t>
            </w:r>
          </w:p>
        </w:tc>
        <w:tc>
          <w:tcPr>
            <w:tcW w:w="3433" w:type="dxa"/>
            <w:vAlign w:val="center"/>
          </w:tcPr>
          <w:p w:rsidR="00C5178E" w:rsidRPr="00BB18AE" w:rsidRDefault="00BB18AE" w:rsidP="001357D1">
            <w:pPr>
              <w:jc w:val="both"/>
              <w:rPr>
                <w:rFonts w:asciiTheme="minorHAnsi" w:hAnsiTheme="minorHAnsi" w:cstheme="minorHAnsi"/>
                <w:b/>
                <w:sz w:val="18"/>
                <w:u w:val="single"/>
              </w:rPr>
            </w:pPr>
            <w:r w:rsidRPr="00BB18AE">
              <w:rPr>
                <w:rFonts w:asciiTheme="minorHAnsi" w:hAnsiTheme="minorHAnsi" w:cstheme="minorHAnsi"/>
                <w:b/>
                <w:sz w:val="18"/>
                <w:u w:val="single"/>
              </w:rPr>
              <w:t>Dílčí daň z technických her za zdaňovací období do konce roku 2023</w:t>
            </w:r>
          </w:p>
          <w:p w:rsidR="00C5178E" w:rsidRPr="00A71FD3" w:rsidRDefault="002B1523" w:rsidP="002B1523">
            <w:pPr>
              <w:jc w:val="both"/>
              <w:rPr>
                <w:rFonts w:asciiTheme="minorHAnsi" w:hAnsiTheme="minorHAnsi" w:cstheme="minorHAnsi"/>
                <w:color w:val="FF0000"/>
                <w:sz w:val="18"/>
              </w:rPr>
            </w:pPr>
            <w:r w:rsidRPr="002B1523">
              <w:rPr>
                <w:rFonts w:asciiTheme="minorHAnsi" w:hAnsiTheme="minorHAnsi" w:cstheme="minorHAnsi"/>
                <w:sz w:val="18"/>
              </w:rPr>
              <w:t>Položka 1385 je určena pro dobíhající daně dle předpisu platného do 31.12.202</w:t>
            </w:r>
            <w:r>
              <w:rPr>
                <w:rFonts w:asciiTheme="minorHAnsi" w:hAnsiTheme="minorHAnsi" w:cstheme="minorHAnsi"/>
                <w:sz w:val="18"/>
              </w:rPr>
              <w:t>3</w:t>
            </w:r>
            <w:r w:rsidR="00C5178E" w:rsidRPr="00BB18AE">
              <w:rPr>
                <w:rFonts w:asciiTheme="minorHAnsi" w:hAnsiTheme="minorHAnsi" w:cstheme="minorHAnsi"/>
                <w:sz w:val="18"/>
              </w:rPr>
              <w:t>.</w:t>
            </w:r>
          </w:p>
        </w:tc>
      </w:tr>
      <w:tr w:rsidR="00BB18AE" w:rsidRPr="00A71FD3" w:rsidTr="001357D1">
        <w:trPr>
          <w:trHeight w:val="284"/>
        </w:trPr>
        <w:tc>
          <w:tcPr>
            <w:tcW w:w="959"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0000</w:t>
            </w:r>
          </w:p>
        </w:tc>
        <w:tc>
          <w:tcPr>
            <w:tcW w:w="850" w:type="dxa"/>
            <w:vAlign w:val="center"/>
          </w:tcPr>
          <w:p w:rsidR="00BB18AE" w:rsidRPr="00BB18AE" w:rsidRDefault="00BB18AE" w:rsidP="001357D1">
            <w:pPr>
              <w:jc w:val="center"/>
              <w:rPr>
                <w:rFonts w:asciiTheme="minorHAnsi" w:hAnsiTheme="minorHAnsi" w:cstheme="minorHAnsi"/>
                <w:sz w:val="18"/>
              </w:rPr>
            </w:pPr>
            <w:r w:rsidRPr="00BB18AE">
              <w:rPr>
                <w:rFonts w:asciiTheme="minorHAnsi" w:hAnsiTheme="minorHAnsi" w:cstheme="minorHAnsi"/>
                <w:sz w:val="18"/>
              </w:rPr>
              <w:t>1386</w:t>
            </w:r>
          </w:p>
        </w:tc>
        <w:tc>
          <w:tcPr>
            <w:tcW w:w="1418"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0700000000000</w:t>
            </w:r>
          </w:p>
        </w:tc>
        <w:tc>
          <w:tcPr>
            <w:tcW w:w="850"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w:t>
            </w:r>
          </w:p>
        </w:tc>
        <w:tc>
          <w:tcPr>
            <w:tcW w:w="1134" w:type="dxa"/>
            <w:vAlign w:val="center"/>
          </w:tcPr>
          <w:p w:rsidR="00BB18AE" w:rsidRPr="00B0710D" w:rsidRDefault="00B0710D" w:rsidP="001357D1">
            <w:pPr>
              <w:jc w:val="right"/>
              <w:rPr>
                <w:rFonts w:asciiTheme="minorHAnsi" w:hAnsiTheme="minorHAnsi" w:cstheme="minorHAnsi"/>
                <w:sz w:val="18"/>
              </w:rPr>
            </w:pPr>
            <w:r w:rsidRPr="00B0710D">
              <w:rPr>
                <w:rFonts w:asciiTheme="minorHAnsi" w:hAnsiTheme="minorHAnsi" w:cstheme="minorHAnsi"/>
                <w:sz w:val="18"/>
              </w:rPr>
              <w:t>0,00</w:t>
            </w:r>
          </w:p>
        </w:tc>
        <w:tc>
          <w:tcPr>
            <w:tcW w:w="1134" w:type="dxa"/>
            <w:vAlign w:val="center"/>
          </w:tcPr>
          <w:p w:rsidR="00BB18AE" w:rsidRPr="00B0710D" w:rsidRDefault="00B0710D" w:rsidP="001357D1">
            <w:pPr>
              <w:jc w:val="right"/>
              <w:rPr>
                <w:rFonts w:asciiTheme="minorHAnsi" w:hAnsiTheme="minorHAnsi" w:cstheme="minorHAnsi"/>
                <w:sz w:val="18"/>
              </w:rPr>
            </w:pPr>
            <w:r w:rsidRPr="00B0710D">
              <w:rPr>
                <w:rFonts w:asciiTheme="minorHAnsi" w:hAnsiTheme="minorHAnsi" w:cstheme="minorHAnsi"/>
                <w:sz w:val="18"/>
              </w:rPr>
              <w:t>1 723,39</w:t>
            </w:r>
          </w:p>
        </w:tc>
        <w:tc>
          <w:tcPr>
            <w:tcW w:w="3433" w:type="dxa"/>
            <w:vAlign w:val="center"/>
          </w:tcPr>
          <w:p w:rsidR="00BB18AE" w:rsidRDefault="002B1523" w:rsidP="002B1523">
            <w:pPr>
              <w:rPr>
                <w:rFonts w:asciiTheme="minorHAnsi" w:hAnsiTheme="minorHAnsi" w:cstheme="minorHAnsi"/>
                <w:b/>
                <w:sz w:val="18"/>
                <w:u w:val="single"/>
              </w:rPr>
            </w:pPr>
            <w:r>
              <w:rPr>
                <w:rFonts w:asciiTheme="minorHAnsi" w:hAnsiTheme="minorHAnsi" w:cstheme="minorHAnsi"/>
                <w:b/>
                <w:sz w:val="18"/>
                <w:u w:val="single"/>
              </w:rPr>
              <w:t xml:space="preserve">Daň </w:t>
            </w:r>
            <w:r w:rsidR="00B0710D" w:rsidRPr="00B0710D">
              <w:rPr>
                <w:rFonts w:asciiTheme="minorHAnsi" w:hAnsiTheme="minorHAnsi" w:cstheme="minorHAnsi"/>
                <w:b/>
                <w:sz w:val="18"/>
                <w:u w:val="single"/>
              </w:rPr>
              <w:t>z hazardních her s výjimkou technických her neprovozovaných prostřednictvím internetu</w:t>
            </w:r>
          </w:p>
          <w:p w:rsidR="00B0710D" w:rsidRPr="00B0710D" w:rsidRDefault="00B0710D" w:rsidP="001357D1">
            <w:pPr>
              <w:jc w:val="both"/>
              <w:rPr>
                <w:rFonts w:asciiTheme="minorHAnsi" w:hAnsiTheme="minorHAnsi" w:cstheme="minorHAnsi"/>
                <w:color w:val="FF0000"/>
                <w:sz w:val="18"/>
              </w:rPr>
            </w:pPr>
            <w:r w:rsidRPr="00B0710D">
              <w:rPr>
                <w:rFonts w:asciiTheme="minorHAnsi" w:hAnsiTheme="minorHAnsi" w:cstheme="minorHAnsi"/>
                <w:sz w:val="18"/>
              </w:rPr>
              <w:t xml:space="preserve">Jedná se o nově zavedenou položku od </w:t>
            </w:r>
            <w:r w:rsidR="002F4FCC">
              <w:rPr>
                <w:rFonts w:asciiTheme="minorHAnsi" w:hAnsiTheme="minorHAnsi" w:cstheme="minorHAnsi"/>
                <w:sz w:val="18"/>
              </w:rPr>
              <w:t>0</w:t>
            </w:r>
            <w:r w:rsidRPr="00B0710D">
              <w:rPr>
                <w:rFonts w:asciiTheme="minorHAnsi" w:hAnsiTheme="minorHAnsi" w:cstheme="minorHAnsi"/>
                <w:sz w:val="18"/>
              </w:rPr>
              <w:t>1.</w:t>
            </w:r>
            <w:r w:rsidR="002F4FCC">
              <w:rPr>
                <w:rFonts w:asciiTheme="minorHAnsi" w:hAnsiTheme="minorHAnsi" w:cstheme="minorHAnsi"/>
                <w:sz w:val="18"/>
              </w:rPr>
              <w:t>0</w:t>
            </w:r>
            <w:r w:rsidRPr="00B0710D">
              <w:rPr>
                <w:rFonts w:asciiTheme="minorHAnsi" w:hAnsiTheme="minorHAnsi" w:cstheme="minorHAnsi"/>
                <w:sz w:val="18"/>
              </w:rPr>
              <w:t>1.2024.</w:t>
            </w:r>
          </w:p>
        </w:tc>
      </w:tr>
      <w:tr w:rsidR="00BB18AE" w:rsidRPr="00A71FD3" w:rsidTr="001357D1">
        <w:trPr>
          <w:trHeight w:val="284"/>
        </w:trPr>
        <w:tc>
          <w:tcPr>
            <w:tcW w:w="959"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0000</w:t>
            </w:r>
          </w:p>
        </w:tc>
        <w:tc>
          <w:tcPr>
            <w:tcW w:w="850" w:type="dxa"/>
            <w:vAlign w:val="center"/>
          </w:tcPr>
          <w:p w:rsidR="00BB18AE" w:rsidRPr="00BB18AE" w:rsidRDefault="00BB18AE" w:rsidP="001357D1">
            <w:pPr>
              <w:jc w:val="center"/>
              <w:rPr>
                <w:rFonts w:asciiTheme="minorHAnsi" w:hAnsiTheme="minorHAnsi" w:cstheme="minorHAnsi"/>
                <w:sz w:val="18"/>
              </w:rPr>
            </w:pPr>
            <w:r w:rsidRPr="00BB18AE">
              <w:rPr>
                <w:rFonts w:asciiTheme="minorHAnsi" w:hAnsiTheme="minorHAnsi" w:cstheme="minorHAnsi"/>
                <w:sz w:val="18"/>
              </w:rPr>
              <w:t>1387</w:t>
            </w:r>
          </w:p>
        </w:tc>
        <w:tc>
          <w:tcPr>
            <w:tcW w:w="1418"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0700000000000</w:t>
            </w:r>
          </w:p>
        </w:tc>
        <w:tc>
          <w:tcPr>
            <w:tcW w:w="850" w:type="dxa"/>
            <w:vAlign w:val="center"/>
          </w:tcPr>
          <w:p w:rsidR="00BB18AE" w:rsidRPr="00A71FD3" w:rsidRDefault="00BB18AE" w:rsidP="001357D1">
            <w:pPr>
              <w:jc w:val="center"/>
              <w:rPr>
                <w:rFonts w:asciiTheme="minorHAnsi" w:hAnsiTheme="minorHAnsi" w:cstheme="minorHAnsi"/>
                <w:color w:val="FF0000"/>
                <w:sz w:val="18"/>
              </w:rPr>
            </w:pPr>
            <w:r w:rsidRPr="00BB18AE">
              <w:rPr>
                <w:rFonts w:asciiTheme="minorHAnsi" w:hAnsiTheme="minorHAnsi" w:cstheme="minorHAnsi"/>
                <w:sz w:val="18"/>
              </w:rPr>
              <w:t>0</w:t>
            </w:r>
          </w:p>
        </w:tc>
        <w:tc>
          <w:tcPr>
            <w:tcW w:w="1134" w:type="dxa"/>
            <w:vAlign w:val="center"/>
          </w:tcPr>
          <w:p w:rsidR="00BB18AE" w:rsidRPr="00B0710D" w:rsidRDefault="00B0710D" w:rsidP="001357D1">
            <w:pPr>
              <w:jc w:val="right"/>
              <w:rPr>
                <w:rFonts w:asciiTheme="minorHAnsi" w:hAnsiTheme="minorHAnsi" w:cstheme="minorHAnsi"/>
                <w:sz w:val="18"/>
              </w:rPr>
            </w:pPr>
            <w:r w:rsidRPr="00B0710D">
              <w:rPr>
                <w:rFonts w:asciiTheme="minorHAnsi" w:hAnsiTheme="minorHAnsi" w:cstheme="minorHAnsi"/>
                <w:sz w:val="18"/>
              </w:rPr>
              <w:t>0,00</w:t>
            </w:r>
          </w:p>
        </w:tc>
        <w:tc>
          <w:tcPr>
            <w:tcW w:w="1134" w:type="dxa"/>
            <w:vAlign w:val="center"/>
          </w:tcPr>
          <w:p w:rsidR="00BB18AE" w:rsidRPr="00B0710D" w:rsidRDefault="00B0710D" w:rsidP="001357D1">
            <w:pPr>
              <w:jc w:val="right"/>
              <w:rPr>
                <w:rFonts w:asciiTheme="minorHAnsi" w:hAnsiTheme="minorHAnsi" w:cstheme="minorHAnsi"/>
                <w:sz w:val="18"/>
              </w:rPr>
            </w:pPr>
            <w:r w:rsidRPr="00B0710D">
              <w:rPr>
                <w:rFonts w:asciiTheme="minorHAnsi" w:hAnsiTheme="minorHAnsi" w:cstheme="minorHAnsi"/>
                <w:sz w:val="18"/>
              </w:rPr>
              <w:t>4 219,34</w:t>
            </w:r>
          </w:p>
        </w:tc>
        <w:tc>
          <w:tcPr>
            <w:tcW w:w="3433" w:type="dxa"/>
            <w:vAlign w:val="center"/>
          </w:tcPr>
          <w:p w:rsidR="00BB18AE" w:rsidRDefault="002B1523" w:rsidP="002B1523">
            <w:pPr>
              <w:rPr>
                <w:rFonts w:asciiTheme="minorHAnsi" w:hAnsiTheme="minorHAnsi" w:cstheme="minorHAnsi"/>
                <w:b/>
                <w:sz w:val="18"/>
                <w:u w:val="single"/>
              </w:rPr>
            </w:pPr>
            <w:r>
              <w:rPr>
                <w:rFonts w:asciiTheme="minorHAnsi" w:hAnsiTheme="minorHAnsi" w:cstheme="minorHAnsi"/>
                <w:b/>
                <w:sz w:val="18"/>
                <w:u w:val="single"/>
              </w:rPr>
              <w:t>Daň</w:t>
            </w:r>
            <w:r w:rsidR="00B0710D" w:rsidRPr="00B0710D">
              <w:rPr>
                <w:rFonts w:asciiTheme="minorHAnsi" w:hAnsiTheme="minorHAnsi" w:cstheme="minorHAnsi"/>
                <w:b/>
                <w:sz w:val="18"/>
                <w:u w:val="single"/>
              </w:rPr>
              <w:t xml:space="preserve"> z </w:t>
            </w:r>
            <w:r w:rsidR="00B0710D">
              <w:rPr>
                <w:rFonts w:asciiTheme="minorHAnsi" w:hAnsiTheme="minorHAnsi" w:cstheme="minorHAnsi"/>
                <w:b/>
                <w:sz w:val="18"/>
                <w:u w:val="single"/>
              </w:rPr>
              <w:t>technických</w:t>
            </w:r>
            <w:r w:rsidR="00B0710D" w:rsidRPr="00B0710D">
              <w:rPr>
                <w:rFonts w:asciiTheme="minorHAnsi" w:hAnsiTheme="minorHAnsi" w:cstheme="minorHAnsi"/>
                <w:b/>
                <w:sz w:val="18"/>
                <w:u w:val="single"/>
              </w:rPr>
              <w:t xml:space="preserve"> her neprovozovaných prostřednictvím internetu</w:t>
            </w:r>
          </w:p>
          <w:p w:rsidR="00B0710D" w:rsidRPr="00A71FD3" w:rsidRDefault="00B0710D" w:rsidP="00B0710D">
            <w:pPr>
              <w:jc w:val="both"/>
              <w:rPr>
                <w:rFonts w:asciiTheme="minorHAnsi" w:hAnsiTheme="minorHAnsi" w:cstheme="minorHAnsi"/>
                <w:b/>
                <w:color w:val="FF0000"/>
                <w:sz w:val="18"/>
                <w:u w:val="single"/>
              </w:rPr>
            </w:pPr>
            <w:r w:rsidRPr="00B0710D">
              <w:rPr>
                <w:rFonts w:asciiTheme="minorHAnsi" w:hAnsiTheme="minorHAnsi" w:cstheme="minorHAnsi"/>
                <w:sz w:val="18"/>
              </w:rPr>
              <w:t xml:space="preserve">Jedná se o nově zavedenou položku od </w:t>
            </w:r>
            <w:r w:rsidR="002F4FCC">
              <w:rPr>
                <w:rFonts w:asciiTheme="minorHAnsi" w:hAnsiTheme="minorHAnsi" w:cstheme="minorHAnsi"/>
                <w:sz w:val="18"/>
              </w:rPr>
              <w:t>0</w:t>
            </w:r>
            <w:r w:rsidRPr="00B0710D">
              <w:rPr>
                <w:rFonts w:asciiTheme="minorHAnsi" w:hAnsiTheme="minorHAnsi" w:cstheme="minorHAnsi"/>
                <w:sz w:val="18"/>
              </w:rPr>
              <w:t>1.</w:t>
            </w:r>
            <w:r w:rsidR="002F4FCC">
              <w:rPr>
                <w:rFonts w:asciiTheme="minorHAnsi" w:hAnsiTheme="minorHAnsi" w:cstheme="minorHAnsi"/>
                <w:sz w:val="18"/>
              </w:rPr>
              <w:t>0</w:t>
            </w:r>
            <w:r w:rsidRPr="00B0710D">
              <w:rPr>
                <w:rFonts w:asciiTheme="minorHAnsi" w:hAnsiTheme="minorHAnsi" w:cstheme="minorHAnsi"/>
                <w:sz w:val="18"/>
              </w:rPr>
              <w:t>1.2024.</w:t>
            </w:r>
          </w:p>
        </w:tc>
      </w:tr>
      <w:tr w:rsidR="00A71FD3" w:rsidRPr="00A71FD3" w:rsidTr="001357D1">
        <w:trPr>
          <w:trHeight w:val="284"/>
        </w:trPr>
        <w:tc>
          <w:tcPr>
            <w:tcW w:w="959" w:type="dxa"/>
            <w:vAlign w:val="center"/>
          </w:tcPr>
          <w:p w:rsidR="00C5178E" w:rsidRPr="002B1523" w:rsidRDefault="00C5178E" w:rsidP="001357D1">
            <w:pPr>
              <w:jc w:val="center"/>
              <w:rPr>
                <w:rFonts w:asciiTheme="minorHAnsi" w:hAnsiTheme="minorHAnsi" w:cstheme="minorHAnsi"/>
                <w:sz w:val="18"/>
              </w:rPr>
            </w:pPr>
            <w:r w:rsidRPr="002B1523">
              <w:rPr>
                <w:rFonts w:asciiTheme="minorHAnsi" w:hAnsiTheme="minorHAnsi" w:cstheme="minorHAnsi"/>
                <w:sz w:val="18"/>
              </w:rPr>
              <w:t>0000</w:t>
            </w:r>
          </w:p>
        </w:tc>
        <w:tc>
          <w:tcPr>
            <w:tcW w:w="850" w:type="dxa"/>
            <w:vAlign w:val="center"/>
          </w:tcPr>
          <w:p w:rsidR="00C5178E" w:rsidRPr="002B1523" w:rsidRDefault="00C5178E" w:rsidP="001357D1">
            <w:pPr>
              <w:jc w:val="center"/>
              <w:rPr>
                <w:rFonts w:asciiTheme="minorHAnsi" w:hAnsiTheme="minorHAnsi" w:cstheme="minorHAnsi"/>
                <w:sz w:val="18"/>
              </w:rPr>
            </w:pPr>
            <w:r w:rsidRPr="002B1523">
              <w:rPr>
                <w:rFonts w:asciiTheme="minorHAnsi" w:hAnsiTheme="minorHAnsi" w:cstheme="minorHAnsi"/>
                <w:sz w:val="18"/>
              </w:rPr>
              <w:t>1511</w:t>
            </w:r>
          </w:p>
        </w:tc>
        <w:tc>
          <w:tcPr>
            <w:tcW w:w="1418" w:type="dxa"/>
            <w:vAlign w:val="center"/>
          </w:tcPr>
          <w:p w:rsidR="00C5178E" w:rsidRPr="002B1523" w:rsidRDefault="00C5178E" w:rsidP="001357D1">
            <w:pPr>
              <w:jc w:val="center"/>
              <w:rPr>
                <w:rFonts w:asciiTheme="minorHAnsi" w:hAnsiTheme="minorHAnsi" w:cstheme="minorHAnsi"/>
                <w:sz w:val="18"/>
              </w:rPr>
            </w:pPr>
            <w:r w:rsidRPr="002B1523">
              <w:rPr>
                <w:rFonts w:asciiTheme="minorHAnsi" w:hAnsiTheme="minorHAnsi" w:cstheme="minorHAnsi"/>
                <w:sz w:val="18"/>
              </w:rPr>
              <w:t>0700000000000</w:t>
            </w:r>
          </w:p>
        </w:tc>
        <w:tc>
          <w:tcPr>
            <w:tcW w:w="850" w:type="dxa"/>
            <w:vAlign w:val="center"/>
          </w:tcPr>
          <w:p w:rsidR="00C5178E" w:rsidRPr="002B1523" w:rsidRDefault="00C5178E" w:rsidP="001357D1">
            <w:pPr>
              <w:jc w:val="center"/>
              <w:rPr>
                <w:rFonts w:asciiTheme="minorHAnsi" w:hAnsiTheme="minorHAnsi" w:cstheme="minorHAnsi"/>
                <w:sz w:val="18"/>
              </w:rPr>
            </w:pPr>
            <w:r w:rsidRPr="002B1523">
              <w:rPr>
                <w:rFonts w:asciiTheme="minorHAnsi" w:hAnsiTheme="minorHAnsi" w:cstheme="minorHAnsi"/>
                <w:sz w:val="18"/>
              </w:rPr>
              <w:t>0</w:t>
            </w:r>
          </w:p>
        </w:tc>
        <w:tc>
          <w:tcPr>
            <w:tcW w:w="1134" w:type="dxa"/>
            <w:vAlign w:val="center"/>
          </w:tcPr>
          <w:p w:rsidR="00C5178E" w:rsidRPr="002B1523" w:rsidRDefault="002B1523" w:rsidP="001357D1">
            <w:pPr>
              <w:jc w:val="right"/>
              <w:rPr>
                <w:rFonts w:asciiTheme="minorHAnsi" w:hAnsiTheme="minorHAnsi" w:cstheme="minorHAnsi"/>
                <w:sz w:val="18"/>
              </w:rPr>
            </w:pPr>
            <w:r w:rsidRPr="002B1523">
              <w:rPr>
                <w:rFonts w:asciiTheme="minorHAnsi" w:hAnsiTheme="minorHAnsi" w:cstheme="minorHAnsi"/>
                <w:sz w:val="18"/>
              </w:rPr>
              <w:t>54 000,00</w:t>
            </w:r>
          </w:p>
        </w:tc>
        <w:tc>
          <w:tcPr>
            <w:tcW w:w="1134" w:type="dxa"/>
            <w:vAlign w:val="center"/>
          </w:tcPr>
          <w:p w:rsidR="00C5178E" w:rsidRPr="002B1523" w:rsidRDefault="002B1523" w:rsidP="001357D1">
            <w:pPr>
              <w:jc w:val="right"/>
              <w:rPr>
                <w:rFonts w:asciiTheme="minorHAnsi" w:hAnsiTheme="minorHAnsi" w:cstheme="minorHAnsi"/>
                <w:sz w:val="18"/>
              </w:rPr>
            </w:pPr>
            <w:r w:rsidRPr="002B1523">
              <w:rPr>
                <w:rFonts w:asciiTheme="minorHAnsi" w:hAnsiTheme="minorHAnsi" w:cstheme="minorHAnsi"/>
                <w:sz w:val="18"/>
              </w:rPr>
              <w:t>39 330,67</w:t>
            </w:r>
          </w:p>
        </w:tc>
        <w:tc>
          <w:tcPr>
            <w:tcW w:w="3433" w:type="dxa"/>
            <w:vAlign w:val="center"/>
          </w:tcPr>
          <w:p w:rsidR="00C5178E" w:rsidRPr="002B1523" w:rsidRDefault="00C5178E" w:rsidP="001357D1">
            <w:pPr>
              <w:jc w:val="both"/>
              <w:rPr>
                <w:rFonts w:asciiTheme="minorHAnsi" w:hAnsiTheme="minorHAnsi" w:cstheme="minorHAnsi"/>
                <w:b/>
                <w:sz w:val="18"/>
                <w:u w:val="single"/>
              </w:rPr>
            </w:pPr>
            <w:r w:rsidRPr="002B1523">
              <w:rPr>
                <w:rFonts w:asciiTheme="minorHAnsi" w:hAnsiTheme="minorHAnsi" w:cstheme="minorHAnsi"/>
                <w:b/>
                <w:sz w:val="18"/>
                <w:u w:val="single"/>
              </w:rPr>
              <w:t>Daň z nemovitých věcí</w:t>
            </w:r>
          </w:p>
          <w:p w:rsidR="00C5178E" w:rsidRPr="002B1523" w:rsidRDefault="002B1523" w:rsidP="001357D1">
            <w:pPr>
              <w:jc w:val="both"/>
              <w:rPr>
                <w:rFonts w:asciiTheme="minorHAnsi" w:hAnsiTheme="minorHAnsi" w:cstheme="minorHAnsi"/>
                <w:sz w:val="18"/>
              </w:rPr>
            </w:pPr>
            <w:r w:rsidRPr="002B1523">
              <w:rPr>
                <w:rFonts w:asciiTheme="minorHAnsi" w:hAnsiTheme="minorHAnsi" w:cstheme="minorHAnsi"/>
                <w:bCs/>
                <w:sz w:val="18"/>
                <w:szCs w:val="18"/>
              </w:rPr>
              <w:t xml:space="preserve">Daň je splatná (až na výjimky) ve dvou stejných splátkách, do 31.05. a do 30.11., </w:t>
            </w:r>
            <w:r w:rsidRPr="002B1523">
              <w:rPr>
                <w:rFonts w:asciiTheme="minorHAnsi" w:hAnsiTheme="minorHAnsi" w:cstheme="minorHAnsi"/>
                <w:bCs/>
                <w:sz w:val="18"/>
                <w:szCs w:val="18"/>
              </w:rPr>
              <w:lastRenderedPageBreak/>
              <w:t>nebo v jednorázové splátce do 31.05. Nejvyšší inkaso tohoto příjmu tak evidujeme v měsíci červnu.</w:t>
            </w:r>
          </w:p>
        </w:tc>
      </w:tr>
      <w:tr w:rsidR="00C81A8E" w:rsidRPr="00A71FD3" w:rsidTr="00291EDD">
        <w:trPr>
          <w:trHeight w:val="284"/>
        </w:trPr>
        <w:tc>
          <w:tcPr>
            <w:tcW w:w="959" w:type="dxa"/>
            <w:vAlign w:val="center"/>
          </w:tcPr>
          <w:p w:rsidR="00C81A8E" w:rsidRPr="00291EDD" w:rsidRDefault="00C81A8E" w:rsidP="001357D1">
            <w:pPr>
              <w:jc w:val="center"/>
              <w:rPr>
                <w:rFonts w:asciiTheme="minorHAnsi" w:hAnsiTheme="minorHAnsi" w:cstheme="minorHAnsi"/>
                <w:sz w:val="18"/>
              </w:rPr>
            </w:pPr>
            <w:r>
              <w:rPr>
                <w:rFonts w:asciiTheme="minorHAnsi" w:hAnsiTheme="minorHAnsi" w:cstheme="minorHAnsi"/>
                <w:sz w:val="18"/>
              </w:rPr>
              <w:lastRenderedPageBreak/>
              <w:t>0000</w:t>
            </w:r>
          </w:p>
        </w:tc>
        <w:tc>
          <w:tcPr>
            <w:tcW w:w="850" w:type="dxa"/>
            <w:vAlign w:val="center"/>
          </w:tcPr>
          <w:p w:rsidR="00C81A8E" w:rsidRPr="00291EDD" w:rsidRDefault="00C81A8E" w:rsidP="001357D1">
            <w:pPr>
              <w:jc w:val="center"/>
              <w:rPr>
                <w:rFonts w:asciiTheme="minorHAnsi" w:hAnsiTheme="minorHAnsi" w:cstheme="minorHAnsi"/>
                <w:sz w:val="18"/>
              </w:rPr>
            </w:pPr>
            <w:r>
              <w:rPr>
                <w:rFonts w:asciiTheme="minorHAnsi" w:hAnsiTheme="minorHAnsi" w:cstheme="minorHAnsi"/>
                <w:sz w:val="18"/>
              </w:rPr>
              <w:t>4111</w:t>
            </w:r>
          </w:p>
        </w:tc>
        <w:tc>
          <w:tcPr>
            <w:tcW w:w="1418" w:type="dxa"/>
            <w:vAlign w:val="center"/>
          </w:tcPr>
          <w:p w:rsidR="00C81A8E" w:rsidRPr="00291EDD" w:rsidRDefault="00C81A8E" w:rsidP="001357D1">
            <w:pPr>
              <w:jc w:val="center"/>
              <w:rPr>
                <w:rFonts w:asciiTheme="minorHAnsi" w:hAnsiTheme="minorHAnsi" w:cstheme="minorHAnsi"/>
                <w:sz w:val="18"/>
              </w:rPr>
            </w:pPr>
            <w:r w:rsidRPr="00291EDD">
              <w:rPr>
                <w:rFonts w:asciiTheme="minorHAnsi" w:hAnsiTheme="minorHAnsi" w:cstheme="minorHAnsi"/>
                <w:sz w:val="18"/>
              </w:rPr>
              <w:t>0700000000000</w:t>
            </w:r>
          </w:p>
        </w:tc>
        <w:tc>
          <w:tcPr>
            <w:tcW w:w="850" w:type="dxa"/>
            <w:vAlign w:val="center"/>
          </w:tcPr>
          <w:p w:rsidR="00C81A8E" w:rsidRPr="00291EDD" w:rsidRDefault="00C81A8E" w:rsidP="001357D1">
            <w:pPr>
              <w:jc w:val="center"/>
              <w:rPr>
                <w:rFonts w:asciiTheme="minorHAnsi" w:hAnsiTheme="minorHAnsi" w:cstheme="minorHAnsi"/>
                <w:sz w:val="18"/>
              </w:rPr>
            </w:pPr>
            <w:r>
              <w:rPr>
                <w:rFonts w:asciiTheme="minorHAnsi" w:hAnsiTheme="minorHAnsi" w:cstheme="minorHAnsi"/>
                <w:sz w:val="18"/>
              </w:rPr>
              <w:t>98008</w:t>
            </w:r>
          </w:p>
        </w:tc>
        <w:tc>
          <w:tcPr>
            <w:tcW w:w="1134" w:type="dxa"/>
            <w:vAlign w:val="center"/>
          </w:tcPr>
          <w:p w:rsidR="00C81A8E" w:rsidRDefault="00C81A8E" w:rsidP="001357D1">
            <w:pPr>
              <w:jc w:val="right"/>
              <w:rPr>
                <w:rFonts w:asciiTheme="minorHAnsi" w:hAnsiTheme="minorHAnsi" w:cstheme="minorHAnsi"/>
                <w:sz w:val="18"/>
              </w:rPr>
            </w:pPr>
            <w:r>
              <w:rPr>
                <w:rFonts w:asciiTheme="minorHAnsi" w:hAnsiTheme="minorHAnsi" w:cstheme="minorHAnsi"/>
                <w:sz w:val="18"/>
              </w:rPr>
              <w:t>0,00</w:t>
            </w:r>
          </w:p>
        </w:tc>
        <w:tc>
          <w:tcPr>
            <w:tcW w:w="1134" w:type="dxa"/>
            <w:vAlign w:val="center"/>
          </w:tcPr>
          <w:p w:rsidR="00C81A8E" w:rsidRDefault="00C81A8E" w:rsidP="001357D1">
            <w:pPr>
              <w:jc w:val="right"/>
              <w:rPr>
                <w:rFonts w:asciiTheme="minorHAnsi" w:hAnsiTheme="minorHAnsi" w:cstheme="minorHAnsi"/>
                <w:sz w:val="18"/>
              </w:rPr>
            </w:pPr>
            <w:r>
              <w:rPr>
                <w:rFonts w:asciiTheme="minorHAnsi" w:hAnsiTheme="minorHAnsi" w:cstheme="minorHAnsi"/>
                <w:sz w:val="18"/>
              </w:rPr>
              <w:t>271,67</w:t>
            </w:r>
          </w:p>
        </w:tc>
        <w:tc>
          <w:tcPr>
            <w:tcW w:w="3433" w:type="dxa"/>
          </w:tcPr>
          <w:p w:rsidR="00C81A8E" w:rsidRDefault="00C81A8E" w:rsidP="00D90776">
            <w:pPr>
              <w:jc w:val="both"/>
              <w:rPr>
                <w:rFonts w:asciiTheme="minorHAnsi" w:hAnsiTheme="minorHAnsi" w:cstheme="minorHAnsi"/>
                <w:b/>
                <w:sz w:val="18"/>
                <w:u w:val="single"/>
              </w:rPr>
            </w:pPr>
            <w:r>
              <w:rPr>
                <w:rFonts w:asciiTheme="minorHAnsi" w:hAnsiTheme="minorHAnsi" w:cstheme="minorHAnsi"/>
                <w:b/>
                <w:sz w:val="18"/>
                <w:u w:val="single"/>
              </w:rPr>
              <w:t>Neinvestiční přijaté transfery z </w:t>
            </w:r>
            <w:r w:rsidR="00D90776">
              <w:rPr>
                <w:rFonts w:asciiTheme="minorHAnsi" w:hAnsiTheme="minorHAnsi" w:cstheme="minorHAnsi"/>
                <w:b/>
                <w:sz w:val="18"/>
                <w:u w:val="single"/>
              </w:rPr>
              <w:t>v</w:t>
            </w:r>
            <w:r>
              <w:rPr>
                <w:rFonts w:asciiTheme="minorHAnsi" w:hAnsiTheme="minorHAnsi" w:cstheme="minorHAnsi"/>
                <w:b/>
                <w:sz w:val="18"/>
                <w:u w:val="single"/>
              </w:rPr>
              <w:t>šeob.</w:t>
            </w:r>
            <w:r w:rsidR="00D90776">
              <w:rPr>
                <w:rFonts w:asciiTheme="minorHAnsi" w:hAnsiTheme="minorHAnsi" w:cstheme="minorHAnsi"/>
                <w:b/>
                <w:sz w:val="18"/>
                <w:u w:val="single"/>
              </w:rPr>
              <w:t>pokl.správy SR</w:t>
            </w:r>
          </w:p>
          <w:p w:rsidR="00D90776" w:rsidRPr="00D90776" w:rsidRDefault="00D90776" w:rsidP="00D90776">
            <w:pPr>
              <w:jc w:val="both"/>
              <w:rPr>
                <w:rFonts w:asciiTheme="minorHAnsi" w:hAnsiTheme="minorHAnsi" w:cstheme="minorHAnsi"/>
                <w:sz w:val="18"/>
              </w:rPr>
            </w:pPr>
            <w:r w:rsidRPr="00D90776">
              <w:rPr>
                <w:rFonts w:asciiTheme="minorHAnsi" w:hAnsiTheme="minorHAnsi" w:cstheme="minorHAnsi"/>
                <w:sz w:val="18"/>
              </w:rPr>
              <w:t>Jedná se o doplatek účelové dotace na výdaje spojené s volbou prezidenta.</w:t>
            </w:r>
          </w:p>
        </w:tc>
      </w:tr>
      <w:tr w:rsidR="00A71FD3" w:rsidRPr="00A71FD3" w:rsidTr="00291EDD">
        <w:trPr>
          <w:trHeight w:val="284"/>
        </w:trPr>
        <w:tc>
          <w:tcPr>
            <w:tcW w:w="959" w:type="dxa"/>
            <w:vAlign w:val="center"/>
          </w:tcPr>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3111</w:t>
            </w:r>
          </w:p>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3113</w:t>
            </w:r>
          </w:p>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3231</w:t>
            </w:r>
          </w:p>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3233</w:t>
            </w:r>
          </w:p>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3311</w:t>
            </w:r>
          </w:p>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3314</w:t>
            </w:r>
          </w:p>
        </w:tc>
        <w:tc>
          <w:tcPr>
            <w:tcW w:w="850" w:type="dxa"/>
            <w:vAlign w:val="center"/>
          </w:tcPr>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2122</w:t>
            </w:r>
          </w:p>
        </w:tc>
        <w:tc>
          <w:tcPr>
            <w:tcW w:w="1418" w:type="dxa"/>
            <w:vAlign w:val="center"/>
          </w:tcPr>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0700000000000</w:t>
            </w:r>
          </w:p>
        </w:tc>
        <w:tc>
          <w:tcPr>
            <w:tcW w:w="850" w:type="dxa"/>
            <w:vAlign w:val="center"/>
          </w:tcPr>
          <w:p w:rsidR="00C5178E" w:rsidRPr="00291EDD" w:rsidRDefault="00C5178E" w:rsidP="001357D1">
            <w:pPr>
              <w:jc w:val="center"/>
              <w:rPr>
                <w:rFonts w:asciiTheme="minorHAnsi" w:hAnsiTheme="minorHAnsi" w:cstheme="minorHAnsi"/>
                <w:sz w:val="18"/>
              </w:rPr>
            </w:pPr>
            <w:r w:rsidRPr="00291EDD">
              <w:rPr>
                <w:rFonts w:asciiTheme="minorHAnsi" w:hAnsiTheme="minorHAnsi" w:cstheme="minorHAnsi"/>
                <w:sz w:val="18"/>
              </w:rPr>
              <w:t>1</w:t>
            </w:r>
          </w:p>
        </w:tc>
        <w:tc>
          <w:tcPr>
            <w:tcW w:w="1134" w:type="dxa"/>
            <w:vAlign w:val="center"/>
          </w:tcPr>
          <w:p w:rsidR="00C5178E" w:rsidRPr="00291EDD" w:rsidRDefault="00C81A8E" w:rsidP="001357D1">
            <w:pPr>
              <w:jc w:val="right"/>
              <w:rPr>
                <w:rFonts w:asciiTheme="minorHAnsi" w:hAnsiTheme="minorHAnsi" w:cstheme="minorHAnsi"/>
                <w:sz w:val="18"/>
              </w:rPr>
            </w:pPr>
            <w:r>
              <w:rPr>
                <w:rFonts w:asciiTheme="minorHAnsi" w:hAnsiTheme="minorHAnsi" w:cstheme="minorHAnsi"/>
                <w:sz w:val="18"/>
              </w:rPr>
              <w:t>2 823,75</w:t>
            </w:r>
          </w:p>
        </w:tc>
        <w:tc>
          <w:tcPr>
            <w:tcW w:w="1134" w:type="dxa"/>
            <w:vAlign w:val="center"/>
          </w:tcPr>
          <w:p w:rsidR="00C5178E" w:rsidRPr="00291EDD" w:rsidRDefault="00C81A8E" w:rsidP="001357D1">
            <w:pPr>
              <w:jc w:val="right"/>
              <w:rPr>
                <w:rFonts w:asciiTheme="minorHAnsi" w:hAnsiTheme="minorHAnsi" w:cstheme="minorHAnsi"/>
                <w:sz w:val="18"/>
              </w:rPr>
            </w:pPr>
            <w:r>
              <w:rPr>
                <w:rFonts w:asciiTheme="minorHAnsi" w:hAnsiTheme="minorHAnsi" w:cstheme="minorHAnsi"/>
                <w:sz w:val="18"/>
              </w:rPr>
              <w:t>2 752,46</w:t>
            </w:r>
          </w:p>
        </w:tc>
        <w:tc>
          <w:tcPr>
            <w:tcW w:w="3433" w:type="dxa"/>
          </w:tcPr>
          <w:p w:rsidR="00C5178E" w:rsidRPr="00291EDD" w:rsidRDefault="00C5178E" w:rsidP="001357D1">
            <w:pPr>
              <w:jc w:val="both"/>
              <w:rPr>
                <w:rFonts w:asciiTheme="minorHAnsi" w:hAnsiTheme="minorHAnsi" w:cstheme="minorHAnsi"/>
                <w:b/>
                <w:sz w:val="18"/>
                <w:u w:val="single"/>
              </w:rPr>
            </w:pPr>
            <w:r w:rsidRPr="00291EDD">
              <w:rPr>
                <w:rFonts w:asciiTheme="minorHAnsi" w:hAnsiTheme="minorHAnsi" w:cstheme="minorHAnsi"/>
                <w:b/>
                <w:sz w:val="18"/>
                <w:u w:val="single"/>
              </w:rPr>
              <w:t>Příjem z odvodů příspěvkových organizací</w:t>
            </w:r>
          </w:p>
          <w:p w:rsidR="00C5178E" w:rsidRPr="00A71FD3" w:rsidRDefault="00C5178E" w:rsidP="00291EDD">
            <w:pPr>
              <w:jc w:val="both"/>
              <w:rPr>
                <w:rFonts w:asciiTheme="minorHAnsi" w:hAnsiTheme="minorHAnsi" w:cstheme="minorHAnsi"/>
                <w:color w:val="FF0000"/>
                <w:sz w:val="18"/>
              </w:rPr>
            </w:pPr>
            <w:r w:rsidRPr="00291EDD">
              <w:rPr>
                <w:rFonts w:asciiTheme="minorHAnsi" w:hAnsiTheme="minorHAnsi" w:cstheme="minorHAnsi"/>
                <w:sz w:val="18"/>
              </w:rPr>
              <w:t>Nařízené odvody do fondu rezerv a rozvoje na základě schváleného závěrečného účtu za rok 202</w:t>
            </w:r>
            <w:r w:rsidR="00291EDD" w:rsidRPr="00291EDD">
              <w:rPr>
                <w:rFonts w:asciiTheme="minorHAnsi" w:hAnsiTheme="minorHAnsi" w:cstheme="minorHAnsi"/>
                <w:sz w:val="18"/>
              </w:rPr>
              <w:t>3</w:t>
            </w:r>
            <w:r w:rsidRPr="00291EDD">
              <w:rPr>
                <w:rFonts w:asciiTheme="minorHAnsi" w:hAnsiTheme="minorHAnsi" w:cstheme="minorHAnsi"/>
                <w:sz w:val="18"/>
              </w:rPr>
              <w:t>.</w:t>
            </w:r>
          </w:p>
        </w:tc>
      </w:tr>
      <w:tr w:rsidR="00CB1EC4" w:rsidRPr="00A71FD3" w:rsidTr="001357D1">
        <w:trPr>
          <w:trHeight w:val="284"/>
        </w:trPr>
        <w:tc>
          <w:tcPr>
            <w:tcW w:w="959" w:type="dxa"/>
            <w:vAlign w:val="center"/>
          </w:tcPr>
          <w:p w:rsidR="00CB1EC4" w:rsidRPr="00CB1EC4" w:rsidRDefault="00CB1EC4" w:rsidP="001357D1">
            <w:pPr>
              <w:jc w:val="center"/>
              <w:rPr>
                <w:rFonts w:asciiTheme="minorHAnsi" w:hAnsiTheme="minorHAnsi" w:cstheme="minorHAnsi"/>
                <w:sz w:val="18"/>
              </w:rPr>
            </w:pPr>
            <w:r w:rsidRPr="00CB1EC4">
              <w:rPr>
                <w:rFonts w:asciiTheme="minorHAnsi" w:hAnsiTheme="minorHAnsi" w:cstheme="minorHAnsi"/>
                <w:sz w:val="18"/>
              </w:rPr>
              <w:t>3632</w:t>
            </w:r>
          </w:p>
        </w:tc>
        <w:tc>
          <w:tcPr>
            <w:tcW w:w="850" w:type="dxa"/>
            <w:vAlign w:val="center"/>
          </w:tcPr>
          <w:p w:rsidR="00CB1EC4" w:rsidRPr="00CB1EC4" w:rsidRDefault="00CB1EC4" w:rsidP="001357D1">
            <w:pPr>
              <w:jc w:val="center"/>
              <w:rPr>
                <w:rFonts w:asciiTheme="minorHAnsi" w:hAnsiTheme="minorHAnsi" w:cstheme="minorHAnsi"/>
                <w:sz w:val="18"/>
              </w:rPr>
            </w:pPr>
            <w:r w:rsidRPr="00CB1EC4">
              <w:rPr>
                <w:rFonts w:asciiTheme="minorHAnsi" w:hAnsiTheme="minorHAnsi" w:cstheme="minorHAnsi"/>
                <w:sz w:val="18"/>
              </w:rPr>
              <w:t>2324</w:t>
            </w:r>
          </w:p>
        </w:tc>
        <w:tc>
          <w:tcPr>
            <w:tcW w:w="1418" w:type="dxa"/>
            <w:vAlign w:val="center"/>
          </w:tcPr>
          <w:p w:rsidR="00CB1EC4" w:rsidRPr="00CB1EC4" w:rsidRDefault="00CB1EC4" w:rsidP="001357D1">
            <w:pPr>
              <w:jc w:val="center"/>
              <w:rPr>
                <w:rFonts w:asciiTheme="minorHAnsi" w:hAnsiTheme="minorHAnsi" w:cstheme="minorHAnsi"/>
                <w:sz w:val="18"/>
              </w:rPr>
            </w:pPr>
            <w:r w:rsidRPr="00CB1EC4">
              <w:rPr>
                <w:rFonts w:asciiTheme="minorHAnsi" w:hAnsiTheme="minorHAnsi" w:cstheme="minorHAnsi"/>
                <w:sz w:val="18"/>
              </w:rPr>
              <w:t>0700000000000</w:t>
            </w:r>
          </w:p>
        </w:tc>
        <w:tc>
          <w:tcPr>
            <w:tcW w:w="850" w:type="dxa"/>
            <w:vAlign w:val="center"/>
          </w:tcPr>
          <w:p w:rsidR="00CB1EC4" w:rsidRPr="00CB1EC4" w:rsidRDefault="00CB1EC4" w:rsidP="001357D1">
            <w:pPr>
              <w:jc w:val="center"/>
              <w:rPr>
                <w:rFonts w:asciiTheme="minorHAnsi" w:hAnsiTheme="minorHAnsi" w:cstheme="minorHAnsi"/>
                <w:sz w:val="18"/>
              </w:rPr>
            </w:pPr>
            <w:r w:rsidRPr="00CB1EC4">
              <w:rPr>
                <w:rFonts w:asciiTheme="minorHAnsi" w:hAnsiTheme="minorHAnsi" w:cstheme="minorHAnsi"/>
                <w:sz w:val="18"/>
              </w:rPr>
              <w:t>0</w:t>
            </w:r>
          </w:p>
        </w:tc>
        <w:tc>
          <w:tcPr>
            <w:tcW w:w="1134" w:type="dxa"/>
            <w:vAlign w:val="center"/>
          </w:tcPr>
          <w:p w:rsidR="00CB1EC4" w:rsidRPr="00CB1EC4" w:rsidRDefault="00CB1EC4" w:rsidP="001357D1">
            <w:pPr>
              <w:jc w:val="right"/>
              <w:rPr>
                <w:rFonts w:asciiTheme="minorHAnsi" w:hAnsiTheme="minorHAnsi" w:cstheme="minorHAnsi"/>
                <w:sz w:val="18"/>
              </w:rPr>
            </w:pPr>
            <w:r w:rsidRPr="00CB1EC4">
              <w:rPr>
                <w:rFonts w:asciiTheme="minorHAnsi" w:hAnsiTheme="minorHAnsi" w:cstheme="minorHAnsi"/>
                <w:sz w:val="18"/>
              </w:rPr>
              <w:t>0,00</w:t>
            </w:r>
          </w:p>
        </w:tc>
        <w:tc>
          <w:tcPr>
            <w:tcW w:w="1134" w:type="dxa"/>
            <w:vAlign w:val="center"/>
          </w:tcPr>
          <w:p w:rsidR="00CB1EC4" w:rsidRPr="00CB1EC4" w:rsidRDefault="00CB1EC4" w:rsidP="001357D1">
            <w:pPr>
              <w:jc w:val="right"/>
              <w:rPr>
                <w:rFonts w:asciiTheme="minorHAnsi" w:hAnsiTheme="minorHAnsi" w:cstheme="minorHAnsi"/>
                <w:sz w:val="18"/>
              </w:rPr>
            </w:pPr>
            <w:r w:rsidRPr="00CB1EC4">
              <w:rPr>
                <w:rFonts w:asciiTheme="minorHAnsi" w:hAnsiTheme="minorHAnsi" w:cstheme="minorHAnsi"/>
                <w:sz w:val="18"/>
              </w:rPr>
              <w:t>150,47</w:t>
            </w:r>
          </w:p>
        </w:tc>
        <w:tc>
          <w:tcPr>
            <w:tcW w:w="3433" w:type="dxa"/>
            <w:vAlign w:val="center"/>
          </w:tcPr>
          <w:p w:rsidR="00CB1EC4" w:rsidRPr="00CB1EC4" w:rsidRDefault="00CB1EC4" w:rsidP="001357D1">
            <w:pPr>
              <w:jc w:val="both"/>
              <w:rPr>
                <w:rFonts w:asciiTheme="minorHAnsi" w:hAnsiTheme="minorHAnsi" w:cstheme="minorHAnsi"/>
                <w:b/>
                <w:sz w:val="18"/>
                <w:u w:val="single"/>
              </w:rPr>
            </w:pPr>
            <w:r w:rsidRPr="00CB1EC4">
              <w:rPr>
                <w:rFonts w:asciiTheme="minorHAnsi" w:hAnsiTheme="minorHAnsi" w:cstheme="minorHAnsi"/>
                <w:b/>
                <w:sz w:val="18"/>
                <w:u w:val="single"/>
              </w:rPr>
              <w:t>Přijaté neinvestiční příspěvky a náhrady</w:t>
            </w:r>
          </w:p>
          <w:p w:rsidR="00CB1EC4" w:rsidRPr="00CB1EC4" w:rsidRDefault="00CB1EC4" w:rsidP="001357D1">
            <w:pPr>
              <w:jc w:val="both"/>
              <w:rPr>
                <w:rFonts w:asciiTheme="minorHAnsi" w:hAnsiTheme="minorHAnsi" w:cstheme="minorHAnsi"/>
                <w:b/>
                <w:sz w:val="18"/>
                <w:u w:val="single"/>
              </w:rPr>
            </w:pPr>
            <w:r w:rsidRPr="00CB1EC4">
              <w:rPr>
                <w:rFonts w:asciiTheme="minorHAnsi" w:hAnsiTheme="minorHAnsi" w:cstheme="minorHAnsi"/>
                <w:sz w:val="18"/>
                <w:szCs w:val="18"/>
              </w:rPr>
              <w:t>Náhrady za pohřebné. Při sestavování rozpočtu nelze přesně učit počet těchto úkonů.</w:t>
            </w:r>
          </w:p>
        </w:tc>
      </w:tr>
      <w:tr w:rsidR="00A71FD3" w:rsidRPr="00A71FD3" w:rsidTr="001357D1">
        <w:trPr>
          <w:trHeight w:val="284"/>
        </w:trPr>
        <w:tc>
          <w:tcPr>
            <w:tcW w:w="959" w:type="dxa"/>
            <w:vAlign w:val="center"/>
          </w:tcPr>
          <w:p w:rsidR="00C5178E" w:rsidRPr="00CB1EC4" w:rsidRDefault="00C5178E" w:rsidP="001357D1">
            <w:pPr>
              <w:jc w:val="center"/>
              <w:rPr>
                <w:rFonts w:asciiTheme="minorHAnsi" w:hAnsiTheme="minorHAnsi" w:cstheme="minorHAnsi"/>
                <w:sz w:val="18"/>
              </w:rPr>
            </w:pPr>
            <w:r w:rsidRPr="00CB1EC4">
              <w:rPr>
                <w:rFonts w:asciiTheme="minorHAnsi" w:hAnsiTheme="minorHAnsi" w:cstheme="minorHAnsi"/>
                <w:sz w:val="18"/>
              </w:rPr>
              <w:t>6171</w:t>
            </w:r>
          </w:p>
        </w:tc>
        <w:tc>
          <w:tcPr>
            <w:tcW w:w="850" w:type="dxa"/>
            <w:vAlign w:val="center"/>
          </w:tcPr>
          <w:p w:rsidR="00C5178E" w:rsidRPr="00CB1EC4" w:rsidRDefault="00C5178E" w:rsidP="001357D1">
            <w:pPr>
              <w:jc w:val="center"/>
              <w:rPr>
                <w:rFonts w:asciiTheme="minorHAnsi" w:hAnsiTheme="minorHAnsi" w:cstheme="minorHAnsi"/>
                <w:sz w:val="18"/>
              </w:rPr>
            </w:pPr>
            <w:r w:rsidRPr="00CB1EC4">
              <w:rPr>
                <w:rFonts w:asciiTheme="minorHAnsi" w:hAnsiTheme="minorHAnsi" w:cstheme="minorHAnsi"/>
                <w:sz w:val="18"/>
              </w:rPr>
              <w:t>2111</w:t>
            </w:r>
          </w:p>
        </w:tc>
        <w:tc>
          <w:tcPr>
            <w:tcW w:w="1418" w:type="dxa"/>
            <w:vAlign w:val="center"/>
          </w:tcPr>
          <w:p w:rsidR="00C5178E" w:rsidRPr="00CB1EC4" w:rsidRDefault="00C5178E" w:rsidP="001357D1">
            <w:pPr>
              <w:jc w:val="center"/>
              <w:rPr>
                <w:rFonts w:asciiTheme="minorHAnsi" w:hAnsiTheme="minorHAnsi" w:cstheme="minorHAnsi"/>
                <w:sz w:val="18"/>
              </w:rPr>
            </w:pPr>
            <w:r w:rsidRPr="00CB1EC4">
              <w:rPr>
                <w:rFonts w:asciiTheme="minorHAnsi" w:hAnsiTheme="minorHAnsi" w:cstheme="minorHAnsi"/>
                <w:sz w:val="18"/>
              </w:rPr>
              <w:t>0700000000000</w:t>
            </w:r>
          </w:p>
        </w:tc>
        <w:tc>
          <w:tcPr>
            <w:tcW w:w="850" w:type="dxa"/>
            <w:vAlign w:val="center"/>
          </w:tcPr>
          <w:p w:rsidR="00C5178E" w:rsidRPr="00CB1EC4" w:rsidRDefault="00C5178E" w:rsidP="001357D1">
            <w:pPr>
              <w:jc w:val="center"/>
              <w:rPr>
                <w:rFonts w:asciiTheme="minorHAnsi" w:hAnsiTheme="minorHAnsi" w:cstheme="minorHAnsi"/>
                <w:sz w:val="18"/>
              </w:rPr>
            </w:pPr>
            <w:r w:rsidRPr="00CB1EC4">
              <w:rPr>
                <w:rFonts w:asciiTheme="minorHAnsi" w:hAnsiTheme="minorHAnsi" w:cstheme="minorHAnsi"/>
                <w:sz w:val="18"/>
              </w:rPr>
              <w:t>0</w:t>
            </w:r>
          </w:p>
        </w:tc>
        <w:tc>
          <w:tcPr>
            <w:tcW w:w="1134" w:type="dxa"/>
            <w:vAlign w:val="center"/>
          </w:tcPr>
          <w:p w:rsidR="00C5178E" w:rsidRPr="00CB1EC4" w:rsidRDefault="00C5178E" w:rsidP="001357D1">
            <w:pPr>
              <w:jc w:val="right"/>
              <w:rPr>
                <w:rFonts w:asciiTheme="minorHAnsi" w:hAnsiTheme="minorHAnsi" w:cstheme="minorHAnsi"/>
                <w:sz w:val="18"/>
              </w:rPr>
            </w:pPr>
            <w:r w:rsidRPr="00CB1EC4">
              <w:rPr>
                <w:rFonts w:asciiTheme="minorHAnsi" w:hAnsiTheme="minorHAnsi" w:cstheme="minorHAnsi"/>
                <w:sz w:val="18"/>
              </w:rPr>
              <w:t>50,00</w:t>
            </w:r>
          </w:p>
        </w:tc>
        <w:tc>
          <w:tcPr>
            <w:tcW w:w="1134" w:type="dxa"/>
            <w:vAlign w:val="center"/>
          </w:tcPr>
          <w:p w:rsidR="00C5178E" w:rsidRPr="00CB1EC4" w:rsidRDefault="00CB1EC4" w:rsidP="001357D1">
            <w:pPr>
              <w:jc w:val="right"/>
              <w:rPr>
                <w:rFonts w:asciiTheme="minorHAnsi" w:hAnsiTheme="minorHAnsi" w:cstheme="minorHAnsi"/>
                <w:sz w:val="18"/>
              </w:rPr>
            </w:pPr>
            <w:r>
              <w:rPr>
                <w:rFonts w:asciiTheme="minorHAnsi" w:hAnsiTheme="minorHAnsi" w:cstheme="minorHAnsi"/>
                <w:sz w:val="18"/>
              </w:rPr>
              <w:t>9,15</w:t>
            </w:r>
          </w:p>
        </w:tc>
        <w:tc>
          <w:tcPr>
            <w:tcW w:w="3433" w:type="dxa"/>
            <w:vAlign w:val="center"/>
          </w:tcPr>
          <w:p w:rsidR="00C5178E" w:rsidRPr="00CB1EC4" w:rsidRDefault="00C5178E" w:rsidP="001357D1">
            <w:pPr>
              <w:jc w:val="both"/>
              <w:rPr>
                <w:rFonts w:asciiTheme="minorHAnsi" w:hAnsiTheme="minorHAnsi" w:cstheme="minorHAnsi"/>
                <w:b/>
                <w:sz w:val="18"/>
                <w:u w:val="single"/>
              </w:rPr>
            </w:pPr>
            <w:r w:rsidRPr="00CB1EC4">
              <w:rPr>
                <w:rFonts w:asciiTheme="minorHAnsi" w:hAnsiTheme="minorHAnsi" w:cstheme="minorHAnsi"/>
                <w:b/>
                <w:sz w:val="18"/>
                <w:u w:val="single"/>
              </w:rPr>
              <w:t>Příjmy z poskytování služeb a výrobků</w:t>
            </w:r>
          </w:p>
          <w:p w:rsidR="00C5178E" w:rsidRPr="00CB1EC4" w:rsidRDefault="00CB1EC4" w:rsidP="001357D1">
            <w:pPr>
              <w:jc w:val="both"/>
              <w:rPr>
                <w:rFonts w:asciiTheme="minorHAnsi" w:hAnsiTheme="minorHAnsi" w:cstheme="minorHAnsi"/>
                <w:b/>
                <w:sz w:val="18"/>
                <w:u w:val="single"/>
              </w:rPr>
            </w:pPr>
            <w:r>
              <w:rPr>
                <w:rFonts w:asciiTheme="minorHAnsi" w:hAnsiTheme="minorHAnsi" w:cstheme="minorHAnsi"/>
                <w:sz w:val="18"/>
              </w:rPr>
              <w:t>F</w:t>
            </w:r>
            <w:r w:rsidRPr="00CB1EC4">
              <w:rPr>
                <w:rFonts w:asciiTheme="minorHAnsi" w:hAnsiTheme="minorHAnsi" w:cstheme="minorHAnsi"/>
                <w:sz w:val="18"/>
              </w:rPr>
              <w:t>otokopie stavební dokumentace</w:t>
            </w:r>
            <w:r>
              <w:rPr>
                <w:rFonts w:asciiTheme="minorHAnsi" w:hAnsiTheme="minorHAnsi" w:cstheme="minorHAnsi"/>
                <w:sz w:val="18"/>
              </w:rPr>
              <w:t xml:space="preserve">. Při </w:t>
            </w:r>
            <w:r w:rsidRPr="00CB1EC4">
              <w:rPr>
                <w:rFonts w:asciiTheme="minorHAnsi" w:hAnsiTheme="minorHAnsi" w:cstheme="minorHAnsi"/>
                <w:sz w:val="18"/>
                <w:szCs w:val="18"/>
              </w:rPr>
              <w:t>sestavování rozpočtu nelze přesně učit počet těchto úkonů.</w:t>
            </w:r>
          </w:p>
        </w:tc>
      </w:tr>
      <w:tr w:rsidR="00A71FD3"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6171</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2322</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0700000000000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5257C8" w:rsidP="001357D1">
            <w:pPr>
              <w:jc w:val="right"/>
              <w:rPr>
                <w:rFonts w:asciiTheme="minorHAnsi" w:hAnsiTheme="minorHAnsi" w:cstheme="minorHAnsi"/>
                <w:sz w:val="18"/>
              </w:rPr>
            </w:pPr>
            <w:r>
              <w:rPr>
                <w:rFonts w:asciiTheme="minorHAnsi" w:hAnsiTheme="minorHAnsi" w:cstheme="minorHAnsi"/>
                <w:sz w:val="18"/>
              </w:rPr>
              <w:t>400,00</w:t>
            </w:r>
          </w:p>
        </w:tc>
        <w:tc>
          <w:tcPr>
            <w:tcW w:w="1134" w:type="dxa"/>
            <w:vAlign w:val="center"/>
          </w:tcPr>
          <w:p w:rsidR="00C5178E" w:rsidRPr="005257C8" w:rsidRDefault="005257C8" w:rsidP="001357D1">
            <w:pPr>
              <w:jc w:val="right"/>
              <w:rPr>
                <w:rFonts w:asciiTheme="minorHAnsi" w:hAnsiTheme="minorHAnsi" w:cstheme="minorHAnsi"/>
                <w:sz w:val="18"/>
              </w:rPr>
            </w:pPr>
            <w:r>
              <w:rPr>
                <w:rFonts w:asciiTheme="minorHAnsi" w:hAnsiTheme="minorHAnsi" w:cstheme="minorHAnsi"/>
                <w:sz w:val="18"/>
              </w:rPr>
              <w:t>360,69</w:t>
            </w:r>
          </w:p>
        </w:tc>
        <w:tc>
          <w:tcPr>
            <w:tcW w:w="3433" w:type="dxa"/>
            <w:vAlign w:val="center"/>
          </w:tcPr>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b/>
                <w:sz w:val="18"/>
                <w:u w:val="single"/>
              </w:rPr>
              <w:t>Příjem z pojistných plnění</w:t>
            </w:r>
          </w:p>
          <w:p w:rsidR="005257C8" w:rsidRPr="005257C8" w:rsidRDefault="00C5178E" w:rsidP="005257C8">
            <w:pPr>
              <w:jc w:val="both"/>
              <w:rPr>
                <w:rFonts w:asciiTheme="minorHAnsi" w:hAnsiTheme="minorHAnsi" w:cstheme="minorHAnsi"/>
                <w:b/>
                <w:sz w:val="18"/>
                <w:u w:val="single"/>
              </w:rPr>
            </w:pPr>
            <w:r w:rsidRPr="005257C8">
              <w:rPr>
                <w:rFonts w:asciiTheme="minorHAnsi" w:hAnsiTheme="minorHAnsi" w:cstheme="minorHAnsi"/>
                <w:sz w:val="18"/>
              </w:rPr>
              <w:t>Výplaty pojistných událostí na majetku města. Četnost a rozsah pojistných událostí nelze při tvorbě rozpočtu předvídat.</w:t>
            </w:r>
          </w:p>
        </w:tc>
      </w:tr>
      <w:tr w:rsidR="00A71FD3"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6171</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2329</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0700000000000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C5178E" w:rsidP="001357D1">
            <w:pPr>
              <w:jc w:val="right"/>
              <w:rPr>
                <w:rFonts w:asciiTheme="minorHAnsi" w:hAnsiTheme="minorHAnsi" w:cstheme="minorHAnsi"/>
                <w:sz w:val="18"/>
              </w:rPr>
            </w:pPr>
            <w:r w:rsidRPr="005257C8">
              <w:rPr>
                <w:rFonts w:asciiTheme="minorHAnsi" w:hAnsiTheme="minorHAnsi" w:cstheme="minorHAnsi"/>
                <w:sz w:val="18"/>
              </w:rPr>
              <w:t>20,00</w:t>
            </w:r>
          </w:p>
        </w:tc>
        <w:tc>
          <w:tcPr>
            <w:tcW w:w="1134" w:type="dxa"/>
            <w:vAlign w:val="center"/>
          </w:tcPr>
          <w:p w:rsidR="00C5178E" w:rsidRPr="005257C8" w:rsidRDefault="005257C8" w:rsidP="001357D1">
            <w:pPr>
              <w:jc w:val="right"/>
              <w:rPr>
                <w:rFonts w:asciiTheme="minorHAnsi" w:hAnsiTheme="minorHAnsi" w:cstheme="minorHAnsi"/>
                <w:sz w:val="18"/>
              </w:rPr>
            </w:pPr>
            <w:r w:rsidRPr="005257C8">
              <w:rPr>
                <w:rFonts w:asciiTheme="minorHAnsi" w:hAnsiTheme="minorHAnsi" w:cstheme="minorHAnsi"/>
                <w:sz w:val="18"/>
              </w:rPr>
              <w:t>2,63</w:t>
            </w:r>
          </w:p>
        </w:tc>
        <w:tc>
          <w:tcPr>
            <w:tcW w:w="3433" w:type="dxa"/>
            <w:vAlign w:val="center"/>
          </w:tcPr>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b/>
                <w:sz w:val="18"/>
                <w:u w:val="single"/>
              </w:rPr>
              <w:t>Ostatní nedaňové příjmy jinde nezařazené</w:t>
            </w:r>
          </w:p>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sz w:val="18"/>
              </w:rPr>
              <w:t>Převod finančních prostředků - vrácení mylných plateb.</w:t>
            </w:r>
          </w:p>
        </w:tc>
      </w:tr>
      <w:tr w:rsidR="00A71FD3"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6310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2141</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0700000000000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5257C8" w:rsidP="001357D1">
            <w:pPr>
              <w:jc w:val="right"/>
              <w:rPr>
                <w:rFonts w:asciiTheme="minorHAnsi" w:hAnsiTheme="minorHAnsi" w:cstheme="minorHAnsi"/>
                <w:sz w:val="18"/>
              </w:rPr>
            </w:pPr>
            <w:r w:rsidRPr="005257C8">
              <w:rPr>
                <w:rFonts w:asciiTheme="minorHAnsi" w:hAnsiTheme="minorHAnsi" w:cstheme="minorHAnsi"/>
                <w:sz w:val="18"/>
              </w:rPr>
              <w:t>3 000,00</w:t>
            </w:r>
          </w:p>
        </w:tc>
        <w:tc>
          <w:tcPr>
            <w:tcW w:w="1134" w:type="dxa"/>
            <w:vAlign w:val="center"/>
          </w:tcPr>
          <w:p w:rsidR="00C5178E" w:rsidRPr="005257C8" w:rsidRDefault="005257C8" w:rsidP="001357D1">
            <w:pPr>
              <w:jc w:val="right"/>
              <w:rPr>
                <w:rFonts w:asciiTheme="minorHAnsi" w:hAnsiTheme="minorHAnsi" w:cstheme="minorHAnsi"/>
                <w:sz w:val="18"/>
              </w:rPr>
            </w:pPr>
            <w:r w:rsidRPr="005257C8">
              <w:rPr>
                <w:rFonts w:asciiTheme="minorHAnsi" w:hAnsiTheme="minorHAnsi" w:cstheme="minorHAnsi"/>
                <w:sz w:val="18"/>
              </w:rPr>
              <w:t>5 563,66</w:t>
            </w:r>
          </w:p>
        </w:tc>
        <w:tc>
          <w:tcPr>
            <w:tcW w:w="3433" w:type="dxa"/>
            <w:vAlign w:val="center"/>
          </w:tcPr>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b/>
                <w:sz w:val="18"/>
                <w:u w:val="single"/>
              </w:rPr>
              <w:t>Příjem z úroků</w:t>
            </w:r>
          </w:p>
          <w:p w:rsidR="00C5178E" w:rsidRPr="005257C8" w:rsidRDefault="00C5178E" w:rsidP="005257C8">
            <w:pPr>
              <w:jc w:val="both"/>
              <w:rPr>
                <w:rFonts w:asciiTheme="minorHAnsi" w:hAnsiTheme="minorHAnsi" w:cstheme="minorHAnsi"/>
                <w:b/>
                <w:sz w:val="18"/>
                <w:u w:val="single"/>
              </w:rPr>
            </w:pPr>
            <w:r w:rsidRPr="005257C8">
              <w:rPr>
                <w:rFonts w:asciiTheme="minorHAnsi" w:hAnsiTheme="minorHAnsi" w:cstheme="minorHAnsi"/>
                <w:sz w:val="18"/>
              </w:rPr>
              <w:t>Zhodnocován</w:t>
            </w:r>
            <w:r w:rsidR="005257C8">
              <w:rPr>
                <w:rFonts w:asciiTheme="minorHAnsi" w:hAnsiTheme="minorHAnsi" w:cstheme="minorHAnsi"/>
                <w:sz w:val="18"/>
              </w:rPr>
              <w:t>í finančních prostředků na spoři</w:t>
            </w:r>
            <w:r w:rsidRPr="005257C8">
              <w:rPr>
                <w:rFonts w:asciiTheme="minorHAnsi" w:hAnsiTheme="minorHAnsi" w:cstheme="minorHAnsi"/>
                <w:sz w:val="18"/>
              </w:rPr>
              <w:t>cích účtech</w:t>
            </w:r>
            <w:r w:rsidR="005257C8">
              <w:rPr>
                <w:rFonts w:asciiTheme="minorHAnsi" w:hAnsiTheme="minorHAnsi" w:cstheme="minorHAnsi"/>
                <w:sz w:val="18"/>
              </w:rPr>
              <w:t xml:space="preserve"> a terminovaných vkladech.</w:t>
            </w:r>
          </w:p>
        </w:tc>
      </w:tr>
      <w:tr w:rsidR="00A71FD3"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6310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2142</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0700000000000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C5178E" w:rsidP="001357D1">
            <w:pPr>
              <w:jc w:val="right"/>
              <w:rPr>
                <w:rFonts w:asciiTheme="minorHAnsi" w:hAnsiTheme="minorHAnsi" w:cstheme="minorHAnsi"/>
                <w:sz w:val="18"/>
              </w:rPr>
            </w:pPr>
            <w:r w:rsidRPr="005257C8">
              <w:rPr>
                <w:rFonts w:asciiTheme="minorHAnsi" w:hAnsiTheme="minorHAnsi" w:cstheme="minorHAnsi"/>
                <w:sz w:val="18"/>
              </w:rPr>
              <w:t>2 500,00</w:t>
            </w:r>
          </w:p>
        </w:tc>
        <w:tc>
          <w:tcPr>
            <w:tcW w:w="1134" w:type="dxa"/>
            <w:vAlign w:val="center"/>
          </w:tcPr>
          <w:p w:rsidR="00C5178E" w:rsidRPr="005257C8" w:rsidRDefault="00C5178E" w:rsidP="001357D1">
            <w:pPr>
              <w:jc w:val="right"/>
              <w:rPr>
                <w:rFonts w:asciiTheme="minorHAnsi" w:hAnsiTheme="minorHAnsi" w:cstheme="minorHAnsi"/>
                <w:sz w:val="18"/>
              </w:rPr>
            </w:pPr>
            <w:r w:rsidRPr="005257C8">
              <w:rPr>
                <w:rFonts w:asciiTheme="minorHAnsi" w:hAnsiTheme="minorHAnsi" w:cstheme="minorHAnsi"/>
                <w:sz w:val="18"/>
              </w:rPr>
              <w:t>0,00</w:t>
            </w:r>
          </w:p>
        </w:tc>
        <w:tc>
          <w:tcPr>
            <w:tcW w:w="3433" w:type="dxa"/>
            <w:vAlign w:val="center"/>
          </w:tcPr>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b/>
                <w:sz w:val="18"/>
                <w:u w:val="single"/>
              </w:rPr>
              <w:t>Příjem z podílů na zisku a dividend</w:t>
            </w:r>
          </w:p>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sz w:val="18"/>
              </w:rPr>
              <w:t>Příjmy budou realizovány ve II. pololetí.</w:t>
            </w:r>
          </w:p>
        </w:tc>
      </w:tr>
      <w:tr w:rsidR="005257C8" w:rsidRPr="00A71FD3" w:rsidTr="00336A78">
        <w:trPr>
          <w:trHeight w:val="284"/>
        </w:trPr>
        <w:tc>
          <w:tcPr>
            <w:tcW w:w="959" w:type="dxa"/>
          </w:tcPr>
          <w:p w:rsidR="005257C8" w:rsidRPr="00770037" w:rsidRDefault="005257C8" w:rsidP="005257C8">
            <w:pPr>
              <w:jc w:val="center"/>
              <w:rPr>
                <w:rFonts w:asciiTheme="minorHAnsi" w:hAnsiTheme="minorHAnsi" w:cstheme="minorHAnsi"/>
                <w:sz w:val="18"/>
                <w:szCs w:val="18"/>
              </w:rPr>
            </w:pPr>
            <w:r w:rsidRPr="00770037">
              <w:rPr>
                <w:rFonts w:asciiTheme="minorHAnsi" w:hAnsiTheme="minorHAnsi" w:cstheme="minorHAnsi"/>
                <w:sz w:val="18"/>
                <w:szCs w:val="18"/>
              </w:rPr>
              <w:t>6330</w:t>
            </w:r>
          </w:p>
        </w:tc>
        <w:tc>
          <w:tcPr>
            <w:tcW w:w="850" w:type="dxa"/>
          </w:tcPr>
          <w:p w:rsidR="005257C8" w:rsidRPr="00770037" w:rsidRDefault="005257C8" w:rsidP="005257C8">
            <w:pPr>
              <w:jc w:val="center"/>
              <w:rPr>
                <w:rFonts w:asciiTheme="minorHAnsi" w:hAnsiTheme="minorHAnsi" w:cstheme="minorHAnsi"/>
                <w:sz w:val="18"/>
                <w:szCs w:val="18"/>
              </w:rPr>
            </w:pPr>
            <w:r w:rsidRPr="00770037">
              <w:rPr>
                <w:rFonts w:asciiTheme="minorHAnsi" w:hAnsiTheme="minorHAnsi" w:cstheme="minorHAnsi"/>
                <w:sz w:val="18"/>
                <w:szCs w:val="18"/>
              </w:rPr>
              <w:t>4134</w:t>
            </w:r>
          </w:p>
          <w:p w:rsidR="005257C8" w:rsidRPr="00770037" w:rsidRDefault="005257C8" w:rsidP="005257C8">
            <w:pPr>
              <w:jc w:val="center"/>
              <w:rPr>
                <w:rFonts w:asciiTheme="minorHAnsi" w:hAnsiTheme="minorHAnsi" w:cstheme="minorHAnsi"/>
                <w:sz w:val="18"/>
                <w:szCs w:val="18"/>
              </w:rPr>
            </w:pPr>
          </w:p>
        </w:tc>
        <w:tc>
          <w:tcPr>
            <w:tcW w:w="1418" w:type="dxa"/>
          </w:tcPr>
          <w:p w:rsidR="005257C8" w:rsidRPr="00770037" w:rsidRDefault="005257C8" w:rsidP="005257C8">
            <w:pPr>
              <w:jc w:val="center"/>
              <w:rPr>
                <w:rFonts w:asciiTheme="minorHAnsi" w:hAnsiTheme="minorHAnsi" w:cstheme="minorHAnsi"/>
                <w:sz w:val="18"/>
                <w:szCs w:val="18"/>
              </w:rPr>
            </w:pPr>
            <w:r w:rsidRPr="00770037">
              <w:rPr>
                <w:rFonts w:asciiTheme="minorHAnsi" w:hAnsiTheme="minorHAnsi" w:cstheme="minorHAnsi"/>
                <w:sz w:val="18"/>
                <w:szCs w:val="18"/>
              </w:rPr>
              <w:t>0700000000000</w:t>
            </w:r>
          </w:p>
        </w:tc>
        <w:tc>
          <w:tcPr>
            <w:tcW w:w="850" w:type="dxa"/>
          </w:tcPr>
          <w:p w:rsidR="005257C8" w:rsidRPr="00770037" w:rsidRDefault="005257C8" w:rsidP="005257C8">
            <w:pPr>
              <w:jc w:val="center"/>
              <w:rPr>
                <w:rFonts w:asciiTheme="minorHAnsi" w:hAnsiTheme="minorHAnsi" w:cstheme="minorHAnsi"/>
                <w:sz w:val="18"/>
                <w:szCs w:val="18"/>
              </w:rPr>
            </w:pPr>
          </w:p>
        </w:tc>
        <w:tc>
          <w:tcPr>
            <w:tcW w:w="1134" w:type="dxa"/>
          </w:tcPr>
          <w:p w:rsidR="005257C8" w:rsidRPr="00770037" w:rsidRDefault="005257C8" w:rsidP="005257C8">
            <w:pPr>
              <w:jc w:val="right"/>
              <w:rPr>
                <w:rFonts w:asciiTheme="minorHAnsi" w:hAnsiTheme="minorHAnsi" w:cstheme="minorHAnsi"/>
                <w:sz w:val="18"/>
                <w:szCs w:val="18"/>
              </w:rPr>
            </w:pPr>
            <w:r w:rsidRPr="00770037">
              <w:rPr>
                <w:rFonts w:asciiTheme="minorHAnsi" w:hAnsiTheme="minorHAnsi" w:cstheme="minorHAnsi"/>
                <w:sz w:val="18"/>
                <w:szCs w:val="18"/>
              </w:rPr>
              <w:t>0,00</w:t>
            </w:r>
          </w:p>
          <w:p w:rsidR="005257C8" w:rsidRPr="00770037" w:rsidRDefault="005257C8" w:rsidP="005257C8">
            <w:pPr>
              <w:jc w:val="right"/>
              <w:rPr>
                <w:rFonts w:asciiTheme="minorHAnsi" w:hAnsiTheme="minorHAnsi" w:cstheme="minorHAnsi"/>
                <w:sz w:val="18"/>
                <w:szCs w:val="18"/>
              </w:rPr>
            </w:pPr>
          </w:p>
        </w:tc>
        <w:tc>
          <w:tcPr>
            <w:tcW w:w="1134" w:type="dxa"/>
          </w:tcPr>
          <w:p w:rsidR="005257C8" w:rsidRPr="00770037" w:rsidRDefault="005257C8" w:rsidP="005257C8">
            <w:pPr>
              <w:jc w:val="right"/>
              <w:rPr>
                <w:rFonts w:asciiTheme="minorHAnsi" w:hAnsiTheme="minorHAnsi" w:cstheme="minorHAnsi"/>
                <w:sz w:val="18"/>
                <w:szCs w:val="18"/>
              </w:rPr>
            </w:pPr>
            <w:r>
              <w:rPr>
                <w:rFonts w:asciiTheme="minorHAnsi" w:hAnsiTheme="minorHAnsi" w:cstheme="minorHAnsi"/>
                <w:sz w:val="18"/>
                <w:szCs w:val="18"/>
              </w:rPr>
              <w:t>810 262,92</w:t>
            </w:r>
          </w:p>
          <w:p w:rsidR="005257C8" w:rsidRPr="00770037" w:rsidRDefault="005257C8" w:rsidP="005257C8">
            <w:pPr>
              <w:jc w:val="right"/>
              <w:rPr>
                <w:rFonts w:asciiTheme="minorHAnsi" w:hAnsiTheme="minorHAnsi" w:cstheme="minorHAnsi"/>
                <w:sz w:val="18"/>
                <w:szCs w:val="18"/>
              </w:rPr>
            </w:pPr>
          </w:p>
        </w:tc>
        <w:tc>
          <w:tcPr>
            <w:tcW w:w="3433" w:type="dxa"/>
          </w:tcPr>
          <w:p w:rsidR="005257C8" w:rsidRPr="00770037" w:rsidRDefault="005257C8" w:rsidP="005257C8">
            <w:pPr>
              <w:rPr>
                <w:rFonts w:asciiTheme="minorHAnsi" w:hAnsiTheme="minorHAnsi" w:cstheme="minorHAnsi"/>
                <w:b/>
                <w:bCs/>
                <w:i/>
                <w:sz w:val="18"/>
                <w:szCs w:val="18"/>
                <w:u w:val="single"/>
              </w:rPr>
            </w:pPr>
            <w:r w:rsidRPr="00770037">
              <w:rPr>
                <w:rFonts w:asciiTheme="minorHAnsi" w:hAnsiTheme="minorHAnsi" w:cstheme="minorHAnsi"/>
                <w:b/>
                <w:bCs/>
                <w:sz w:val="18"/>
                <w:szCs w:val="18"/>
                <w:u w:val="single"/>
              </w:rPr>
              <w:t>Převody z rozpočtových účtů</w:t>
            </w:r>
          </w:p>
          <w:p w:rsidR="005257C8" w:rsidRPr="00770037" w:rsidRDefault="005257C8" w:rsidP="005257C8">
            <w:pPr>
              <w:jc w:val="both"/>
              <w:rPr>
                <w:rFonts w:asciiTheme="minorHAnsi" w:hAnsiTheme="minorHAnsi" w:cstheme="minorHAnsi"/>
                <w:sz w:val="18"/>
                <w:szCs w:val="18"/>
              </w:rPr>
            </w:pPr>
            <w:r w:rsidRPr="00770037">
              <w:rPr>
                <w:rFonts w:asciiTheme="minorHAnsi" w:hAnsiTheme="minorHAnsi" w:cstheme="minorHAnsi"/>
                <w:sz w:val="18"/>
                <w:szCs w:val="18"/>
              </w:rPr>
              <w:t>Konsolidační položka vnitropřevodů finančních prostředků mezi účty města. Není rozpočtována a svým objemem má úzký vztah na výdaje v konsolidaci (stejný objem příjmů a výdajů v rámci rozpočtu města).</w:t>
            </w:r>
          </w:p>
        </w:tc>
      </w:tr>
      <w:tr w:rsidR="00A71FD3"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6409</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2329</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0700000000000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C5178E" w:rsidP="001357D1">
            <w:pPr>
              <w:jc w:val="right"/>
              <w:rPr>
                <w:rFonts w:asciiTheme="minorHAnsi" w:hAnsiTheme="minorHAnsi" w:cstheme="minorHAnsi"/>
                <w:sz w:val="18"/>
              </w:rPr>
            </w:pPr>
            <w:r w:rsidRPr="005257C8">
              <w:rPr>
                <w:rFonts w:asciiTheme="minorHAnsi" w:hAnsiTheme="minorHAnsi" w:cstheme="minorHAnsi"/>
                <w:sz w:val="18"/>
              </w:rPr>
              <w:t>0,00</w:t>
            </w:r>
          </w:p>
        </w:tc>
        <w:tc>
          <w:tcPr>
            <w:tcW w:w="1134" w:type="dxa"/>
            <w:vAlign w:val="center"/>
          </w:tcPr>
          <w:p w:rsidR="00C5178E" w:rsidRPr="005257C8" w:rsidRDefault="005257C8" w:rsidP="001357D1">
            <w:pPr>
              <w:jc w:val="right"/>
              <w:rPr>
                <w:rFonts w:asciiTheme="minorHAnsi" w:hAnsiTheme="minorHAnsi" w:cstheme="minorHAnsi"/>
                <w:sz w:val="18"/>
              </w:rPr>
            </w:pPr>
            <w:r w:rsidRPr="005257C8">
              <w:rPr>
                <w:rFonts w:asciiTheme="minorHAnsi" w:hAnsiTheme="minorHAnsi" w:cstheme="minorHAnsi"/>
                <w:sz w:val="18"/>
              </w:rPr>
              <w:t>-406,54</w:t>
            </w:r>
          </w:p>
        </w:tc>
        <w:tc>
          <w:tcPr>
            <w:tcW w:w="3433" w:type="dxa"/>
            <w:vAlign w:val="center"/>
          </w:tcPr>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b/>
                <w:sz w:val="18"/>
                <w:u w:val="single"/>
              </w:rPr>
              <w:t>Ostatní nedaňové příjmy jinde nezařazené</w:t>
            </w:r>
          </w:p>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sz w:val="18"/>
              </w:rPr>
              <w:t>Zůstatky pokladen. Ke konci roku bude na základě vyúčtování položka vynulována.</w:t>
            </w:r>
          </w:p>
        </w:tc>
      </w:tr>
      <w:tr w:rsidR="00C5178E" w:rsidRPr="00A71FD3" w:rsidTr="001357D1">
        <w:trPr>
          <w:trHeight w:val="284"/>
        </w:trPr>
        <w:tc>
          <w:tcPr>
            <w:tcW w:w="959"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0000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1361</w:t>
            </w:r>
          </w:p>
        </w:tc>
        <w:tc>
          <w:tcPr>
            <w:tcW w:w="1418"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0700000701600</w:t>
            </w:r>
          </w:p>
        </w:tc>
        <w:tc>
          <w:tcPr>
            <w:tcW w:w="850" w:type="dxa"/>
            <w:vAlign w:val="center"/>
          </w:tcPr>
          <w:p w:rsidR="00C5178E" w:rsidRPr="005257C8" w:rsidRDefault="00C5178E" w:rsidP="001357D1">
            <w:pPr>
              <w:jc w:val="center"/>
              <w:rPr>
                <w:rFonts w:asciiTheme="minorHAnsi" w:hAnsiTheme="minorHAnsi" w:cstheme="minorHAnsi"/>
                <w:sz w:val="18"/>
              </w:rPr>
            </w:pPr>
            <w:r w:rsidRPr="005257C8">
              <w:rPr>
                <w:rFonts w:asciiTheme="minorHAnsi" w:hAnsiTheme="minorHAnsi" w:cstheme="minorHAnsi"/>
                <w:sz w:val="18"/>
              </w:rPr>
              <w:t>0</w:t>
            </w:r>
          </w:p>
        </w:tc>
        <w:tc>
          <w:tcPr>
            <w:tcW w:w="1134" w:type="dxa"/>
            <w:vAlign w:val="center"/>
          </w:tcPr>
          <w:p w:rsidR="00C5178E" w:rsidRPr="005257C8" w:rsidRDefault="00C5178E" w:rsidP="001357D1">
            <w:pPr>
              <w:jc w:val="right"/>
              <w:rPr>
                <w:rFonts w:asciiTheme="minorHAnsi" w:hAnsiTheme="minorHAnsi" w:cstheme="minorHAnsi"/>
                <w:sz w:val="18"/>
              </w:rPr>
            </w:pPr>
            <w:r w:rsidRPr="005257C8">
              <w:rPr>
                <w:rFonts w:asciiTheme="minorHAnsi" w:hAnsiTheme="minorHAnsi" w:cstheme="minorHAnsi"/>
                <w:sz w:val="18"/>
              </w:rPr>
              <w:t>40,00</w:t>
            </w:r>
          </w:p>
        </w:tc>
        <w:tc>
          <w:tcPr>
            <w:tcW w:w="1134" w:type="dxa"/>
            <w:vAlign w:val="center"/>
          </w:tcPr>
          <w:p w:rsidR="00C5178E" w:rsidRPr="005257C8" w:rsidRDefault="005257C8" w:rsidP="001357D1">
            <w:pPr>
              <w:jc w:val="right"/>
              <w:rPr>
                <w:rFonts w:asciiTheme="minorHAnsi" w:hAnsiTheme="minorHAnsi" w:cstheme="minorHAnsi"/>
                <w:sz w:val="18"/>
              </w:rPr>
            </w:pPr>
            <w:r>
              <w:rPr>
                <w:rFonts w:asciiTheme="minorHAnsi" w:hAnsiTheme="minorHAnsi" w:cstheme="minorHAnsi"/>
                <w:sz w:val="18"/>
              </w:rPr>
              <w:t>27,50</w:t>
            </w:r>
          </w:p>
        </w:tc>
        <w:tc>
          <w:tcPr>
            <w:tcW w:w="3433" w:type="dxa"/>
            <w:vAlign w:val="center"/>
          </w:tcPr>
          <w:p w:rsidR="00C5178E" w:rsidRPr="005257C8" w:rsidRDefault="005257C8" w:rsidP="001357D1">
            <w:pPr>
              <w:jc w:val="both"/>
              <w:rPr>
                <w:rFonts w:asciiTheme="minorHAnsi" w:hAnsiTheme="minorHAnsi" w:cstheme="minorHAnsi"/>
                <w:b/>
                <w:sz w:val="18"/>
                <w:u w:val="single"/>
              </w:rPr>
            </w:pPr>
            <w:r w:rsidRPr="005257C8">
              <w:rPr>
                <w:rFonts w:asciiTheme="minorHAnsi" w:hAnsiTheme="minorHAnsi" w:cstheme="minorHAnsi"/>
                <w:b/>
                <w:sz w:val="18"/>
                <w:u w:val="single"/>
              </w:rPr>
              <w:t>Správní poplatky – hrací přístroje</w:t>
            </w:r>
          </w:p>
          <w:p w:rsidR="00C5178E" w:rsidRPr="005257C8" w:rsidRDefault="00C5178E" w:rsidP="001357D1">
            <w:pPr>
              <w:jc w:val="both"/>
              <w:rPr>
                <w:rFonts w:asciiTheme="minorHAnsi" w:hAnsiTheme="minorHAnsi" w:cstheme="minorHAnsi"/>
                <w:b/>
                <w:sz w:val="18"/>
                <w:u w:val="single"/>
              </w:rPr>
            </w:pPr>
            <w:r w:rsidRPr="005257C8">
              <w:rPr>
                <w:rFonts w:asciiTheme="minorHAnsi" w:hAnsiTheme="minorHAnsi" w:cstheme="minorHAnsi"/>
                <w:sz w:val="18"/>
              </w:rPr>
              <w:t>Při sestavování rozpočtu nelze přesně stanovit dopad zákona v daném rozpočtovém roce na příjmy města.</w:t>
            </w:r>
          </w:p>
        </w:tc>
      </w:tr>
    </w:tbl>
    <w:p w:rsidR="00C5178E" w:rsidRPr="00A71FD3" w:rsidRDefault="00C5178E" w:rsidP="00C5178E">
      <w:pPr>
        <w:rPr>
          <w:rFonts w:asciiTheme="minorHAnsi" w:hAnsiTheme="minorHAnsi" w:cstheme="minorHAnsi"/>
          <w:b/>
          <w:color w:val="FF0000"/>
          <w:sz w:val="18"/>
        </w:rPr>
      </w:pPr>
    </w:p>
    <w:p w:rsidR="00C5178E" w:rsidRPr="00A71FD3" w:rsidRDefault="00C5178E" w:rsidP="00C5178E">
      <w:pPr>
        <w:rPr>
          <w:rFonts w:asciiTheme="minorHAnsi" w:hAnsiTheme="minorHAnsi" w:cstheme="minorHAnsi"/>
          <w:b/>
          <w:color w:val="FF0000"/>
          <w:sz w:val="18"/>
        </w:rPr>
      </w:pPr>
    </w:p>
    <w:p w:rsidR="00C5178E" w:rsidRPr="00D343D2" w:rsidRDefault="00C5178E" w:rsidP="00C5178E">
      <w:pPr>
        <w:rPr>
          <w:rFonts w:asciiTheme="minorHAnsi" w:hAnsiTheme="minorHAnsi" w:cstheme="minorHAnsi"/>
          <w:b/>
          <w:u w:val="single"/>
        </w:rPr>
      </w:pPr>
      <w:r w:rsidRPr="00D343D2">
        <w:rPr>
          <w:rFonts w:asciiTheme="minorHAnsi" w:hAnsiTheme="minorHAnsi" w:cstheme="minorHAnsi"/>
          <w:b/>
          <w:u w:val="single"/>
        </w:rPr>
        <w:t>Rozbor plnění výdajů rozpočtu kapitoly</w:t>
      </w:r>
    </w:p>
    <w:p w:rsidR="00C5178E" w:rsidRPr="00A71FD3" w:rsidRDefault="00C5178E" w:rsidP="00C5178E">
      <w:pPr>
        <w:rPr>
          <w:rFonts w:asciiTheme="minorHAnsi" w:hAnsiTheme="minorHAnsi" w:cstheme="minorHAnsi"/>
          <w:b/>
          <w:color w:val="FF0000"/>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A71FD3" w:rsidTr="001357D1">
        <w:trPr>
          <w:trHeight w:val="284"/>
        </w:trPr>
        <w:tc>
          <w:tcPr>
            <w:tcW w:w="2407" w:type="dxa"/>
            <w:shd w:val="clear" w:color="auto" w:fill="FFC000"/>
            <w:vAlign w:val="center"/>
          </w:tcPr>
          <w:p w:rsidR="00C5178E" w:rsidRPr="00D343D2" w:rsidRDefault="00C5178E" w:rsidP="001357D1">
            <w:pPr>
              <w:jc w:val="center"/>
              <w:rPr>
                <w:rFonts w:asciiTheme="minorHAnsi" w:hAnsiTheme="minorHAnsi" w:cstheme="minorHAnsi"/>
                <w:b/>
                <w:sz w:val="18"/>
              </w:rPr>
            </w:pPr>
            <w:r w:rsidRPr="00D343D2">
              <w:rPr>
                <w:rFonts w:asciiTheme="minorHAnsi" w:hAnsiTheme="minorHAnsi" w:cstheme="minorHAnsi"/>
                <w:b/>
                <w:sz w:val="18"/>
              </w:rPr>
              <w:t>Rozpočet upravený v tis. Kč</w:t>
            </w:r>
          </w:p>
        </w:tc>
        <w:tc>
          <w:tcPr>
            <w:tcW w:w="2409" w:type="dxa"/>
            <w:shd w:val="clear" w:color="auto" w:fill="FFC000"/>
            <w:vAlign w:val="center"/>
          </w:tcPr>
          <w:p w:rsidR="00C5178E" w:rsidRPr="00D343D2" w:rsidRDefault="00C5178E" w:rsidP="001357D1">
            <w:pPr>
              <w:jc w:val="center"/>
              <w:rPr>
                <w:rFonts w:asciiTheme="minorHAnsi" w:hAnsiTheme="minorHAnsi" w:cstheme="minorHAnsi"/>
                <w:b/>
                <w:sz w:val="18"/>
              </w:rPr>
            </w:pPr>
            <w:r w:rsidRPr="00D343D2">
              <w:rPr>
                <w:rFonts w:asciiTheme="minorHAnsi" w:hAnsiTheme="minorHAnsi" w:cstheme="minorHAnsi"/>
                <w:b/>
                <w:sz w:val="18"/>
              </w:rPr>
              <w:t>Skutečnost v tis. Kč</w:t>
            </w:r>
          </w:p>
        </w:tc>
        <w:tc>
          <w:tcPr>
            <w:tcW w:w="1162" w:type="dxa"/>
            <w:shd w:val="clear" w:color="auto" w:fill="FFC000"/>
            <w:vAlign w:val="center"/>
          </w:tcPr>
          <w:p w:rsidR="00C5178E" w:rsidRPr="00D343D2" w:rsidRDefault="00C5178E" w:rsidP="001357D1">
            <w:pPr>
              <w:jc w:val="center"/>
              <w:rPr>
                <w:rFonts w:asciiTheme="minorHAnsi" w:hAnsiTheme="minorHAnsi" w:cstheme="minorHAnsi"/>
                <w:b/>
                <w:sz w:val="18"/>
              </w:rPr>
            </w:pPr>
            <w:r w:rsidRPr="00D343D2">
              <w:rPr>
                <w:rFonts w:asciiTheme="minorHAnsi" w:hAnsiTheme="minorHAnsi" w:cstheme="minorHAnsi"/>
                <w:b/>
                <w:sz w:val="18"/>
              </w:rPr>
              <w:t>SK/RU v %</w:t>
            </w:r>
          </w:p>
        </w:tc>
        <w:tc>
          <w:tcPr>
            <w:tcW w:w="3798" w:type="dxa"/>
            <w:shd w:val="clear" w:color="auto" w:fill="FFC000"/>
            <w:vAlign w:val="center"/>
          </w:tcPr>
          <w:p w:rsidR="00C5178E" w:rsidRPr="00D343D2" w:rsidRDefault="00C5178E" w:rsidP="001357D1">
            <w:pPr>
              <w:jc w:val="center"/>
              <w:rPr>
                <w:rFonts w:asciiTheme="minorHAnsi" w:hAnsiTheme="minorHAnsi" w:cstheme="minorHAnsi"/>
                <w:b/>
                <w:sz w:val="18"/>
              </w:rPr>
            </w:pPr>
            <w:r w:rsidRPr="00D343D2">
              <w:rPr>
                <w:rFonts w:asciiTheme="minorHAnsi" w:hAnsiTheme="minorHAnsi" w:cstheme="minorHAnsi"/>
                <w:b/>
                <w:sz w:val="18"/>
              </w:rPr>
              <w:t>Komentář</w:t>
            </w:r>
          </w:p>
        </w:tc>
      </w:tr>
      <w:tr w:rsidR="00A71FD3" w:rsidRPr="00A71FD3" w:rsidTr="001357D1">
        <w:trPr>
          <w:trHeight w:val="284"/>
        </w:trPr>
        <w:tc>
          <w:tcPr>
            <w:tcW w:w="2407" w:type="dxa"/>
            <w:vAlign w:val="center"/>
          </w:tcPr>
          <w:p w:rsidR="00C5178E" w:rsidRPr="00D343D2" w:rsidRDefault="00D343D2" w:rsidP="001357D1">
            <w:pPr>
              <w:jc w:val="right"/>
              <w:rPr>
                <w:rFonts w:asciiTheme="minorHAnsi" w:hAnsiTheme="minorHAnsi" w:cstheme="minorHAnsi"/>
                <w:sz w:val="18"/>
              </w:rPr>
            </w:pPr>
            <w:r>
              <w:rPr>
                <w:rFonts w:asciiTheme="minorHAnsi" w:hAnsiTheme="minorHAnsi" w:cstheme="minorHAnsi"/>
                <w:sz w:val="18"/>
              </w:rPr>
              <w:t>67 486,88</w:t>
            </w:r>
          </w:p>
        </w:tc>
        <w:tc>
          <w:tcPr>
            <w:tcW w:w="2409" w:type="dxa"/>
            <w:vAlign w:val="center"/>
          </w:tcPr>
          <w:p w:rsidR="00C5178E" w:rsidRPr="00D343D2" w:rsidRDefault="00D343D2" w:rsidP="001357D1">
            <w:pPr>
              <w:jc w:val="right"/>
              <w:rPr>
                <w:rFonts w:asciiTheme="minorHAnsi" w:hAnsiTheme="minorHAnsi" w:cstheme="minorHAnsi"/>
                <w:sz w:val="18"/>
              </w:rPr>
            </w:pPr>
            <w:r>
              <w:rPr>
                <w:rFonts w:asciiTheme="minorHAnsi" w:hAnsiTheme="minorHAnsi" w:cstheme="minorHAnsi"/>
                <w:sz w:val="18"/>
              </w:rPr>
              <w:t>862 380,60</w:t>
            </w:r>
          </w:p>
        </w:tc>
        <w:tc>
          <w:tcPr>
            <w:tcW w:w="1162" w:type="dxa"/>
            <w:vAlign w:val="center"/>
          </w:tcPr>
          <w:p w:rsidR="00C5178E" w:rsidRPr="00D343D2" w:rsidRDefault="00C5178E" w:rsidP="001357D1">
            <w:pPr>
              <w:jc w:val="right"/>
              <w:rPr>
                <w:rFonts w:asciiTheme="minorHAnsi" w:hAnsiTheme="minorHAnsi" w:cstheme="minorHAnsi"/>
                <w:sz w:val="18"/>
              </w:rPr>
            </w:pPr>
            <w:r w:rsidRPr="00D343D2">
              <w:rPr>
                <w:rFonts w:asciiTheme="minorHAnsi" w:hAnsiTheme="minorHAnsi" w:cstheme="minorHAnsi"/>
                <w:sz w:val="18"/>
              </w:rPr>
              <w:t>*****</w:t>
            </w:r>
          </w:p>
        </w:tc>
        <w:tc>
          <w:tcPr>
            <w:tcW w:w="3798" w:type="dxa"/>
            <w:vAlign w:val="center"/>
          </w:tcPr>
          <w:p w:rsidR="00C5178E" w:rsidRPr="00D343D2" w:rsidRDefault="00C5178E" w:rsidP="001357D1">
            <w:pPr>
              <w:rPr>
                <w:rFonts w:asciiTheme="minorHAnsi" w:hAnsiTheme="minorHAnsi" w:cstheme="minorHAnsi"/>
                <w:sz w:val="18"/>
              </w:rPr>
            </w:pPr>
            <w:r w:rsidRPr="00D343D2">
              <w:rPr>
                <w:rFonts w:asciiTheme="minorHAnsi" w:hAnsiTheme="minorHAnsi" w:cstheme="minorHAnsi"/>
                <w:sz w:val="18"/>
              </w:rPr>
              <w:t>Výdaje před konsolidací</w:t>
            </w:r>
          </w:p>
        </w:tc>
      </w:tr>
      <w:tr w:rsidR="00C5178E" w:rsidRPr="00A71FD3" w:rsidTr="001357D1">
        <w:trPr>
          <w:trHeight w:val="284"/>
        </w:trPr>
        <w:tc>
          <w:tcPr>
            <w:tcW w:w="2407" w:type="dxa"/>
            <w:vAlign w:val="center"/>
          </w:tcPr>
          <w:p w:rsidR="00C5178E" w:rsidRPr="00D343D2" w:rsidRDefault="00BD261A" w:rsidP="001357D1">
            <w:pPr>
              <w:jc w:val="right"/>
              <w:rPr>
                <w:rFonts w:asciiTheme="minorHAnsi" w:hAnsiTheme="minorHAnsi" w:cstheme="minorHAnsi"/>
                <w:sz w:val="18"/>
              </w:rPr>
            </w:pPr>
            <w:r>
              <w:rPr>
                <w:rFonts w:asciiTheme="minorHAnsi" w:hAnsiTheme="minorHAnsi" w:cstheme="minorHAnsi"/>
                <w:sz w:val="18"/>
              </w:rPr>
              <w:t>67 486,88</w:t>
            </w:r>
          </w:p>
        </w:tc>
        <w:tc>
          <w:tcPr>
            <w:tcW w:w="2409" w:type="dxa"/>
            <w:vAlign w:val="center"/>
          </w:tcPr>
          <w:p w:rsidR="00C5178E" w:rsidRPr="00D343D2" w:rsidRDefault="007C3324" w:rsidP="001357D1">
            <w:pPr>
              <w:jc w:val="right"/>
              <w:rPr>
                <w:rFonts w:asciiTheme="minorHAnsi" w:hAnsiTheme="minorHAnsi" w:cstheme="minorHAnsi"/>
                <w:sz w:val="18"/>
              </w:rPr>
            </w:pPr>
            <w:r>
              <w:rPr>
                <w:rFonts w:asciiTheme="minorHAnsi" w:hAnsiTheme="minorHAnsi" w:cstheme="minorHAnsi"/>
                <w:sz w:val="18"/>
              </w:rPr>
              <w:t>41 952,68</w:t>
            </w:r>
          </w:p>
        </w:tc>
        <w:tc>
          <w:tcPr>
            <w:tcW w:w="1162" w:type="dxa"/>
            <w:vAlign w:val="center"/>
          </w:tcPr>
          <w:p w:rsidR="00C5178E" w:rsidRPr="00D343D2" w:rsidRDefault="007C3324" w:rsidP="001357D1">
            <w:pPr>
              <w:jc w:val="right"/>
              <w:rPr>
                <w:rFonts w:asciiTheme="minorHAnsi" w:hAnsiTheme="minorHAnsi" w:cstheme="minorHAnsi"/>
                <w:sz w:val="18"/>
              </w:rPr>
            </w:pPr>
            <w:r>
              <w:rPr>
                <w:rFonts w:asciiTheme="minorHAnsi" w:hAnsiTheme="minorHAnsi" w:cstheme="minorHAnsi"/>
                <w:sz w:val="18"/>
              </w:rPr>
              <w:t>62,16</w:t>
            </w:r>
            <w:r w:rsidR="00C5178E" w:rsidRPr="00D343D2">
              <w:rPr>
                <w:rFonts w:asciiTheme="minorHAnsi" w:hAnsiTheme="minorHAnsi" w:cstheme="minorHAnsi"/>
                <w:sz w:val="18"/>
              </w:rPr>
              <w:t xml:space="preserve"> %</w:t>
            </w:r>
          </w:p>
        </w:tc>
        <w:tc>
          <w:tcPr>
            <w:tcW w:w="3798" w:type="dxa"/>
            <w:vAlign w:val="center"/>
          </w:tcPr>
          <w:p w:rsidR="00C5178E" w:rsidRPr="00D343D2" w:rsidRDefault="00C5178E" w:rsidP="001357D1">
            <w:pPr>
              <w:rPr>
                <w:rFonts w:asciiTheme="minorHAnsi" w:hAnsiTheme="minorHAnsi" w:cstheme="minorHAnsi"/>
                <w:sz w:val="18"/>
              </w:rPr>
            </w:pPr>
            <w:r w:rsidRPr="00D343D2">
              <w:rPr>
                <w:rFonts w:asciiTheme="minorHAnsi" w:hAnsiTheme="minorHAnsi" w:cstheme="minorHAnsi"/>
                <w:sz w:val="18"/>
              </w:rPr>
              <w:t>Výdaje po konsolidaci</w:t>
            </w:r>
          </w:p>
        </w:tc>
      </w:tr>
    </w:tbl>
    <w:p w:rsidR="00C5178E" w:rsidRPr="00A71FD3" w:rsidRDefault="00C5178E" w:rsidP="00C5178E">
      <w:pPr>
        <w:rPr>
          <w:rFonts w:asciiTheme="minorHAnsi" w:hAnsiTheme="minorHAnsi" w:cstheme="minorHAnsi"/>
          <w:b/>
          <w:color w:val="FF0000"/>
          <w:sz w:val="18"/>
        </w:rPr>
      </w:pPr>
    </w:p>
    <w:p w:rsidR="00C5178E" w:rsidRPr="00BD261A" w:rsidRDefault="00C5178E" w:rsidP="00C5178E">
      <w:pPr>
        <w:rPr>
          <w:rFonts w:asciiTheme="minorHAnsi" w:hAnsiTheme="minorHAnsi" w:cstheme="minorHAnsi"/>
          <w:b/>
          <w:sz w:val="18"/>
        </w:rPr>
      </w:pPr>
      <w:r w:rsidRPr="00BD261A">
        <w:rPr>
          <w:rFonts w:asciiTheme="minorHAnsi" w:hAnsiTheme="minorHAnsi" w:cstheme="minorHAnsi"/>
          <w:b/>
          <w:sz w:val="18"/>
        </w:rPr>
        <w:t>Stručný komentář k celkovému vývoji čerpání výdajů kapitoly ve sledovaném období</w:t>
      </w:r>
    </w:p>
    <w:tbl>
      <w:tblPr>
        <w:tblStyle w:val="Mkatabulky"/>
        <w:tblW w:w="9776" w:type="dxa"/>
        <w:tblInd w:w="0" w:type="dxa"/>
        <w:tblLook w:val="04A0" w:firstRow="1" w:lastRow="0" w:firstColumn="1" w:lastColumn="0" w:noHBand="0" w:noVBand="1"/>
      </w:tblPr>
      <w:tblGrid>
        <w:gridCol w:w="9776"/>
      </w:tblGrid>
      <w:tr w:rsidR="00C5178E" w:rsidRPr="00BD261A" w:rsidTr="001357D1">
        <w:trPr>
          <w:trHeight w:val="295"/>
        </w:trPr>
        <w:tc>
          <w:tcPr>
            <w:tcW w:w="9776" w:type="dxa"/>
          </w:tcPr>
          <w:p w:rsidR="00C5178E" w:rsidRPr="00BD261A" w:rsidRDefault="00C5178E" w:rsidP="001357D1">
            <w:pPr>
              <w:jc w:val="both"/>
              <w:rPr>
                <w:rFonts w:asciiTheme="minorHAnsi" w:hAnsiTheme="minorHAnsi" w:cstheme="minorHAnsi"/>
                <w:sz w:val="18"/>
              </w:rPr>
            </w:pPr>
            <w:r w:rsidRPr="00BD261A">
              <w:rPr>
                <w:rFonts w:asciiTheme="minorHAnsi" w:hAnsiTheme="minorHAnsi" w:cstheme="minorHAnsi"/>
                <w:sz w:val="18"/>
              </w:rPr>
              <w:t>Výdaje po konsolidaci ve sledovaném období svým objemem čerpání ovlivnily zejména platby daní státnímu rozpočtu.</w:t>
            </w:r>
            <w:r w:rsidR="00BD261A">
              <w:rPr>
                <w:rFonts w:asciiTheme="minorHAnsi" w:hAnsiTheme="minorHAnsi" w:cstheme="minorHAnsi"/>
                <w:sz w:val="18"/>
              </w:rPr>
              <w:t xml:space="preserve"> </w:t>
            </w:r>
            <w:r w:rsidR="00BD261A" w:rsidRPr="00770037">
              <w:rPr>
                <w:rFonts w:asciiTheme="minorHAnsi" w:hAnsiTheme="minorHAnsi" w:cstheme="minorHAnsi"/>
              </w:rPr>
              <w:t>Bližší komentář je uveden v následující tabulce, společně s jinými abnormalitami v řádném plnění.</w:t>
            </w:r>
          </w:p>
        </w:tc>
      </w:tr>
    </w:tbl>
    <w:p w:rsidR="00C5178E" w:rsidRPr="00E27B16" w:rsidRDefault="00C5178E" w:rsidP="00C5178E">
      <w:pPr>
        <w:rPr>
          <w:rFonts w:asciiTheme="minorHAnsi" w:hAnsiTheme="minorHAnsi" w:cstheme="minorHAnsi"/>
          <w:b/>
          <w:color w:val="000000" w:themeColor="text1"/>
          <w:sz w:val="18"/>
        </w:rPr>
      </w:pPr>
    </w:p>
    <w:p w:rsidR="00C5178E" w:rsidRPr="00E27B16" w:rsidRDefault="00C5178E" w:rsidP="00C5178E">
      <w:pP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 xml:space="preserve">Komentář k položkám (akcím), které vykázaly abnormalitu v řádném plnění příjmů rozpočtu kapitoly ve sledovaném období </w:t>
      </w:r>
    </w:p>
    <w:tbl>
      <w:tblPr>
        <w:tblStyle w:val="Mkatabulky"/>
        <w:tblW w:w="9778"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E27B16" w:rsidRPr="00E27B16" w:rsidTr="001357D1">
        <w:trPr>
          <w:trHeight w:val="284"/>
        </w:trPr>
        <w:tc>
          <w:tcPr>
            <w:tcW w:w="959"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lastRenderedPageBreak/>
              <w:t>Oddíl, paragraf</w:t>
            </w:r>
          </w:p>
        </w:tc>
        <w:tc>
          <w:tcPr>
            <w:tcW w:w="850"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Položka</w:t>
            </w:r>
          </w:p>
        </w:tc>
        <w:tc>
          <w:tcPr>
            <w:tcW w:w="1418"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Organizace</w:t>
            </w:r>
          </w:p>
        </w:tc>
        <w:tc>
          <w:tcPr>
            <w:tcW w:w="850"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Účelový zdroj</w:t>
            </w:r>
          </w:p>
        </w:tc>
        <w:tc>
          <w:tcPr>
            <w:tcW w:w="1134"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UR v tis. Kč</w:t>
            </w:r>
          </w:p>
        </w:tc>
        <w:tc>
          <w:tcPr>
            <w:tcW w:w="1134"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Skutečnost v tis. Kč</w:t>
            </w:r>
          </w:p>
        </w:tc>
        <w:tc>
          <w:tcPr>
            <w:tcW w:w="3433" w:type="dxa"/>
            <w:shd w:val="clear" w:color="auto" w:fill="9BBB59" w:themeFill="accent3"/>
            <w:vAlign w:val="center"/>
          </w:tcPr>
          <w:p w:rsidR="00C5178E" w:rsidRPr="00E27B16" w:rsidRDefault="00C5178E" w:rsidP="001357D1">
            <w:pPr>
              <w:jc w:val="center"/>
              <w:rPr>
                <w:rFonts w:asciiTheme="minorHAnsi" w:hAnsiTheme="minorHAnsi" w:cstheme="minorHAnsi"/>
                <w:b/>
                <w:color w:val="000000" w:themeColor="text1"/>
                <w:sz w:val="18"/>
              </w:rPr>
            </w:pPr>
            <w:r w:rsidRPr="00E27B16">
              <w:rPr>
                <w:rFonts w:asciiTheme="minorHAnsi" w:hAnsiTheme="minorHAnsi" w:cstheme="minorHAnsi"/>
                <w:b/>
                <w:color w:val="000000" w:themeColor="text1"/>
                <w:sz w:val="18"/>
              </w:rPr>
              <w:t>Komentář</w:t>
            </w:r>
          </w:p>
        </w:tc>
      </w:tr>
      <w:tr w:rsidR="00A71FD3" w:rsidRPr="00A71FD3" w:rsidTr="001357D1">
        <w:trPr>
          <w:trHeight w:val="284"/>
        </w:trPr>
        <w:tc>
          <w:tcPr>
            <w:tcW w:w="959"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6171</w:t>
            </w:r>
          </w:p>
        </w:tc>
        <w:tc>
          <w:tcPr>
            <w:tcW w:w="850"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5137</w:t>
            </w:r>
          </w:p>
        </w:tc>
        <w:tc>
          <w:tcPr>
            <w:tcW w:w="1418"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0700000000000</w:t>
            </w:r>
          </w:p>
        </w:tc>
        <w:tc>
          <w:tcPr>
            <w:tcW w:w="850"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0</w:t>
            </w:r>
          </w:p>
        </w:tc>
        <w:tc>
          <w:tcPr>
            <w:tcW w:w="1134" w:type="dxa"/>
            <w:vAlign w:val="center"/>
          </w:tcPr>
          <w:p w:rsidR="00C5178E" w:rsidRPr="00BD261A" w:rsidRDefault="00C5178E" w:rsidP="001357D1">
            <w:pPr>
              <w:jc w:val="right"/>
              <w:rPr>
                <w:rFonts w:asciiTheme="minorHAnsi" w:hAnsiTheme="minorHAnsi" w:cstheme="minorHAnsi"/>
                <w:sz w:val="18"/>
              </w:rPr>
            </w:pPr>
            <w:r w:rsidRPr="00BD261A">
              <w:rPr>
                <w:rFonts w:asciiTheme="minorHAnsi" w:hAnsiTheme="minorHAnsi" w:cstheme="minorHAnsi"/>
                <w:sz w:val="18"/>
              </w:rPr>
              <w:t>45,00</w:t>
            </w:r>
          </w:p>
        </w:tc>
        <w:tc>
          <w:tcPr>
            <w:tcW w:w="1134" w:type="dxa"/>
            <w:vAlign w:val="center"/>
          </w:tcPr>
          <w:p w:rsidR="00C5178E" w:rsidRPr="00BD261A" w:rsidRDefault="00BD261A" w:rsidP="001357D1">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C5178E" w:rsidRPr="00BD261A" w:rsidRDefault="00C5178E" w:rsidP="001357D1">
            <w:pPr>
              <w:jc w:val="both"/>
              <w:rPr>
                <w:rFonts w:asciiTheme="minorHAnsi" w:hAnsiTheme="minorHAnsi" w:cstheme="minorHAnsi"/>
                <w:b/>
                <w:sz w:val="18"/>
                <w:u w:val="single"/>
              </w:rPr>
            </w:pPr>
            <w:r w:rsidRPr="00BD261A">
              <w:rPr>
                <w:rFonts w:asciiTheme="minorHAnsi" w:hAnsiTheme="minorHAnsi" w:cstheme="minorHAnsi"/>
                <w:b/>
                <w:sz w:val="18"/>
                <w:u w:val="single"/>
              </w:rPr>
              <w:t>Drobný dlouhodobý hmotný majetek</w:t>
            </w:r>
          </w:p>
          <w:p w:rsidR="00C5178E" w:rsidRPr="00BD261A" w:rsidRDefault="00BD261A" w:rsidP="00BD261A">
            <w:pPr>
              <w:jc w:val="both"/>
              <w:rPr>
                <w:rFonts w:asciiTheme="minorHAnsi" w:hAnsiTheme="minorHAnsi" w:cstheme="minorHAnsi"/>
                <w:b/>
                <w:sz w:val="18"/>
                <w:u w:val="single"/>
              </w:rPr>
            </w:pPr>
            <w:r>
              <w:rPr>
                <w:rFonts w:asciiTheme="minorHAnsi" w:hAnsiTheme="minorHAnsi" w:cstheme="minorHAnsi"/>
                <w:sz w:val="18"/>
              </w:rPr>
              <w:t>Položka zatím nebyla čerpána.</w:t>
            </w:r>
          </w:p>
        </w:tc>
      </w:tr>
      <w:tr w:rsidR="00A71FD3" w:rsidRPr="00A71FD3" w:rsidTr="001357D1">
        <w:trPr>
          <w:trHeight w:val="284"/>
        </w:trPr>
        <w:tc>
          <w:tcPr>
            <w:tcW w:w="959"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6171</w:t>
            </w:r>
          </w:p>
        </w:tc>
        <w:tc>
          <w:tcPr>
            <w:tcW w:w="850"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5139</w:t>
            </w:r>
          </w:p>
        </w:tc>
        <w:tc>
          <w:tcPr>
            <w:tcW w:w="1418"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0700000000000</w:t>
            </w:r>
          </w:p>
        </w:tc>
        <w:tc>
          <w:tcPr>
            <w:tcW w:w="850" w:type="dxa"/>
            <w:vAlign w:val="center"/>
          </w:tcPr>
          <w:p w:rsidR="00C5178E" w:rsidRPr="00BD261A" w:rsidRDefault="00C5178E" w:rsidP="001357D1">
            <w:pPr>
              <w:jc w:val="center"/>
              <w:rPr>
                <w:rFonts w:asciiTheme="minorHAnsi" w:hAnsiTheme="minorHAnsi" w:cstheme="minorHAnsi"/>
                <w:sz w:val="18"/>
              </w:rPr>
            </w:pPr>
            <w:r w:rsidRPr="00BD261A">
              <w:rPr>
                <w:rFonts w:asciiTheme="minorHAnsi" w:hAnsiTheme="minorHAnsi" w:cstheme="minorHAnsi"/>
                <w:sz w:val="18"/>
              </w:rPr>
              <w:t>0</w:t>
            </w:r>
          </w:p>
        </w:tc>
        <w:tc>
          <w:tcPr>
            <w:tcW w:w="1134" w:type="dxa"/>
            <w:vAlign w:val="center"/>
          </w:tcPr>
          <w:p w:rsidR="00C5178E" w:rsidRPr="00BD261A" w:rsidRDefault="00C5178E" w:rsidP="001357D1">
            <w:pPr>
              <w:jc w:val="right"/>
              <w:rPr>
                <w:rFonts w:asciiTheme="minorHAnsi" w:hAnsiTheme="minorHAnsi" w:cstheme="minorHAnsi"/>
                <w:sz w:val="18"/>
              </w:rPr>
            </w:pPr>
            <w:r w:rsidRPr="00BD261A">
              <w:rPr>
                <w:rFonts w:asciiTheme="minorHAnsi" w:hAnsiTheme="minorHAnsi" w:cstheme="minorHAnsi"/>
                <w:sz w:val="18"/>
              </w:rPr>
              <w:t>20,00</w:t>
            </w:r>
          </w:p>
        </w:tc>
        <w:tc>
          <w:tcPr>
            <w:tcW w:w="1134" w:type="dxa"/>
            <w:vAlign w:val="center"/>
          </w:tcPr>
          <w:p w:rsidR="00C5178E" w:rsidRPr="00BD261A" w:rsidRDefault="00BD261A" w:rsidP="001357D1">
            <w:pPr>
              <w:jc w:val="right"/>
              <w:rPr>
                <w:rFonts w:asciiTheme="minorHAnsi" w:hAnsiTheme="minorHAnsi" w:cstheme="minorHAnsi"/>
                <w:sz w:val="18"/>
              </w:rPr>
            </w:pPr>
            <w:r w:rsidRPr="00BD261A">
              <w:rPr>
                <w:rFonts w:asciiTheme="minorHAnsi" w:hAnsiTheme="minorHAnsi" w:cstheme="minorHAnsi"/>
                <w:sz w:val="18"/>
              </w:rPr>
              <w:t>2,03</w:t>
            </w:r>
          </w:p>
        </w:tc>
        <w:tc>
          <w:tcPr>
            <w:tcW w:w="3433" w:type="dxa"/>
            <w:vAlign w:val="center"/>
          </w:tcPr>
          <w:p w:rsidR="00C5178E" w:rsidRPr="00BD261A" w:rsidRDefault="00C5178E" w:rsidP="001357D1">
            <w:pPr>
              <w:jc w:val="both"/>
              <w:rPr>
                <w:rFonts w:asciiTheme="minorHAnsi" w:hAnsiTheme="minorHAnsi" w:cstheme="minorHAnsi"/>
                <w:b/>
                <w:sz w:val="18"/>
                <w:u w:val="single"/>
              </w:rPr>
            </w:pPr>
            <w:r w:rsidRPr="00BD261A">
              <w:rPr>
                <w:rFonts w:asciiTheme="minorHAnsi" w:hAnsiTheme="minorHAnsi" w:cstheme="minorHAnsi"/>
                <w:b/>
                <w:sz w:val="18"/>
                <w:u w:val="single"/>
              </w:rPr>
              <w:t>Nákup materiálu jinde nezařazeného</w:t>
            </w:r>
          </w:p>
          <w:p w:rsidR="00C5178E" w:rsidRPr="00BD261A" w:rsidRDefault="00C5178E" w:rsidP="00BD261A">
            <w:pPr>
              <w:jc w:val="both"/>
              <w:rPr>
                <w:rFonts w:asciiTheme="minorHAnsi" w:hAnsiTheme="minorHAnsi" w:cstheme="minorHAnsi"/>
                <w:b/>
                <w:sz w:val="18"/>
                <w:u w:val="single"/>
              </w:rPr>
            </w:pPr>
            <w:r w:rsidRPr="00BD261A">
              <w:rPr>
                <w:rFonts w:asciiTheme="minorHAnsi" w:hAnsiTheme="minorHAnsi" w:cstheme="minorHAnsi"/>
                <w:sz w:val="18"/>
              </w:rPr>
              <w:t xml:space="preserve">Položka zatím čerpána pouze na nákup </w:t>
            </w:r>
            <w:r w:rsidR="00BD261A">
              <w:rPr>
                <w:rFonts w:asciiTheme="minorHAnsi" w:hAnsiTheme="minorHAnsi" w:cstheme="minorHAnsi"/>
                <w:sz w:val="18"/>
              </w:rPr>
              <w:t>e</w:t>
            </w:r>
            <w:r w:rsidR="00BD261A" w:rsidRPr="00BD261A">
              <w:rPr>
                <w:rFonts w:asciiTheme="minorHAnsi" w:hAnsiTheme="minorHAnsi" w:cstheme="minorHAnsi"/>
                <w:sz w:val="18"/>
              </w:rPr>
              <w:t>lektronick</w:t>
            </w:r>
            <w:r w:rsidR="00BD261A">
              <w:rPr>
                <w:rFonts w:asciiTheme="minorHAnsi" w:hAnsiTheme="minorHAnsi" w:cstheme="minorHAnsi"/>
                <w:sz w:val="18"/>
              </w:rPr>
              <w:t>é tlačítkové</w:t>
            </w:r>
            <w:r w:rsidR="00BD261A" w:rsidRPr="00BD261A">
              <w:rPr>
                <w:rFonts w:asciiTheme="minorHAnsi" w:hAnsiTheme="minorHAnsi" w:cstheme="minorHAnsi"/>
                <w:sz w:val="18"/>
              </w:rPr>
              <w:t xml:space="preserve"> pokladn</w:t>
            </w:r>
            <w:r w:rsidR="00BD261A">
              <w:rPr>
                <w:rFonts w:asciiTheme="minorHAnsi" w:hAnsiTheme="minorHAnsi" w:cstheme="minorHAnsi"/>
                <w:sz w:val="18"/>
              </w:rPr>
              <w:t>y</w:t>
            </w:r>
            <w:r w:rsidRPr="00BD261A">
              <w:rPr>
                <w:rFonts w:asciiTheme="minorHAnsi" w:hAnsiTheme="minorHAnsi" w:cstheme="minorHAnsi"/>
                <w:sz w:val="18"/>
              </w:rPr>
              <w:t>.</w:t>
            </w:r>
          </w:p>
        </w:tc>
      </w:tr>
      <w:tr w:rsidR="00A71FD3" w:rsidRPr="00A71FD3" w:rsidTr="001357D1">
        <w:trPr>
          <w:trHeight w:val="284"/>
        </w:trPr>
        <w:tc>
          <w:tcPr>
            <w:tcW w:w="959"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6171</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5162</w:t>
            </w:r>
          </w:p>
        </w:tc>
        <w:tc>
          <w:tcPr>
            <w:tcW w:w="1418"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0700000000000</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w:t>
            </w:r>
          </w:p>
        </w:tc>
        <w:tc>
          <w:tcPr>
            <w:tcW w:w="1134" w:type="dxa"/>
            <w:vAlign w:val="center"/>
          </w:tcPr>
          <w:p w:rsidR="00C5178E" w:rsidRPr="00BE0669" w:rsidRDefault="00C5178E" w:rsidP="001357D1">
            <w:pPr>
              <w:jc w:val="right"/>
              <w:rPr>
                <w:rFonts w:asciiTheme="minorHAnsi" w:hAnsiTheme="minorHAnsi" w:cstheme="minorHAnsi"/>
                <w:sz w:val="18"/>
              </w:rPr>
            </w:pPr>
            <w:r w:rsidRPr="00BE0669">
              <w:rPr>
                <w:rFonts w:asciiTheme="minorHAnsi" w:hAnsiTheme="minorHAnsi" w:cstheme="minorHAnsi"/>
                <w:sz w:val="18"/>
              </w:rPr>
              <w:t>30,00</w:t>
            </w:r>
          </w:p>
        </w:tc>
        <w:tc>
          <w:tcPr>
            <w:tcW w:w="1134" w:type="dxa"/>
            <w:vAlign w:val="center"/>
          </w:tcPr>
          <w:p w:rsidR="00C5178E" w:rsidRPr="00BE0669" w:rsidRDefault="00BE0669" w:rsidP="001357D1">
            <w:pPr>
              <w:jc w:val="right"/>
              <w:rPr>
                <w:rFonts w:asciiTheme="minorHAnsi" w:hAnsiTheme="minorHAnsi" w:cstheme="minorHAnsi"/>
                <w:sz w:val="18"/>
              </w:rPr>
            </w:pPr>
            <w:r>
              <w:rPr>
                <w:rFonts w:asciiTheme="minorHAnsi" w:hAnsiTheme="minorHAnsi" w:cstheme="minorHAnsi"/>
                <w:sz w:val="18"/>
              </w:rPr>
              <w:t>2,50</w:t>
            </w:r>
          </w:p>
        </w:tc>
        <w:tc>
          <w:tcPr>
            <w:tcW w:w="3433" w:type="dxa"/>
            <w:vAlign w:val="center"/>
          </w:tcPr>
          <w:p w:rsidR="00C5178E" w:rsidRPr="00BE0669" w:rsidRDefault="00C5178E" w:rsidP="001357D1">
            <w:pPr>
              <w:jc w:val="both"/>
              <w:rPr>
                <w:rFonts w:asciiTheme="minorHAnsi" w:hAnsiTheme="minorHAnsi" w:cstheme="minorHAnsi"/>
                <w:b/>
                <w:sz w:val="18"/>
                <w:u w:val="single"/>
              </w:rPr>
            </w:pPr>
            <w:r w:rsidRPr="00BE0669">
              <w:rPr>
                <w:rFonts w:asciiTheme="minorHAnsi" w:hAnsiTheme="minorHAnsi" w:cstheme="minorHAnsi"/>
                <w:b/>
                <w:sz w:val="18"/>
                <w:u w:val="single"/>
              </w:rPr>
              <w:t>Služby elektronických komunikací</w:t>
            </w:r>
          </w:p>
          <w:p w:rsidR="00C5178E" w:rsidRPr="00BE0669" w:rsidRDefault="00C5178E" w:rsidP="001357D1">
            <w:pPr>
              <w:jc w:val="both"/>
              <w:rPr>
                <w:rFonts w:asciiTheme="minorHAnsi" w:hAnsiTheme="minorHAnsi" w:cstheme="minorHAnsi"/>
                <w:b/>
                <w:sz w:val="18"/>
                <w:u w:val="single"/>
              </w:rPr>
            </w:pPr>
            <w:r w:rsidRPr="00BE0669">
              <w:rPr>
                <w:rFonts w:asciiTheme="minorHAnsi" w:hAnsiTheme="minorHAnsi" w:cstheme="minorHAnsi"/>
                <w:sz w:val="18"/>
              </w:rPr>
              <w:t>Český úřad zeměměřičský a katastrální – vyúčtování dálkového přístupu pro zákaznický účet.</w:t>
            </w:r>
          </w:p>
        </w:tc>
      </w:tr>
      <w:tr w:rsidR="00A71FD3" w:rsidRPr="00A71FD3" w:rsidTr="001357D1">
        <w:trPr>
          <w:trHeight w:val="284"/>
        </w:trPr>
        <w:tc>
          <w:tcPr>
            <w:tcW w:w="959"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6171</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5167</w:t>
            </w:r>
          </w:p>
        </w:tc>
        <w:tc>
          <w:tcPr>
            <w:tcW w:w="1418"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0700000000000</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w:t>
            </w:r>
          </w:p>
        </w:tc>
        <w:tc>
          <w:tcPr>
            <w:tcW w:w="1134" w:type="dxa"/>
            <w:vAlign w:val="center"/>
          </w:tcPr>
          <w:p w:rsidR="00C5178E" w:rsidRPr="00BE0669" w:rsidRDefault="00C5178E" w:rsidP="001357D1">
            <w:pPr>
              <w:jc w:val="right"/>
              <w:rPr>
                <w:rFonts w:asciiTheme="minorHAnsi" w:hAnsiTheme="minorHAnsi" w:cstheme="minorHAnsi"/>
                <w:sz w:val="18"/>
              </w:rPr>
            </w:pPr>
            <w:r w:rsidRPr="00BE0669">
              <w:rPr>
                <w:rFonts w:asciiTheme="minorHAnsi" w:hAnsiTheme="minorHAnsi" w:cstheme="minorHAnsi"/>
                <w:sz w:val="18"/>
              </w:rPr>
              <w:t>20,00</w:t>
            </w:r>
          </w:p>
        </w:tc>
        <w:tc>
          <w:tcPr>
            <w:tcW w:w="1134" w:type="dxa"/>
            <w:vAlign w:val="center"/>
          </w:tcPr>
          <w:p w:rsidR="00C5178E" w:rsidRPr="00BE0669" w:rsidRDefault="00BE0669" w:rsidP="001357D1">
            <w:pPr>
              <w:jc w:val="right"/>
              <w:rPr>
                <w:rFonts w:asciiTheme="minorHAnsi" w:hAnsiTheme="minorHAnsi" w:cstheme="minorHAnsi"/>
                <w:sz w:val="18"/>
              </w:rPr>
            </w:pPr>
            <w:r w:rsidRPr="00BE0669">
              <w:rPr>
                <w:rFonts w:asciiTheme="minorHAnsi" w:hAnsiTheme="minorHAnsi" w:cstheme="minorHAnsi"/>
                <w:sz w:val="18"/>
              </w:rPr>
              <w:t>0,00</w:t>
            </w:r>
          </w:p>
        </w:tc>
        <w:tc>
          <w:tcPr>
            <w:tcW w:w="3433" w:type="dxa"/>
            <w:vAlign w:val="center"/>
          </w:tcPr>
          <w:p w:rsidR="00C5178E" w:rsidRPr="00BE0669" w:rsidRDefault="00C5178E" w:rsidP="001357D1">
            <w:pPr>
              <w:jc w:val="both"/>
              <w:rPr>
                <w:rFonts w:asciiTheme="minorHAnsi" w:hAnsiTheme="minorHAnsi" w:cstheme="minorHAnsi"/>
                <w:b/>
                <w:sz w:val="18"/>
                <w:u w:val="single"/>
              </w:rPr>
            </w:pPr>
            <w:r w:rsidRPr="00BE0669">
              <w:rPr>
                <w:rFonts w:asciiTheme="minorHAnsi" w:hAnsiTheme="minorHAnsi" w:cstheme="minorHAnsi"/>
                <w:b/>
                <w:sz w:val="18"/>
                <w:u w:val="single"/>
              </w:rPr>
              <w:t>Služby školení a vzdělávání</w:t>
            </w:r>
          </w:p>
          <w:p w:rsidR="00C5178E" w:rsidRPr="00BE0669" w:rsidRDefault="00BE0669" w:rsidP="001357D1">
            <w:pPr>
              <w:jc w:val="both"/>
              <w:rPr>
                <w:rFonts w:asciiTheme="minorHAnsi" w:hAnsiTheme="minorHAnsi" w:cstheme="minorHAnsi"/>
                <w:b/>
                <w:sz w:val="18"/>
                <w:u w:val="single"/>
              </w:rPr>
            </w:pPr>
            <w:r w:rsidRPr="00BE0669">
              <w:rPr>
                <w:rFonts w:asciiTheme="minorHAnsi" w:hAnsiTheme="minorHAnsi" w:cstheme="minorHAnsi"/>
                <w:sz w:val="18"/>
                <w:szCs w:val="18"/>
              </w:rPr>
              <w:t>Položku nebylo nutné v I. pololetí čerpat. Jde o rozpočtované výdaje na školení v oblasti účetní a daňové problematiky. Předpoklad čerpání je ve II. pololetí.</w:t>
            </w:r>
          </w:p>
        </w:tc>
      </w:tr>
      <w:tr w:rsidR="00A71FD3" w:rsidRPr="00A71FD3" w:rsidTr="001357D1">
        <w:trPr>
          <w:trHeight w:val="284"/>
        </w:trPr>
        <w:tc>
          <w:tcPr>
            <w:tcW w:w="959"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6171</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5169</w:t>
            </w:r>
          </w:p>
        </w:tc>
        <w:tc>
          <w:tcPr>
            <w:tcW w:w="1418"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0700000000000</w:t>
            </w:r>
          </w:p>
        </w:tc>
        <w:tc>
          <w:tcPr>
            <w:tcW w:w="850" w:type="dxa"/>
            <w:vAlign w:val="center"/>
          </w:tcPr>
          <w:p w:rsidR="00C5178E" w:rsidRPr="00BE0669" w:rsidRDefault="00C5178E" w:rsidP="001357D1">
            <w:pPr>
              <w:jc w:val="center"/>
              <w:rPr>
                <w:rFonts w:asciiTheme="minorHAnsi" w:hAnsiTheme="minorHAnsi" w:cstheme="minorHAnsi"/>
                <w:sz w:val="18"/>
              </w:rPr>
            </w:pPr>
            <w:r w:rsidRPr="00BE0669">
              <w:rPr>
                <w:rFonts w:asciiTheme="minorHAnsi" w:hAnsiTheme="minorHAnsi" w:cstheme="minorHAnsi"/>
                <w:sz w:val="18"/>
              </w:rPr>
              <w:t>0</w:t>
            </w:r>
          </w:p>
        </w:tc>
        <w:tc>
          <w:tcPr>
            <w:tcW w:w="1134" w:type="dxa"/>
            <w:vAlign w:val="center"/>
          </w:tcPr>
          <w:p w:rsidR="00C5178E" w:rsidRPr="00BE0669" w:rsidRDefault="00C5178E" w:rsidP="001357D1">
            <w:pPr>
              <w:jc w:val="right"/>
              <w:rPr>
                <w:rFonts w:asciiTheme="minorHAnsi" w:hAnsiTheme="minorHAnsi" w:cstheme="minorHAnsi"/>
                <w:sz w:val="18"/>
              </w:rPr>
            </w:pPr>
            <w:r w:rsidRPr="00BE0669">
              <w:rPr>
                <w:rFonts w:asciiTheme="minorHAnsi" w:hAnsiTheme="minorHAnsi" w:cstheme="minorHAnsi"/>
                <w:sz w:val="18"/>
              </w:rPr>
              <w:t>80,00</w:t>
            </w:r>
          </w:p>
        </w:tc>
        <w:tc>
          <w:tcPr>
            <w:tcW w:w="1134" w:type="dxa"/>
            <w:vAlign w:val="center"/>
          </w:tcPr>
          <w:p w:rsidR="00C5178E" w:rsidRPr="00BE0669" w:rsidRDefault="00BE0669" w:rsidP="001357D1">
            <w:pPr>
              <w:jc w:val="right"/>
              <w:rPr>
                <w:rFonts w:asciiTheme="minorHAnsi" w:hAnsiTheme="minorHAnsi" w:cstheme="minorHAnsi"/>
                <w:sz w:val="18"/>
              </w:rPr>
            </w:pPr>
            <w:r w:rsidRPr="00BE0669">
              <w:rPr>
                <w:rFonts w:asciiTheme="minorHAnsi" w:hAnsiTheme="minorHAnsi" w:cstheme="minorHAnsi"/>
                <w:sz w:val="18"/>
              </w:rPr>
              <w:t>15,66</w:t>
            </w:r>
          </w:p>
        </w:tc>
        <w:tc>
          <w:tcPr>
            <w:tcW w:w="3433" w:type="dxa"/>
            <w:vAlign w:val="center"/>
          </w:tcPr>
          <w:p w:rsidR="00C5178E" w:rsidRPr="00BE0669" w:rsidRDefault="00C5178E" w:rsidP="001357D1">
            <w:pPr>
              <w:jc w:val="both"/>
              <w:rPr>
                <w:rFonts w:asciiTheme="minorHAnsi" w:hAnsiTheme="minorHAnsi" w:cstheme="minorHAnsi"/>
                <w:b/>
                <w:sz w:val="18"/>
                <w:u w:val="single"/>
              </w:rPr>
            </w:pPr>
            <w:r w:rsidRPr="00BE0669">
              <w:rPr>
                <w:rFonts w:asciiTheme="minorHAnsi" w:hAnsiTheme="minorHAnsi" w:cstheme="minorHAnsi"/>
                <w:b/>
                <w:sz w:val="18"/>
                <w:u w:val="single"/>
              </w:rPr>
              <w:t>Nákup ostatních služeb</w:t>
            </w:r>
          </w:p>
          <w:p w:rsidR="00C5178E" w:rsidRPr="00BE0669" w:rsidRDefault="00BE0669" w:rsidP="00BE0669">
            <w:pPr>
              <w:jc w:val="both"/>
              <w:rPr>
                <w:rFonts w:asciiTheme="minorHAnsi" w:hAnsiTheme="minorHAnsi" w:cstheme="minorHAnsi"/>
                <w:b/>
                <w:sz w:val="18"/>
                <w:u w:val="single"/>
              </w:rPr>
            </w:pPr>
            <w:r>
              <w:rPr>
                <w:rFonts w:asciiTheme="minorHAnsi" w:hAnsiTheme="minorHAnsi" w:cstheme="minorHAnsi"/>
                <w:sz w:val="18"/>
              </w:rPr>
              <w:t>Úh</w:t>
            </w:r>
            <w:r w:rsidRPr="00BE0669">
              <w:rPr>
                <w:rFonts w:asciiTheme="minorHAnsi" w:hAnsiTheme="minorHAnsi" w:cstheme="minorHAnsi"/>
                <w:sz w:val="18"/>
              </w:rPr>
              <w:t>rada zálohy Exekutorskému úřadu na pokračování exekučního řízení</w:t>
            </w:r>
            <w:r>
              <w:rPr>
                <w:rFonts w:asciiTheme="minorHAnsi" w:hAnsiTheme="minorHAnsi" w:cstheme="minorHAnsi"/>
                <w:sz w:val="18"/>
              </w:rPr>
              <w:t>; m</w:t>
            </w:r>
            <w:r w:rsidRPr="00BE0669">
              <w:rPr>
                <w:rFonts w:asciiTheme="minorHAnsi" w:hAnsiTheme="minorHAnsi" w:cstheme="minorHAnsi"/>
                <w:sz w:val="18"/>
              </w:rPr>
              <w:t>obilní skartac</w:t>
            </w:r>
            <w:r>
              <w:rPr>
                <w:rFonts w:asciiTheme="minorHAnsi" w:hAnsiTheme="minorHAnsi" w:cstheme="minorHAnsi"/>
                <w:sz w:val="18"/>
              </w:rPr>
              <w:t>e</w:t>
            </w:r>
            <w:r w:rsidRPr="00BE0669">
              <w:rPr>
                <w:rFonts w:asciiTheme="minorHAnsi" w:hAnsiTheme="minorHAnsi" w:cstheme="minorHAnsi"/>
                <w:sz w:val="18"/>
              </w:rPr>
              <w:t xml:space="preserve"> dokumentů</w:t>
            </w:r>
            <w:r>
              <w:rPr>
                <w:rFonts w:asciiTheme="minorHAnsi" w:hAnsiTheme="minorHAnsi" w:cstheme="minorHAnsi"/>
                <w:sz w:val="18"/>
              </w:rPr>
              <w:t>.</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6171</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5182</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0,00</w:t>
            </w:r>
          </w:p>
        </w:tc>
        <w:tc>
          <w:tcPr>
            <w:tcW w:w="1134" w:type="dxa"/>
            <w:vAlign w:val="center"/>
          </w:tcPr>
          <w:p w:rsidR="00C5178E" w:rsidRPr="006D16C2" w:rsidRDefault="006D16C2" w:rsidP="001357D1">
            <w:pPr>
              <w:jc w:val="right"/>
              <w:rPr>
                <w:rFonts w:asciiTheme="minorHAnsi" w:hAnsiTheme="minorHAnsi" w:cstheme="minorHAnsi"/>
                <w:sz w:val="18"/>
              </w:rPr>
            </w:pPr>
            <w:r w:rsidRPr="006D16C2">
              <w:rPr>
                <w:rFonts w:asciiTheme="minorHAnsi" w:hAnsiTheme="minorHAnsi" w:cstheme="minorHAnsi"/>
                <w:sz w:val="18"/>
              </w:rPr>
              <w:t>57,22</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Převody vlastní pokladně</w:t>
            </w:r>
          </w:p>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sz w:val="18"/>
              </w:rPr>
              <w:t>Jde o poskytnuté a nevyú</w:t>
            </w:r>
            <w:r w:rsidR="006D16C2">
              <w:rPr>
                <w:rFonts w:asciiTheme="minorHAnsi" w:hAnsiTheme="minorHAnsi" w:cstheme="minorHAnsi"/>
                <w:sz w:val="18"/>
              </w:rPr>
              <w:t>čtované zálohy pokladnám. K 31.</w:t>
            </w:r>
            <w:r w:rsidRPr="006D16C2">
              <w:rPr>
                <w:rFonts w:asciiTheme="minorHAnsi" w:hAnsiTheme="minorHAnsi" w:cstheme="minorHAnsi"/>
                <w:sz w:val="18"/>
              </w:rPr>
              <w:t>12. bude položka na základě řádného vyúčtování pokladen vynulována.</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6171</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5189</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0,00</w:t>
            </w:r>
          </w:p>
        </w:tc>
        <w:tc>
          <w:tcPr>
            <w:tcW w:w="1134" w:type="dxa"/>
            <w:vAlign w:val="center"/>
          </w:tcPr>
          <w:p w:rsidR="00C5178E" w:rsidRPr="006D16C2" w:rsidRDefault="006D16C2" w:rsidP="001357D1">
            <w:pPr>
              <w:jc w:val="right"/>
              <w:rPr>
                <w:rFonts w:asciiTheme="minorHAnsi" w:hAnsiTheme="minorHAnsi" w:cstheme="minorHAnsi"/>
                <w:sz w:val="18"/>
              </w:rPr>
            </w:pPr>
            <w:r w:rsidRPr="006D16C2">
              <w:rPr>
                <w:rFonts w:asciiTheme="minorHAnsi" w:hAnsiTheme="minorHAnsi" w:cstheme="minorHAnsi"/>
                <w:sz w:val="18"/>
              </w:rPr>
              <w:t>406,33</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Vratky jistot</w:t>
            </w:r>
          </w:p>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sz w:val="18"/>
              </w:rPr>
              <w:t>Jde o poskytnuté a nevyú</w:t>
            </w:r>
            <w:r w:rsidR="006D16C2" w:rsidRPr="006D16C2">
              <w:rPr>
                <w:rFonts w:asciiTheme="minorHAnsi" w:hAnsiTheme="minorHAnsi" w:cstheme="minorHAnsi"/>
                <w:sz w:val="18"/>
              </w:rPr>
              <w:t>čtované zálohy pokladnám. K 31.</w:t>
            </w:r>
            <w:r w:rsidRPr="006D16C2">
              <w:rPr>
                <w:rFonts w:asciiTheme="minorHAnsi" w:hAnsiTheme="minorHAnsi" w:cstheme="minorHAnsi"/>
                <w:sz w:val="18"/>
              </w:rPr>
              <w:t>12. bude položka na základě řádného vyúčtování pokladen vynulována.</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6171</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5195</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100,00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0,00</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Odvody za neplnění povinnosti zaměstnávat zdravotně postižené</w:t>
            </w:r>
          </w:p>
          <w:p w:rsidR="00C5178E" w:rsidRPr="006D16C2" w:rsidRDefault="00C5178E" w:rsidP="001357D1">
            <w:pPr>
              <w:jc w:val="both"/>
              <w:rPr>
                <w:rFonts w:asciiTheme="minorHAnsi" w:hAnsiTheme="minorHAnsi" w:cstheme="minorHAnsi"/>
                <w:sz w:val="18"/>
              </w:rPr>
            </w:pPr>
            <w:r w:rsidRPr="006D16C2">
              <w:rPr>
                <w:rFonts w:asciiTheme="minorHAnsi" w:hAnsiTheme="minorHAnsi" w:cstheme="minorHAnsi"/>
                <w:sz w:val="18"/>
              </w:rPr>
              <w:t>Položku zatím nebylo nutné čerpat.</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6310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5142</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3,00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0,00</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Kurzové rozdíly ve výdajích</w:t>
            </w:r>
          </w:p>
          <w:p w:rsidR="00C5178E" w:rsidRPr="006D16C2" w:rsidRDefault="00C5178E" w:rsidP="001357D1">
            <w:pPr>
              <w:jc w:val="both"/>
              <w:rPr>
                <w:rFonts w:asciiTheme="minorHAnsi" w:hAnsiTheme="minorHAnsi" w:cstheme="minorHAnsi"/>
                <w:sz w:val="18"/>
              </w:rPr>
            </w:pPr>
            <w:r w:rsidRPr="006D16C2">
              <w:rPr>
                <w:rFonts w:asciiTheme="minorHAnsi" w:hAnsiTheme="minorHAnsi" w:cstheme="minorHAnsi"/>
                <w:sz w:val="18"/>
              </w:rPr>
              <w:t>Položku zatím nebylo nutné čerpat.</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6310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5163</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400,00</w:t>
            </w:r>
          </w:p>
        </w:tc>
        <w:tc>
          <w:tcPr>
            <w:tcW w:w="1134" w:type="dxa"/>
            <w:vAlign w:val="center"/>
          </w:tcPr>
          <w:p w:rsidR="00C5178E" w:rsidRPr="006D16C2" w:rsidRDefault="006D16C2" w:rsidP="001357D1">
            <w:pPr>
              <w:jc w:val="right"/>
              <w:rPr>
                <w:rFonts w:asciiTheme="minorHAnsi" w:hAnsiTheme="minorHAnsi" w:cstheme="minorHAnsi"/>
                <w:sz w:val="18"/>
              </w:rPr>
            </w:pPr>
            <w:r>
              <w:rPr>
                <w:rFonts w:asciiTheme="minorHAnsi" w:hAnsiTheme="minorHAnsi" w:cstheme="minorHAnsi"/>
                <w:sz w:val="18"/>
              </w:rPr>
              <w:t>108,92</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Služby peněžních ústavů</w:t>
            </w:r>
          </w:p>
          <w:p w:rsidR="00C5178E" w:rsidRPr="006D16C2" w:rsidRDefault="006D16C2" w:rsidP="001357D1">
            <w:pPr>
              <w:jc w:val="both"/>
              <w:rPr>
                <w:rFonts w:asciiTheme="minorHAnsi" w:hAnsiTheme="minorHAnsi" w:cstheme="minorHAnsi"/>
                <w:sz w:val="18"/>
              </w:rPr>
            </w:pPr>
            <w:r>
              <w:rPr>
                <w:rFonts w:asciiTheme="minorHAnsi" w:hAnsiTheme="minorHAnsi" w:cstheme="minorHAnsi"/>
                <w:sz w:val="18"/>
              </w:rPr>
              <w:t>Položka čerpána pouze na 27,23</w:t>
            </w:r>
            <w:r w:rsidR="00C5178E" w:rsidRPr="006D16C2">
              <w:rPr>
                <w:rFonts w:asciiTheme="minorHAnsi" w:hAnsiTheme="minorHAnsi" w:cstheme="minorHAnsi"/>
                <w:sz w:val="18"/>
              </w:rPr>
              <w:t xml:space="preserve"> % UR.</w:t>
            </w:r>
          </w:p>
        </w:tc>
      </w:tr>
      <w:tr w:rsidR="006D16C2" w:rsidRPr="00A71FD3" w:rsidTr="00336A78">
        <w:trPr>
          <w:trHeight w:val="284"/>
        </w:trPr>
        <w:tc>
          <w:tcPr>
            <w:tcW w:w="959" w:type="dxa"/>
          </w:tcPr>
          <w:p w:rsidR="006D16C2" w:rsidRPr="00770037" w:rsidRDefault="006D16C2" w:rsidP="006D16C2">
            <w:pPr>
              <w:jc w:val="center"/>
              <w:rPr>
                <w:rFonts w:asciiTheme="minorHAnsi" w:hAnsiTheme="minorHAnsi" w:cstheme="minorHAnsi"/>
                <w:color w:val="000000" w:themeColor="text1"/>
                <w:sz w:val="18"/>
                <w:szCs w:val="18"/>
              </w:rPr>
            </w:pPr>
            <w:r w:rsidRPr="00770037">
              <w:rPr>
                <w:rFonts w:asciiTheme="minorHAnsi" w:hAnsiTheme="minorHAnsi" w:cstheme="minorHAnsi"/>
                <w:color w:val="000000" w:themeColor="text1"/>
                <w:sz w:val="18"/>
                <w:szCs w:val="18"/>
              </w:rPr>
              <w:t>006330</w:t>
            </w:r>
          </w:p>
          <w:p w:rsidR="006D16C2" w:rsidRPr="00770037" w:rsidRDefault="006D16C2" w:rsidP="006D16C2">
            <w:pPr>
              <w:jc w:val="center"/>
              <w:rPr>
                <w:rFonts w:asciiTheme="minorHAnsi" w:hAnsiTheme="minorHAnsi" w:cstheme="minorHAnsi"/>
                <w:color w:val="000000" w:themeColor="text1"/>
                <w:sz w:val="18"/>
                <w:szCs w:val="18"/>
              </w:rPr>
            </w:pPr>
          </w:p>
        </w:tc>
        <w:tc>
          <w:tcPr>
            <w:tcW w:w="850" w:type="dxa"/>
          </w:tcPr>
          <w:p w:rsidR="006D16C2" w:rsidRPr="00770037" w:rsidRDefault="006D16C2" w:rsidP="006D16C2">
            <w:pPr>
              <w:jc w:val="center"/>
              <w:rPr>
                <w:rFonts w:asciiTheme="minorHAnsi" w:hAnsiTheme="minorHAnsi" w:cstheme="minorHAnsi"/>
                <w:color w:val="000000" w:themeColor="text1"/>
                <w:sz w:val="18"/>
                <w:szCs w:val="18"/>
              </w:rPr>
            </w:pPr>
            <w:r w:rsidRPr="00770037">
              <w:rPr>
                <w:rFonts w:asciiTheme="minorHAnsi" w:hAnsiTheme="minorHAnsi" w:cstheme="minorHAnsi"/>
                <w:color w:val="000000" w:themeColor="text1"/>
                <w:sz w:val="18"/>
                <w:szCs w:val="18"/>
              </w:rPr>
              <w:t>5342</w:t>
            </w:r>
          </w:p>
          <w:p w:rsidR="006D16C2" w:rsidRPr="00770037" w:rsidRDefault="006D16C2" w:rsidP="006D16C2">
            <w:pPr>
              <w:jc w:val="center"/>
              <w:rPr>
                <w:rFonts w:asciiTheme="minorHAnsi" w:hAnsiTheme="minorHAnsi" w:cstheme="minorHAnsi"/>
                <w:color w:val="000000" w:themeColor="text1"/>
                <w:sz w:val="18"/>
                <w:szCs w:val="18"/>
              </w:rPr>
            </w:pPr>
            <w:r w:rsidRPr="00770037">
              <w:rPr>
                <w:rFonts w:asciiTheme="minorHAnsi" w:hAnsiTheme="minorHAnsi" w:cstheme="minorHAnsi"/>
                <w:color w:val="000000" w:themeColor="text1"/>
                <w:sz w:val="18"/>
                <w:szCs w:val="18"/>
              </w:rPr>
              <w:t>5345</w:t>
            </w:r>
          </w:p>
          <w:p w:rsidR="006D16C2" w:rsidRPr="00770037" w:rsidRDefault="006D16C2" w:rsidP="006D16C2">
            <w:pPr>
              <w:jc w:val="center"/>
              <w:rPr>
                <w:rFonts w:asciiTheme="minorHAnsi" w:hAnsiTheme="minorHAnsi" w:cstheme="minorHAnsi"/>
                <w:color w:val="000000" w:themeColor="text1"/>
                <w:sz w:val="18"/>
                <w:szCs w:val="18"/>
              </w:rPr>
            </w:pPr>
          </w:p>
        </w:tc>
        <w:tc>
          <w:tcPr>
            <w:tcW w:w="1418" w:type="dxa"/>
          </w:tcPr>
          <w:p w:rsidR="006D16C2" w:rsidRPr="00770037" w:rsidRDefault="006D16C2" w:rsidP="006D16C2">
            <w:pPr>
              <w:jc w:val="center"/>
              <w:rPr>
                <w:rFonts w:asciiTheme="minorHAnsi" w:hAnsiTheme="minorHAnsi" w:cstheme="minorHAnsi"/>
                <w:color w:val="000000" w:themeColor="text1"/>
                <w:sz w:val="18"/>
                <w:szCs w:val="18"/>
              </w:rPr>
            </w:pPr>
            <w:r w:rsidRPr="00770037">
              <w:rPr>
                <w:rFonts w:asciiTheme="minorHAnsi" w:hAnsiTheme="minorHAnsi" w:cstheme="minorHAnsi"/>
                <w:color w:val="000000" w:themeColor="text1"/>
                <w:sz w:val="18"/>
                <w:szCs w:val="18"/>
              </w:rPr>
              <w:t>0700000000000</w:t>
            </w:r>
          </w:p>
        </w:tc>
        <w:tc>
          <w:tcPr>
            <w:tcW w:w="850" w:type="dxa"/>
          </w:tcPr>
          <w:p w:rsidR="006D16C2" w:rsidRPr="00770037" w:rsidRDefault="006D16C2" w:rsidP="006D16C2">
            <w:pPr>
              <w:jc w:val="center"/>
              <w:rPr>
                <w:rFonts w:asciiTheme="minorHAnsi" w:hAnsiTheme="minorHAnsi" w:cstheme="minorHAnsi"/>
                <w:color w:val="000000" w:themeColor="text1"/>
                <w:sz w:val="18"/>
                <w:szCs w:val="18"/>
              </w:rPr>
            </w:pPr>
          </w:p>
        </w:tc>
        <w:tc>
          <w:tcPr>
            <w:tcW w:w="1134" w:type="dxa"/>
          </w:tcPr>
          <w:p w:rsidR="006D16C2" w:rsidRPr="00770037" w:rsidRDefault="006D16C2" w:rsidP="006D16C2">
            <w:pPr>
              <w:jc w:val="right"/>
              <w:rPr>
                <w:rFonts w:asciiTheme="minorHAnsi" w:hAnsiTheme="minorHAnsi" w:cstheme="minorHAnsi"/>
                <w:sz w:val="18"/>
                <w:szCs w:val="18"/>
              </w:rPr>
            </w:pPr>
            <w:r w:rsidRPr="00770037">
              <w:rPr>
                <w:rFonts w:asciiTheme="minorHAnsi" w:hAnsiTheme="minorHAnsi" w:cstheme="minorHAnsi"/>
                <w:sz w:val="18"/>
                <w:szCs w:val="18"/>
              </w:rPr>
              <w:t>0,00</w:t>
            </w:r>
          </w:p>
          <w:p w:rsidR="006D16C2" w:rsidRPr="00770037" w:rsidRDefault="006D16C2" w:rsidP="006D16C2">
            <w:pPr>
              <w:jc w:val="right"/>
              <w:rPr>
                <w:rFonts w:asciiTheme="minorHAnsi" w:hAnsiTheme="minorHAnsi" w:cstheme="minorHAnsi"/>
                <w:sz w:val="18"/>
                <w:szCs w:val="18"/>
              </w:rPr>
            </w:pPr>
            <w:r w:rsidRPr="00770037">
              <w:rPr>
                <w:rFonts w:asciiTheme="minorHAnsi" w:hAnsiTheme="minorHAnsi" w:cstheme="minorHAnsi"/>
                <w:sz w:val="18"/>
                <w:szCs w:val="18"/>
              </w:rPr>
              <w:t>0,00</w:t>
            </w:r>
          </w:p>
          <w:p w:rsidR="006D16C2" w:rsidRPr="00770037" w:rsidRDefault="006D16C2" w:rsidP="006D16C2">
            <w:pPr>
              <w:jc w:val="right"/>
              <w:rPr>
                <w:rFonts w:asciiTheme="minorHAnsi" w:hAnsiTheme="minorHAnsi" w:cstheme="minorHAnsi"/>
                <w:sz w:val="18"/>
                <w:szCs w:val="18"/>
              </w:rPr>
            </w:pPr>
          </w:p>
        </w:tc>
        <w:tc>
          <w:tcPr>
            <w:tcW w:w="1134" w:type="dxa"/>
          </w:tcPr>
          <w:p w:rsidR="006D16C2" w:rsidRPr="00770037" w:rsidRDefault="006D16C2" w:rsidP="006D16C2">
            <w:pPr>
              <w:jc w:val="right"/>
              <w:rPr>
                <w:rFonts w:asciiTheme="minorHAnsi" w:hAnsiTheme="minorHAnsi" w:cstheme="minorHAnsi"/>
                <w:sz w:val="18"/>
                <w:szCs w:val="18"/>
              </w:rPr>
            </w:pPr>
            <w:r>
              <w:rPr>
                <w:rFonts w:asciiTheme="minorHAnsi" w:hAnsiTheme="minorHAnsi" w:cstheme="minorHAnsi"/>
                <w:sz w:val="18"/>
                <w:szCs w:val="18"/>
              </w:rPr>
              <w:t>10 165,00</w:t>
            </w:r>
          </w:p>
          <w:p w:rsidR="006D16C2" w:rsidRPr="00770037" w:rsidRDefault="006D16C2" w:rsidP="006D16C2">
            <w:pPr>
              <w:jc w:val="right"/>
              <w:rPr>
                <w:rFonts w:asciiTheme="minorHAnsi" w:hAnsiTheme="minorHAnsi" w:cstheme="minorHAnsi"/>
                <w:sz w:val="18"/>
                <w:szCs w:val="18"/>
              </w:rPr>
            </w:pPr>
            <w:r>
              <w:rPr>
                <w:rFonts w:asciiTheme="minorHAnsi" w:hAnsiTheme="minorHAnsi" w:cstheme="minorHAnsi"/>
                <w:sz w:val="18"/>
                <w:szCs w:val="18"/>
              </w:rPr>
              <w:t>810 262,92</w:t>
            </w:r>
          </w:p>
        </w:tc>
        <w:tc>
          <w:tcPr>
            <w:tcW w:w="3433" w:type="dxa"/>
          </w:tcPr>
          <w:p w:rsidR="006D16C2" w:rsidRPr="00770037" w:rsidRDefault="006D16C2" w:rsidP="006D16C2">
            <w:pPr>
              <w:rPr>
                <w:rFonts w:asciiTheme="minorHAnsi" w:hAnsiTheme="minorHAnsi" w:cstheme="minorHAnsi"/>
                <w:b/>
                <w:bCs/>
                <w:sz w:val="18"/>
                <w:szCs w:val="18"/>
                <w:u w:val="single"/>
              </w:rPr>
            </w:pPr>
            <w:r w:rsidRPr="00770037">
              <w:rPr>
                <w:rFonts w:asciiTheme="minorHAnsi" w:hAnsiTheme="minorHAnsi" w:cstheme="minorHAnsi"/>
                <w:b/>
                <w:bCs/>
                <w:sz w:val="18"/>
                <w:szCs w:val="18"/>
                <w:u w:val="single"/>
              </w:rPr>
              <w:t>Převody FKSP a sociálnímu fondu obcí a krajů</w:t>
            </w:r>
          </w:p>
          <w:p w:rsidR="006D16C2" w:rsidRPr="00770037" w:rsidRDefault="006D16C2" w:rsidP="006D16C2">
            <w:pPr>
              <w:rPr>
                <w:rFonts w:asciiTheme="minorHAnsi" w:hAnsiTheme="minorHAnsi" w:cstheme="minorHAnsi"/>
                <w:b/>
                <w:bCs/>
                <w:sz w:val="18"/>
                <w:szCs w:val="18"/>
                <w:u w:val="single"/>
              </w:rPr>
            </w:pPr>
            <w:r w:rsidRPr="00770037">
              <w:rPr>
                <w:rFonts w:asciiTheme="minorHAnsi" w:hAnsiTheme="minorHAnsi" w:cstheme="minorHAnsi"/>
                <w:b/>
                <w:bCs/>
                <w:sz w:val="18"/>
                <w:szCs w:val="18"/>
                <w:u w:val="single"/>
              </w:rPr>
              <w:t>Převody vlastním rozpočtým účtům</w:t>
            </w:r>
          </w:p>
          <w:p w:rsidR="006D16C2" w:rsidRPr="00770037" w:rsidRDefault="006D16C2" w:rsidP="006D16C2">
            <w:pPr>
              <w:jc w:val="both"/>
              <w:rPr>
                <w:rFonts w:asciiTheme="minorHAnsi" w:hAnsiTheme="minorHAnsi" w:cstheme="minorHAnsi"/>
                <w:color w:val="000000" w:themeColor="text1"/>
                <w:sz w:val="18"/>
                <w:szCs w:val="18"/>
              </w:rPr>
            </w:pPr>
            <w:r w:rsidRPr="00770037">
              <w:rPr>
                <w:rFonts w:asciiTheme="minorHAnsi" w:hAnsiTheme="minorHAnsi" w:cstheme="minorHAnsi"/>
                <w:color w:val="000000" w:themeColor="text1"/>
                <w:sz w:val="18"/>
                <w:szCs w:val="18"/>
              </w:rPr>
              <w:t>Konsolidační položky vnitropřevodů</w:t>
            </w:r>
            <w:r>
              <w:rPr>
                <w:rFonts w:asciiTheme="minorHAnsi" w:hAnsiTheme="minorHAnsi" w:cstheme="minorHAnsi"/>
                <w:color w:val="000000" w:themeColor="text1"/>
                <w:sz w:val="18"/>
                <w:szCs w:val="18"/>
              </w:rPr>
              <w:t xml:space="preserve"> </w:t>
            </w:r>
            <w:r w:rsidRPr="00770037">
              <w:rPr>
                <w:rFonts w:asciiTheme="minorHAnsi" w:hAnsiTheme="minorHAnsi" w:cstheme="minorHAnsi"/>
                <w:color w:val="000000" w:themeColor="text1"/>
                <w:sz w:val="18"/>
                <w:szCs w:val="18"/>
              </w:rPr>
              <w:t>finančních prostředků mezi účty města. Není rozpočtováno a svým objemem má úzký vztah na příjmy v konsolidaci (stejný objem příjmů a výdajů v rámci rozpočtu města).</w:t>
            </w:r>
          </w:p>
        </w:tc>
      </w:tr>
      <w:tr w:rsidR="00A71FD3" w:rsidRPr="00A71FD3" w:rsidTr="001357D1">
        <w:trPr>
          <w:trHeight w:val="284"/>
        </w:trPr>
        <w:tc>
          <w:tcPr>
            <w:tcW w:w="959"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6399</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5362</w:t>
            </w:r>
          </w:p>
        </w:tc>
        <w:tc>
          <w:tcPr>
            <w:tcW w:w="1418"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C5178E" w:rsidRPr="006D16C2" w:rsidRDefault="00C5178E"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C5178E" w:rsidRPr="006D16C2" w:rsidRDefault="00C5178E" w:rsidP="001357D1">
            <w:pPr>
              <w:jc w:val="right"/>
              <w:rPr>
                <w:rFonts w:asciiTheme="minorHAnsi" w:hAnsiTheme="minorHAnsi" w:cstheme="minorHAnsi"/>
                <w:sz w:val="18"/>
              </w:rPr>
            </w:pPr>
            <w:r w:rsidRPr="006D16C2">
              <w:rPr>
                <w:rFonts w:asciiTheme="minorHAnsi" w:hAnsiTheme="minorHAnsi" w:cstheme="minorHAnsi"/>
                <w:sz w:val="18"/>
              </w:rPr>
              <w:t>24 000,00</w:t>
            </w:r>
          </w:p>
        </w:tc>
        <w:tc>
          <w:tcPr>
            <w:tcW w:w="1134" w:type="dxa"/>
            <w:vAlign w:val="center"/>
          </w:tcPr>
          <w:p w:rsidR="00C5178E" w:rsidRPr="006D16C2" w:rsidRDefault="006D16C2" w:rsidP="001357D1">
            <w:pPr>
              <w:jc w:val="right"/>
              <w:rPr>
                <w:rFonts w:asciiTheme="minorHAnsi" w:hAnsiTheme="minorHAnsi" w:cstheme="minorHAnsi"/>
                <w:sz w:val="18"/>
              </w:rPr>
            </w:pPr>
            <w:r>
              <w:rPr>
                <w:rFonts w:asciiTheme="minorHAnsi" w:hAnsiTheme="minorHAnsi" w:cstheme="minorHAnsi"/>
                <w:sz w:val="18"/>
              </w:rPr>
              <w:t>32 260,59</w:t>
            </w:r>
          </w:p>
        </w:tc>
        <w:tc>
          <w:tcPr>
            <w:tcW w:w="3433" w:type="dxa"/>
            <w:vAlign w:val="center"/>
          </w:tcPr>
          <w:p w:rsidR="00C5178E" w:rsidRPr="006D16C2" w:rsidRDefault="00C5178E" w:rsidP="001357D1">
            <w:pPr>
              <w:jc w:val="both"/>
              <w:rPr>
                <w:rFonts w:asciiTheme="minorHAnsi" w:hAnsiTheme="minorHAnsi" w:cstheme="minorHAnsi"/>
                <w:b/>
                <w:sz w:val="18"/>
                <w:u w:val="single"/>
              </w:rPr>
            </w:pPr>
            <w:r w:rsidRPr="006D16C2">
              <w:rPr>
                <w:rFonts w:asciiTheme="minorHAnsi" w:hAnsiTheme="minorHAnsi" w:cstheme="minorHAnsi"/>
                <w:b/>
                <w:sz w:val="18"/>
                <w:u w:val="single"/>
              </w:rPr>
              <w:t>Platby daní státnímu rozpočtu</w:t>
            </w:r>
          </w:p>
          <w:p w:rsidR="00C5178E" w:rsidRPr="006D16C2" w:rsidRDefault="00C5178E" w:rsidP="001357D1">
            <w:pPr>
              <w:jc w:val="both"/>
              <w:rPr>
                <w:rFonts w:asciiTheme="minorHAnsi" w:hAnsiTheme="minorHAnsi" w:cstheme="minorHAnsi"/>
                <w:sz w:val="18"/>
              </w:rPr>
            </w:pPr>
            <w:r w:rsidRPr="006D16C2">
              <w:rPr>
                <w:rFonts w:asciiTheme="minorHAnsi" w:hAnsiTheme="minorHAnsi" w:cstheme="minorHAnsi"/>
                <w:sz w:val="18"/>
              </w:rPr>
              <w:t>Obec je plátcem i příjemcem daně, daň je pouze proúčtována.</w:t>
            </w:r>
          </w:p>
        </w:tc>
      </w:tr>
      <w:tr w:rsidR="006D16C2" w:rsidRPr="00A71FD3" w:rsidTr="001357D1">
        <w:trPr>
          <w:trHeight w:val="284"/>
        </w:trPr>
        <w:tc>
          <w:tcPr>
            <w:tcW w:w="959" w:type="dxa"/>
            <w:vAlign w:val="center"/>
          </w:tcPr>
          <w:p w:rsidR="006D16C2" w:rsidRPr="006D16C2" w:rsidRDefault="006D16C2" w:rsidP="001357D1">
            <w:pPr>
              <w:jc w:val="center"/>
              <w:rPr>
                <w:rFonts w:asciiTheme="minorHAnsi" w:hAnsiTheme="minorHAnsi" w:cstheme="minorHAnsi"/>
                <w:sz w:val="18"/>
              </w:rPr>
            </w:pPr>
            <w:r w:rsidRPr="006D16C2">
              <w:rPr>
                <w:rFonts w:asciiTheme="minorHAnsi" w:hAnsiTheme="minorHAnsi" w:cstheme="minorHAnsi"/>
                <w:sz w:val="18"/>
              </w:rPr>
              <w:t>6399</w:t>
            </w:r>
          </w:p>
        </w:tc>
        <w:tc>
          <w:tcPr>
            <w:tcW w:w="850" w:type="dxa"/>
            <w:vAlign w:val="center"/>
          </w:tcPr>
          <w:p w:rsidR="006D16C2" w:rsidRPr="006D16C2" w:rsidRDefault="006D16C2" w:rsidP="001357D1">
            <w:pPr>
              <w:jc w:val="center"/>
              <w:rPr>
                <w:rFonts w:asciiTheme="minorHAnsi" w:hAnsiTheme="minorHAnsi" w:cstheme="minorHAnsi"/>
                <w:sz w:val="18"/>
              </w:rPr>
            </w:pPr>
            <w:r w:rsidRPr="006D16C2">
              <w:rPr>
                <w:rFonts w:asciiTheme="minorHAnsi" w:hAnsiTheme="minorHAnsi" w:cstheme="minorHAnsi"/>
                <w:sz w:val="18"/>
              </w:rPr>
              <w:t>5499</w:t>
            </w:r>
          </w:p>
        </w:tc>
        <w:tc>
          <w:tcPr>
            <w:tcW w:w="1418" w:type="dxa"/>
            <w:vAlign w:val="center"/>
          </w:tcPr>
          <w:p w:rsidR="006D16C2" w:rsidRPr="006D16C2" w:rsidRDefault="006D16C2" w:rsidP="001357D1">
            <w:pPr>
              <w:jc w:val="center"/>
              <w:rPr>
                <w:rFonts w:asciiTheme="minorHAnsi" w:hAnsiTheme="minorHAnsi" w:cstheme="minorHAnsi"/>
                <w:sz w:val="18"/>
              </w:rPr>
            </w:pPr>
            <w:r w:rsidRPr="006D16C2">
              <w:rPr>
                <w:rFonts w:asciiTheme="minorHAnsi" w:hAnsiTheme="minorHAnsi" w:cstheme="minorHAnsi"/>
                <w:sz w:val="18"/>
              </w:rPr>
              <w:t>0700000000000</w:t>
            </w:r>
          </w:p>
        </w:tc>
        <w:tc>
          <w:tcPr>
            <w:tcW w:w="850" w:type="dxa"/>
            <w:vAlign w:val="center"/>
          </w:tcPr>
          <w:p w:rsidR="006D16C2" w:rsidRPr="006D16C2" w:rsidRDefault="006D16C2" w:rsidP="001357D1">
            <w:pPr>
              <w:jc w:val="center"/>
              <w:rPr>
                <w:rFonts w:asciiTheme="minorHAnsi" w:hAnsiTheme="minorHAnsi" w:cstheme="minorHAnsi"/>
                <w:sz w:val="18"/>
              </w:rPr>
            </w:pPr>
            <w:r w:rsidRPr="006D16C2">
              <w:rPr>
                <w:rFonts w:asciiTheme="minorHAnsi" w:hAnsiTheme="minorHAnsi" w:cstheme="minorHAnsi"/>
                <w:sz w:val="18"/>
              </w:rPr>
              <w:t>0</w:t>
            </w:r>
          </w:p>
        </w:tc>
        <w:tc>
          <w:tcPr>
            <w:tcW w:w="1134" w:type="dxa"/>
            <w:vAlign w:val="center"/>
          </w:tcPr>
          <w:p w:rsidR="006D16C2" w:rsidRPr="006D16C2" w:rsidRDefault="006D16C2" w:rsidP="001357D1">
            <w:pPr>
              <w:jc w:val="right"/>
              <w:rPr>
                <w:rFonts w:asciiTheme="minorHAnsi" w:hAnsiTheme="minorHAnsi" w:cstheme="minorHAnsi"/>
                <w:sz w:val="18"/>
              </w:rPr>
            </w:pPr>
            <w:r w:rsidRPr="006D16C2">
              <w:rPr>
                <w:rFonts w:asciiTheme="minorHAnsi" w:hAnsiTheme="minorHAnsi" w:cstheme="minorHAnsi"/>
                <w:sz w:val="18"/>
              </w:rPr>
              <w:t>25,00</w:t>
            </w:r>
          </w:p>
        </w:tc>
        <w:tc>
          <w:tcPr>
            <w:tcW w:w="1134" w:type="dxa"/>
            <w:vAlign w:val="center"/>
          </w:tcPr>
          <w:p w:rsidR="006D16C2" w:rsidRPr="006D16C2" w:rsidRDefault="006D16C2" w:rsidP="001357D1">
            <w:pPr>
              <w:jc w:val="right"/>
              <w:rPr>
                <w:rFonts w:asciiTheme="minorHAnsi" w:hAnsiTheme="minorHAnsi" w:cstheme="minorHAnsi"/>
                <w:sz w:val="18"/>
              </w:rPr>
            </w:pPr>
            <w:r w:rsidRPr="006D16C2">
              <w:rPr>
                <w:rFonts w:asciiTheme="minorHAnsi" w:hAnsiTheme="minorHAnsi" w:cstheme="minorHAnsi"/>
                <w:sz w:val="18"/>
              </w:rPr>
              <w:t>0,00</w:t>
            </w:r>
          </w:p>
        </w:tc>
        <w:tc>
          <w:tcPr>
            <w:tcW w:w="3433" w:type="dxa"/>
            <w:vAlign w:val="center"/>
          </w:tcPr>
          <w:p w:rsidR="006D16C2" w:rsidRPr="006D16C2" w:rsidRDefault="006D16C2" w:rsidP="001357D1">
            <w:pPr>
              <w:jc w:val="both"/>
              <w:rPr>
                <w:rFonts w:asciiTheme="minorHAnsi" w:hAnsiTheme="minorHAnsi" w:cstheme="minorHAnsi"/>
                <w:b/>
                <w:sz w:val="18"/>
                <w:u w:val="single"/>
              </w:rPr>
            </w:pPr>
            <w:r w:rsidRPr="006D16C2">
              <w:rPr>
                <w:rFonts w:asciiTheme="minorHAnsi" w:hAnsiTheme="minorHAnsi" w:cstheme="minorHAnsi"/>
                <w:b/>
                <w:sz w:val="18"/>
                <w:u w:val="single"/>
              </w:rPr>
              <w:t>Vyplacené spoluúčasti</w:t>
            </w:r>
          </w:p>
          <w:p w:rsidR="006D16C2" w:rsidRPr="006D16C2" w:rsidRDefault="006D16C2" w:rsidP="001357D1">
            <w:pPr>
              <w:jc w:val="both"/>
              <w:rPr>
                <w:rFonts w:asciiTheme="minorHAnsi" w:hAnsiTheme="minorHAnsi" w:cstheme="minorHAnsi"/>
                <w:sz w:val="18"/>
              </w:rPr>
            </w:pPr>
            <w:r w:rsidRPr="006D16C2">
              <w:rPr>
                <w:rFonts w:asciiTheme="minorHAnsi" w:hAnsiTheme="minorHAnsi" w:cstheme="minorHAnsi"/>
                <w:sz w:val="18"/>
              </w:rPr>
              <w:t>V I. pol. nebyla položka čerpána.</w:t>
            </w:r>
          </w:p>
        </w:tc>
      </w:tr>
      <w:tr w:rsidR="00A71FD3" w:rsidRPr="00A71FD3" w:rsidTr="001357D1">
        <w:trPr>
          <w:trHeight w:val="284"/>
        </w:trPr>
        <w:tc>
          <w:tcPr>
            <w:tcW w:w="959" w:type="dxa"/>
            <w:vAlign w:val="center"/>
          </w:tcPr>
          <w:p w:rsidR="00C5178E" w:rsidRPr="005C600D" w:rsidRDefault="00C5178E" w:rsidP="001357D1">
            <w:pPr>
              <w:jc w:val="center"/>
              <w:rPr>
                <w:rFonts w:asciiTheme="minorHAnsi" w:hAnsiTheme="minorHAnsi" w:cstheme="minorHAnsi"/>
                <w:sz w:val="18"/>
              </w:rPr>
            </w:pPr>
            <w:r w:rsidRPr="005C600D">
              <w:rPr>
                <w:rFonts w:asciiTheme="minorHAnsi" w:hAnsiTheme="minorHAnsi" w:cstheme="minorHAnsi"/>
                <w:sz w:val="18"/>
              </w:rPr>
              <w:t>6409</w:t>
            </w:r>
          </w:p>
        </w:tc>
        <w:tc>
          <w:tcPr>
            <w:tcW w:w="850" w:type="dxa"/>
            <w:vAlign w:val="center"/>
          </w:tcPr>
          <w:p w:rsidR="00C5178E" w:rsidRPr="005C600D" w:rsidRDefault="00C5178E" w:rsidP="001357D1">
            <w:pPr>
              <w:jc w:val="center"/>
              <w:rPr>
                <w:rFonts w:asciiTheme="minorHAnsi" w:hAnsiTheme="minorHAnsi" w:cstheme="minorHAnsi"/>
                <w:sz w:val="18"/>
              </w:rPr>
            </w:pPr>
            <w:r w:rsidRPr="005C600D">
              <w:rPr>
                <w:rFonts w:asciiTheme="minorHAnsi" w:hAnsiTheme="minorHAnsi" w:cstheme="minorHAnsi"/>
                <w:sz w:val="18"/>
              </w:rPr>
              <w:t>5909</w:t>
            </w:r>
          </w:p>
        </w:tc>
        <w:tc>
          <w:tcPr>
            <w:tcW w:w="1418" w:type="dxa"/>
            <w:vAlign w:val="center"/>
          </w:tcPr>
          <w:p w:rsidR="00C5178E" w:rsidRPr="005C600D" w:rsidRDefault="00C5178E" w:rsidP="001357D1">
            <w:pPr>
              <w:jc w:val="center"/>
              <w:rPr>
                <w:rFonts w:asciiTheme="minorHAnsi" w:hAnsiTheme="minorHAnsi" w:cstheme="minorHAnsi"/>
                <w:sz w:val="18"/>
              </w:rPr>
            </w:pPr>
            <w:r w:rsidRPr="005C600D">
              <w:rPr>
                <w:rFonts w:asciiTheme="minorHAnsi" w:hAnsiTheme="minorHAnsi" w:cstheme="minorHAnsi"/>
                <w:sz w:val="18"/>
              </w:rPr>
              <w:t>0700000000000</w:t>
            </w:r>
          </w:p>
        </w:tc>
        <w:tc>
          <w:tcPr>
            <w:tcW w:w="850" w:type="dxa"/>
            <w:vAlign w:val="center"/>
          </w:tcPr>
          <w:p w:rsidR="00C5178E" w:rsidRPr="005C600D" w:rsidRDefault="00C5178E" w:rsidP="001357D1">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C5178E" w:rsidRPr="005C600D" w:rsidRDefault="005C600D" w:rsidP="001357D1">
            <w:pPr>
              <w:jc w:val="right"/>
              <w:rPr>
                <w:rFonts w:asciiTheme="minorHAnsi" w:hAnsiTheme="minorHAnsi" w:cstheme="minorHAnsi"/>
                <w:sz w:val="18"/>
              </w:rPr>
            </w:pPr>
            <w:r w:rsidRPr="005C600D">
              <w:rPr>
                <w:rFonts w:asciiTheme="minorHAnsi" w:hAnsiTheme="minorHAnsi" w:cstheme="minorHAnsi"/>
                <w:sz w:val="18"/>
              </w:rPr>
              <w:t>20,00</w:t>
            </w:r>
          </w:p>
        </w:tc>
        <w:tc>
          <w:tcPr>
            <w:tcW w:w="1134" w:type="dxa"/>
            <w:vAlign w:val="center"/>
          </w:tcPr>
          <w:p w:rsidR="00C5178E" w:rsidRPr="005C600D" w:rsidRDefault="005C600D" w:rsidP="001357D1">
            <w:pPr>
              <w:jc w:val="right"/>
              <w:rPr>
                <w:rFonts w:asciiTheme="minorHAnsi" w:hAnsiTheme="minorHAnsi" w:cstheme="minorHAnsi"/>
                <w:sz w:val="18"/>
              </w:rPr>
            </w:pPr>
            <w:r w:rsidRPr="005C600D">
              <w:rPr>
                <w:rFonts w:asciiTheme="minorHAnsi" w:hAnsiTheme="minorHAnsi" w:cstheme="minorHAnsi"/>
                <w:sz w:val="18"/>
              </w:rPr>
              <w:t>-157,71</w:t>
            </w:r>
          </w:p>
        </w:tc>
        <w:tc>
          <w:tcPr>
            <w:tcW w:w="3433" w:type="dxa"/>
            <w:vAlign w:val="center"/>
          </w:tcPr>
          <w:p w:rsidR="00C5178E" w:rsidRPr="00470CE9" w:rsidRDefault="00C5178E" w:rsidP="001357D1">
            <w:pPr>
              <w:jc w:val="both"/>
              <w:rPr>
                <w:rFonts w:asciiTheme="minorHAnsi" w:hAnsiTheme="minorHAnsi" w:cstheme="minorHAnsi"/>
                <w:b/>
                <w:sz w:val="18"/>
                <w:u w:val="single"/>
              </w:rPr>
            </w:pPr>
            <w:r w:rsidRPr="00470CE9">
              <w:rPr>
                <w:rFonts w:asciiTheme="minorHAnsi" w:hAnsiTheme="minorHAnsi" w:cstheme="minorHAnsi"/>
                <w:b/>
                <w:sz w:val="18"/>
                <w:u w:val="single"/>
              </w:rPr>
              <w:t>Ostatní činnosti jinde nezařazené</w:t>
            </w:r>
          </w:p>
          <w:p w:rsidR="00C5178E" w:rsidRPr="00470CE9" w:rsidRDefault="00470CE9" w:rsidP="00470CE9">
            <w:pPr>
              <w:jc w:val="both"/>
              <w:rPr>
                <w:rFonts w:asciiTheme="minorHAnsi" w:hAnsiTheme="minorHAnsi" w:cstheme="minorHAnsi"/>
                <w:sz w:val="18"/>
              </w:rPr>
            </w:pPr>
            <w:r w:rsidRPr="00470CE9">
              <w:rPr>
                <w:rFonts w:asciiTheme="minorHAnsi" w:hAnsiTheme="minorHAnsi" w:cstheme="minorHAnsi"/>
                <w:sz w:val="18"/>
              </w:rPr>
              <w:t>Jedná se o mylné platby, které došly na výdajový účet do měsíce června a v červenci se převádějí na příjmový účet.</w:t>
            </w:r>
          </w:p>
        </w:tc>
      </w:tr>
      <w:tr w:rsidR="005C600D" w:rsidRPr="00A71FD3" w:rsidTr="001357D1">
        <w:trPr>
          <w:trHeight w:val="284"/>
        </w:trPr>
        <w:tc>
          <w:tcPr>
            <w:tcW w:w="959"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6409</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5909</w:t>
            </w:r>
          </w:p>
        </w:tc>
        <w:tc>
          <w:tcPr>
            <w:tcW w:w="1418"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0700000000000</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5C600D" w:rsidRPr="005C600D" w:rsidRDefault="005C600D" w:rsidP="005C600D">
            <w:pPr>
              <w:jc w:val="right"/>
              <w:rPr>
                <w:rFonts w:asciiTheme="minorHAnsi" w:hAnsiTheme="minorHAnsi" w:cstheme="minorHAnsi"/>
                <w:sz w:val="18"/>
              </w:rPr>
            </w:pPr>
            <w:r>
              <w:rPr>
                <w:rFonts w:asciiTheme="minorHAnsi" w:hAnsiTheme="minorHAnsi" w:cstheme="minorHAnsi"/>
                <w:sz w:val="18"/>
              </w:rPr>
              <w:t>35,00</w:t>
            </w:r>
          </w:p>
        </w:tc>
        <w:tc>
          <w:tcPr>
            <w:tcW w:w="1134" w:type="dxa"/>
            <w:vAlign w:val="center"/>
          </w:tcPr>
          <w:p w:rsidR="005C600D" w:rsidRPr="005C600D" w:rsidRDefault="005C600D" w:rsidP="005C600D">
            <w:pPr>
              <w:jc w:val="right"/>
              <w:rPr>
                <w:rFonts w:asciiTheme="minorHAnsi" w:hAnsiTheme="minorHAnsi" w:cstheme="minorHAnsi"/>
                <w:sz w:val="18"/>
              </w:rPr>
            </w:pPr>
            <w:r>
              <w:rPr>
                <w:rFonts w:asciiTheme="minorHAnsi" w:hAnsiTheme="minorHAnsi" w:cstheme="minorHAnsi"/>
                <w:sz w:val="18"/>
              </w:rPr>
              <w:t>0,00</w:t>
            </w:r>
          </w:p>
        </w:tc>
        <w:tc>
          <w:tcPr>
            <w:tcW w:w="3433" w:type="dxa"/>
            <w:vAlign w:val="center"/>
          </w:tcPr>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b/>
                <w:sz w:val="18"/>
                <w:u w:val="single"/>
              </w:rPr>
              <w:t>Ostatní činnosti jinde nezařazené</w:t>
            </w:r>
          </w:p>
          <w:p w:rsidR="005C600D" w:rsidRPr="005C600D" w:rsidRDefault="005C600D" w:rsidP="005C600D">
            <w:pPr>
              <w:jc w:val="both"/>
              <w:rPr>
                <w:rFonts w:asciiTheme="minorHAnsi" w:hAnsiTheme="minorHAnsi" w:cstheme="minorHAnsi"/>
                <w:sz w:val="18"/>
              </w:rPr>
            </w:pPr>
            <w:r w:rsidRPr="005C600D">
              <w:rPr>
                <w:rFonts w:asciiTheme="minorHAnsi" w:hAnsiTheme="minorHAnsi" w:cstheme="minorHAnsi"/>
                <w:sz w:val="18"/>
              </w:rPr>
              <w:t>Zálohy na mzdy.</w:t>
            </w:r>
          </w:p>
        </w:tc>
      </w:tr>
      <w:tr w:rsidR="005C600D" w:rsidRPr="00A71FD3" w:rsidTr="001357D1">
        <w:trPr>
          <w:trHeight w:val="284"/>
        </w:trPr>
        <w:tc>
          <w:tcPr>
            <w:tcW w:w="959"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6409</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5901</w:t>
            </w:r>
          </w:p>
        </w:tc>
        <w:tc>
          <w:tcPr>
            <w:tcW w:w="1418"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0700000707100</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5C600D" w:rsidRPr="005C600D" w:rsidRDefault="005C600D" w:rsidP="005C600D">
            <w:pPr>
              <w:jc w:val="right"/>
              <w:rPr>
                <w:rFonts w:asciiTheme="minorHAnsi" w:hAnsiTheme="minorHAnsi" w:cstheme="minorHAnsi"/>
                <w:sz w:val="18"/>
              </w:rPr>
            </w:pPr>
            <w:r>
              <w:rPr>
                <w:rFonts w:asciiTheme="minorHAnsi" w:hAnsiTheme="minorHAnsi" w:cstheme="minorHAnsi"/>
                <w:sz w:val="18"/>
              </w:rPr>
              <w:t>17 900,69</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0,00</w:t>
            </w:r>
          </w:p>
        </w:tc>
        <w:tc>
          <w:tcPr>
            <w:tcW w:w="3433" w:type="dxa"/>
            <w:vAlign w:val="center"/>
          </w:tcPr>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b/>
                <w:sz w:val="18"/>
                <w:u w:val="single"/>
              </w:rPr>
              <w:t>Rezerva RMP pro ROZOP</w:t>
            </w:r>
          </w:p>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sz w:val="18"/>
              </w:rPr>
              <w:t>Na základě usnesení orgánů města rozpouštěno do výdajů jednotlivých kapitol.</w:t>
            </w:r>
          </w:p>
        </w:tc>
      </w:tr>
      <w:tr w:rsidR="005C600D" w:rsidRPr="00A71FD3" w:rsidTr="001357D1">
        <w:trPr>
          <w:trHeight w:val="284"/>
        </w:trPr>
        <w:tc>
          <w:tcPr>
            <w:tcW w:w="959"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6409</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5901</w:t>
            </w:r>
          </w:p>
        </w:tc>
        <w:tc>
          <w:tcPr>
            <w:tcW w:w="1418"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0700000707200</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3 000,00</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0,00</w:t>
            </w:r>
          </w:p>
        </w:tc>
        <w:tc>
          <w:tcPr>
            <w:tcW w:w="3433" w:type="dxa"/>
            <w:vAlign w:val="center"/>
          </w:tcPr>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b/>
                <w:sz w:val="18"/>
                <w:u w:val="single"/>
              </w:rPr>
              <w:t>Participativní rozpočet</w:t>
            </w:r>
          </w:p>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sz w:val="18"/>
              </w:rPr>
              <w:t>Na základě usnesení orgánů města</w:t>
            </w:r>
            <w:r>
              <w:rPr>
                <w:rFonts w:asciiTheme="minorHAnsi" w:hAnsiTheme="minorHAnsi" w:cstheme="minorHAnsi"/>
                <w:sz w:val="18"/>
              </w:rPr>
              <w:t xml:space="preserve"> bude</w:t>
            </w:r>
            <w:r w:rsidRPr="005C600D">
              <w:rPr>
                <w:rFonts w:asciiTheme="minorHAnsi" w:hAnsiTheme="minorHAnsi" w:cstheme="minorHAnsi"/>
                <w:sz w:val="18"/>
              </w:rPr>
              <w:t xml:space="preserve"> rozpouštěno do výdajů jednotlivých kapitol.</w:t>
            </w:r>
          </w:p>
        </w:tc>
      </w:tr>
      <w:tr w:rsidR="005C600D" w:rsidRPr="00A71FD3" w:rsidTr="001357D1">
        <w:trPr>
          <w:trHeight w:val="284"/>
        </w:trPr>
        <w:tc>
          <w:tcPr>
            <w:tcW w:w="959"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lastRenderedPageBreak/>
              <w:t>6409</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5901</w:t>
            </w:r>
          </w:p>
        </w:tc>
        <w:tc>
          <w:tcPr>
            <w:tcW w:w="1418"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0700000707600</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2 500,00</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0,00</w:t>
            </w:r>
          </w:p>
        </w:tc>
        <w:tc>
          <w:tcPr>
            <w:tcW w:w="3433" w:type="dxa"/>
            <w:vAlign w:val="center"/>
          </w:tcPr>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b/>
                <w:sz w:val="18"/>
                <w:u w:val="single"/>
              </w:rPr>
              <w:t>Rezerva na škodní a havarijní události</w:t>
            </w:r>
          </w:p>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sz w:val="18"/>
              </w:rPr>
              <w:t>Na základě usnesení orgánů města rozpouštěno do výdajů jednotlivých kapitol.</w:t>
            </w:r>
          </w:p>
        </w:tc>
      </w:tr>
      <w:tr w:rsidR="005C600D" w:rsidRPr="00A71FD3" w:rsidTr="001357D1">
        <w:trPr>
          <w:trHeight w:val="284"/>
        </w:trPr>
        <w:tc>
          <w:tcPr>
            <w:tcW w:w="959"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6409</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5909</w:t>
            </w:r>
          </w:p>
        </w:tc>
        <w:tc>
          <w:tcPr>
            <w:tcW w:w="1418"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0700000708000</w:t>
            </w:r>
          </w:p>
        </w:tc>
        <w:tc>
          <w:tcPr>
            <w:tcW w:w="850" w:type="dxa"/>
            <w:vAlign w:val="center"/>
          </w:tcPr>
          <w:p w:rsidR="005C600D" w:rsidRPr="005C600D" w:rsidRDefault="005C600D" w:rsidP="005C600D">
            <w:pPr>
              <w:jc w:val="center"/>
              <w:rPr>
                <w:rFonts w:asciiTheme="minorHAnsi" w:hAnsiTheme="minorHAnsi" w:cstheme="minorHAnsi"/>
                <w:sz w:val="18"/>
              </w:rPr>
            </w:pPr>
            <w:r w:rsidRPr="005C600D">
              <w:rPr>
                <w:rFonts w:asciiTheme="minorHAnsi" w:hAnsiTheme="minorHAnsi" w:cstheme="minorHAnsi"/>
                <w:sz w:val="18"/>
              </w:rPr>
              <w:t>0</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564,04</w:t>
            </w:r>
          </w:p>
        </w:tc>
        <w:tc>
          <w:tcPr>
            <w:tcW w:w="1134" w:type="dxa"/>
            <w:vAlign w:val="center"/>
          </w:tcPr>
          <w:p w:rsidR="005C600D" w:rsidRPr="005C600D" w:rsidRDefault="005C600D" w:rsidP="005C600D">
            <w:pPr>
              <w:jc w:val="right"/>
              <w:rPr>
                <w:rFonts w:asciiTheme="minorHAnsi" w:hAnsiTheme="minorHAnsi" w:cstheme="minorHAnsi"/>
                <w:sz w:val="18"/>
              </w:rPr>
            </w:pPr>
            <w:r w:rsidRPr="005C600D">
              <w:rPr>
                <w:rFonts w:asciiTheme="minorHAnsi" w:hAnsiTheme="minorHAnsi" w:cstheme="minorHAnsi"/>
                <w:sz w:val="18"/>
              </w:rPr>
              <w:t>0,00</w:t>
            </w:r>
          </w:p>
        </w:tc>
        <w:tc>
          <w:tcPr>
            <w:tcW w:w="3433" w:type="dxa"/>
            <w:vAlign w:val="center"/>
          </w:tcPr>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b/>
                <w:sz w:val="18"/>
                <w:u w:val="single"/>
              </w:rPr>
              <w:t>Dotace nerozdělené</w:t>
            </w:r>
          </w:p>
          <w:p w:rsidR="005C600D" w:rsidRPr="005C600D" w:rsidRDefault="005C600D" w:rsidP="005C600D">
            <w:pPr>
              <w:jc w:val="both"/>
              <w:rPr>
                <w:rFonts w:asciiTheme="minorHAnsi" w:hAnsiTheme="minorHAnsi" w:cstheme="minorHAnsi"/>
                <w:b/>
                <w:sz w:val="18"/>
                <w:u w:val="single"/>
              </w:rPr>
            </w:pPr>
            <w:r w:rsidRPr="005C600D">
              <w:rPr>
                <w:rFonts w:asciiTheme="minorHAnsi" w:hAnsiTheme="minorHAnsi" w:cstheme="minorHAnsi"/>
                <w:sz w:val="18"/>
              </w:rPr>
              <w:t>Na základě usnesení orgánů města rozpouštěno do výdajů jednotlivých kapitol.</w:t>
            </w:r>
          </w:p>
        </w:tc>
      </w:tr>
    </w:tbl>
    <w:p w:rsidR="00C5178E" w:rsidRPr="00A71FD3" w:rsidRDefault="00C5178E" w:rsidP="00C5178E">
      <w:pPr>
        <w:rPr>
          <w:rFonts w:asciiTheme="minorHAnsi" w:hAnsiTheme="minorHAnsi" w:cstheme="minorHAnsi"/>
          <w:b/>
          <w:color w:val="FF0000"/>
          <w:sz w:val="18"/>
        </w:rPr>
      </w:pPr>
    </w:p>
    <w:p w:rsidR="00C5178E" w:rsidRPr="00A71FD3" w:rsidRDefault="00C5178E" w:rsidP="00C5178E">
      <w:pPr>
        <w:rPr>
          <w:rFonts w:asciiTheme="minorHAnsi" w:hAnsiTheme="minorHAnsi" w:cstheme="minorHAnsi"/>
          <w:b/>
          <w:color w:val="FF0000"/>
          <w:sz w:val="18"/>
        </w:rPr>
      </w:pPr>
    </w:p>
    <w:p w:rsidR="00C5178E" w:rsidRPr="005C600D" w:rsidRDefault="00C5178E" w:rsidP="00C5178E">
      <w:pPr>
        <w:rPr>
          <w:rFonts w:asciiTheme="minorHAnsi" w:hAnsiTheme="minorHAnsi" w:cstheme="minorHAnsi"/>
          <w:b/>
          <w:sz w:val="18"/>
        </w:rPr>
      </w:pPr>
      <w:r w:rsidRPr="005C600D">
        <w:rPr>
          <w:rFonts w:asciiTheme="minorHAnsi" w:hAnsiTheme="minorHAnsi" w:cstheme="minorHAnsi"/>
          <w:b/>
          <w:sz w:val="18"/>
        </w:rPr>
        <w:t>Všechna ROZOP byla realizována.</w:t>
      </w:r>
    </w:p>
    <w:p w:rsidR="00C5178E" w:rsidRPr="005C600D" w:rsidRDefault="00C5178E" w:rsidP="00C5178E">
      <w:pPr>
        <w:rPr>
          <w:rFonts w:asciiTheme="minorHAnsi" w:hAnsiTheme="minorHAnsi" w:cstheme="minorHAnsi"/>
          <w:b/>
          <w:sz w:val="18"/>
        </w:rPr>
      </w:pPr>
    </w:p>
    <w:p w:rsidR="00C5178E" w:rsidRPr="005C600D" w:rsidRDefault="00C5178E" w:rsidP="00C5178E">
      <w:pPr>
        <w:rPr>
          <w:rFonts w:asciiTheme="minorHAnsi" w:hAnsiTheme="minorHAnsi" w:cstheme="minorHAnsi"/>
          <w:b/>
          <w:sz w:val="18"/>
        </w:rPr>
      </w:pPr>
    </w:p>
    <w:p w:rsidR="00C5178E" w:rsidRPr="005C600D" w:rsidRDefault="00C5178E" w:rsidP="00C5178E">
      <w:pPr>
        <w:rPr>
          <w:rFonts w:asciiTheme="minorHAnsi" w:hAnsiTheme="minorHAnsi" w:cstheme="minorHAnsi"/>
          <w:b/>
          <w:sz w:val="18"/>
        </w:rPr>
      </w:pPr>
    </w:p>
    <w:p w:rsidR="00C5178E" w:rsidRPr="005C600D" w:rsidRDefault="00C5178E" w:rsidP="00C5178E">
      <w:pPr>
        <w:rPr>
          <w:b/>
          <w:sz w:val="18"/>
        </w:rPr>
      </w:pPr>
      <w:r w:rsidRPr="005C600D">
        <w:rPr>
          <w:rFonts w:asciiTheme="minorHAnsi" w:hAnsiTheme="minorHAnsi" w:cstheme="minorHAnsi"/>
          <w:b/>
          <w:sz w:val="18"/>
        </w:rPr>
        <w:t>V Prostějově: 1</w:t>
      </w:r>
      <w:r w:rsidR="005C600D">
        <w:rPr>
          <w:rFonts w:asciiTheme="minorHAnsi" w:hAnsiTheme="minorHAnsi" w:cstheme="minorHAnsi"/>
          <w:b/>
          <w:sz w:val="18"/>
        </w:rPr>
        <w:t>2.07.2024</w:t>
      </w:r>
      <w:r w:rsidRPr="005C600D">
        <w:rPr>
          <w:rFonts w:asciiTheme="minorHAnsi" w:hAnsiTheme="minorHAnsi" w:cstheme="minorHAnsi"/>
          <w:b/>
          <w:sz w:val="18"/>
        </w:rPr>
        <w:tab/>
      </w:r>
      <w:r w:rsidRPr="005C600D">
        <w:rPr>
          <w:rFonts w:asciiTheme="minorHAnsi" w:hAnsiTheme="minorHAnsi" w:cstheme="minorHAnsi"/>
          <w:b/>
          <w:sz w:val="18"/>
        </w:rPr>
        <w:tab/>
      </w:r>
      <w:r w:rsidRPr="005C600D">
        <w:rPr>
          <w:rFonts w:asciiTheme="minorHAnsi" w:hAnsiTheme="minorHAnsi" w:cstheme="minorHAnsi"/>
          <w:b/>
          <w:sz w:val="18"/>
        </w:rPr>
        <w:tab/>
      </w:r>
      <w:r w:rsidRPr="005C600D">
        <w:rPr>
          <w:rFonts w:asciiTheme="minorHAnsi" w:hAnsiTheme="minorHAnsi" w:cstheme="minorHAnsi"/>
          <w:b/>
          <w:sz w:val="18"/>
        </w:rPr>
        <w:tab/>
      </w:r>
      <w:r w:rsidRPr="005C600D">
        <w:rPr>
          <w:rFonts w:asciiTheme="minorHAnsi" w:hAnsiTheme="minorHAnsi" w:cstheme="minorHAnsi"/>
          <w:b/>
          <w:sz w:val="18"/>
        </w:rPr>
        <w:tab/>
      </w:r>
      <w:r w:rsidRPr="005C600D">
        <w:rPr>
          <w:rFonts w:asciiTheme="minorHAnsi" w:hAnsiTheme="minorHAnsi" w:cstheme="minorHAnsi"/>
          <w:b/>
          <w:sz w:val="18"/>
        </w:rPr>
        <w:tab/>
        <w:t>Správce kap</w:t>
      </w:r>
      <w:r w:rsidRPr="005C600D">
        <w:rPr>
          <w:b/>
          <w:sz w:val="18"/>
        </w:rPr>
        <w:t>itoly: Ing. Radim Carda</w:t>
      </w:r>
    </w:p>
    <w:p w:rsidR="00C5178E" w:rsidRPr="00A71FD3" w:rsidRDefault="00C5178E" w:rsidP="009A661E">
      <w:pPr>
        <w:rPr>
          <w:rFonts w:asciiTheme="minorHAnsi" w:hAnsiTheme="minorHAnsi" w:cstheme="minorHAnsi"/>
          <w:b/>
          <w:color w:val="FF0000"/>
          <w:sz w:val="18"/>
        </w:rPr>
      </w:pPr>
    </w:p>
    <w:p w:rsidR="00765999" w:rsidRDefault="00765999">
      <w:pPr>
        <w:autoSpaceDE/>
        <w:autoSpaceDN/>
        <w:spacing w:after="200" w:line="276" w:lineRule="auto"/>
        <w:rPr>
          <w:rFonts w:asciiTheme="minorHAnsi" w:hAnsiTheme="minorHAnsi" w:cstheme="minorHAnsi"/>
          <w:b/>
          <w:color w:val="FF0000"/>
          <w:sz w:val="18"/>
        </w:rPr>
      </w:pPr>
      <w:r>
        <w:rPr>
          <w:rFonts w:asciiTheme="minorHAnsi" w:hAnsiTheme="minorHAnsi" w:cstheme="minorHAnsi"/>
          <w:b/>
          <w:color w:val="FF0000"/>
          <w:sz w:val="18"/>
        </w:rPr>
        <w:br w:type="page"/>
      </w:r>
    </w:p>
    <w:p w:rsidR="00A71FD3" w:rsidRPr="00091F65" w:rsidRDefault="00A71FD3" w:rsidP="00936A06">
      <w:pPr>
        <w:pStyle w:val="Nadpis2"/>
      </w:pPr>
      <w:bookmarkStart w:id="81" w:name="_Toc174613453"/>
      <w:r>
        <w:lastRenderedPageBreak/>
        <w:t>Kapitola 71</w:t>
      </w:r>
      <w:r w:rsidRPr="00091F65">
        <w:t xml:space="preserve"> – </w:t>
      </w:r>
      <w:r>
        <w:t>Sociální fond</w:t>
      </w:r>
      <w:bookmarkEnd w:id="81"/>
    </w:p>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u w:val="single"/>
        </w:rPr>
      </w:pPr>
      <w:r w:rsidRPr="00091F65">
        <w:rPr>
          <w:rFonts w:asciiTheme="minorHAnsi" w:hAnsiTheme="minorHAnsi" w:cstheme="minorHAnsi"/>
          <w:b/>
          <w:u w:val="single"/>
        </w:rPr>
        <w:t>Rozbor plnění příjmů rozpočtu kapitoly</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091F65" w:rsidTr="00A71FD3">
        <w:trPr>
          <w:trHeight w:val="284"/>
        </w:trPr>
        <w:tc>
          <w:tcPr>
            <w:tcW w:w="2407"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091F65" w:rsidTr="00A71FD3">
        <w:trPr>
          <w:trHeight w:val="284"/>
        </w:trPr>
        <w:tc>
          <w:tcPr>
            <w:tcW w:w="2407"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150</w:t>
            </w:r>
          </w:p>
        </w:tc>
        <w:tc>
          <w:tcPr>
            <w:tcW w:w="2409"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10.231,00</w:t>
            </w:r>
          </w:p>
        </w:tc>
        <w:tc>
          <w:tcPr>
            <w:tcW w:w="1162"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6.820,67</w:t>
            </w:r>
          </w:p>
        </w:tc>
        <w:tc>
          <w:tcPr>
            <w:tcW w:w="3798" w:type="dxa"/>
            <w:vAlign w:val="center"/>
          </w:tcPr>
          <w:p w:rsidR="00A71FD3" w:rsidRPr="00091F65" w:rsidRDefault="00A71FD3" w:rsidP="00A71FD3">
            <w:pPr>
              <w:rPr>
                <w:rFonts w:asciiTheme="minorHAnsi" w:hAnsiTheme="minorHAnsi" w:cstheme="minorHAnsi"/>
                <w:sz w:val="18"/>
              </w:rPr>
            </w:pPr>
            <w:r w:rsidRPr="00091F65">
              <w:rPr>
                <w:rFonts w:asciiTheme="minorHAnsi" w:hAnsiTheme="minorHAnsi" w:cstheme="minorHAnsi"/>
                <w:sz w:val="18"/>
              </w:rPr>
              <w:t>Příjmy před konsolidací</w:t>
            </w:r>
          </w:p>
        </w:tc>
      </w:tr>
      <w:tr w:rsidR="00A71FD3" w:rsidRPr="00091F65" w:rsidTr="00A71FD3">
        <w:trPr>
          <w:trHeight w:val="284"/>
        </w:trPr>
        <w:tc>
          <w:tcPr>
            <w:tcW w:w="2407"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150</w:t>
            </w:r>
          </w:p>
        </w:tc>
        <w:tc>
          <w:tcPr>
            <w:tcW w:w="2409"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66,87</w:t>
            </w:r>
          </w:p>
        </w:tc>
        <w:tc>
          <w:tcPr>
            <w:tcW w:w="1162"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44,58</w:t>
            </w:r>
          </w:p>
        </w:tc>
        <w:tc>
          <w:tcPr>
            <w:tcW w:w="3798" w:type="dxa"/>
            <w:vAlign w:val="center"/>
          </w:tcPr>
          <w:p w:rsidR="00A71FD3" w:rsidRPr="00091F65" w:rsidRDefault="00A71FD3" w:rsidP="00A71FD3">
            <w:pPr>
              <w:rPr>
                <w:rFonts w:asciiTheme="minorHAnsi" w:hAnsiTheme="minorHAnsi" w:cstheme="minorHAnsi"/>
                <w:sz w:val="18"/>
              </w:rPr>
            </w:pPr>
            <w:r w:rsidRPr="00091F65">
              <w:rPr>
                <w:rFonts w:asciiTheme="minorHAnsi" w:hAnsiTheme="minorHAnsi" w:cstheme="minorHAnsi"/>
                <w:sz w:val="18"/>
              </w:rPr>
              <w:t>Příjmy po konsolidaci</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Stručný komentář k celkovému vývoji plnění příjmů kapitoly ve sledovaném období</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RPr="00091F65" w:rsidTr="00A71FD3">
        <w:trPr>
          <w:trHeight w:val="245"/>
        </w:trPr>
        <w:tc>
          <w:tcPr>
            <w:tcW w:w="9776" w:type="dxa"/>
          </w:tcPr>
          <w:p w:rsidR="00A71FD3" w:rsidRPr="00091F65" w:rsidRDefault="00A71FD3" w:rsidP="00A71FD3">
            <w:pPr>
              <w:jc w:val="both"/>
              <w:rPr>
                <w:rFonts w:asciiTheme="minorHAnsi" w:hAnsiTheme="minorHAnsi" w:cstheme="minorHAnsi"/>
                <w:sz w:val="18"/>
              </w:rPr>
            </w:pPr>
            <w:r>
              <w:rPr>
                <w:rFonts w:asciiTheme="minorHAnsi" w:hAnsiTheme="minorHAnsi" w:cstheme="minorHAnsi"/>
                <w:sz w:val="18"/>
              </w:rPr>
              <w:t>Příjmová stránka rozpočtu sociálního fondu byla ve sledovaném období roku 2024 plněna v souladu se schváleným rozpočtem ve výši cca 45 %.</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A71FD3" w:rsidRPr="00091F65" w:rsidRDefault="00A71FD3" w:rsidP="00A71FD3">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RPr="00091F65" w:rsidTr="00A71FD3">
        <w:trPr>
          <w:trHeight w:val="284"/>
        </w:trPr>
        <w:tc>
          <w:tcPr>
            <w:tcW w:w="959"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091F65" w:rsidTr="00A71FD3">
        <w:trPr>
          <w:trHeight w:val="284"/>
        </w:trPr>
        <w:tc>
          <w:tcPr>
            <w:tcW w:w="959" w:type="dxa"/>
            <w:vAlign w:val="center"/>
          </w:tcPr>
          <w:p w:rsidR="00A71FD3" w:rsidRPr="00091F65" w:rsidRDefault="00A71FD3" w:rsidP="00A71FD3">
            <w:pPr>
              <w:jc w:val="center"/>
              <w:rPr>
                <w:rFonts w:asciiTheme="minorHAnsi" w:hAnsiTheme="minorHAnsi" w:cstheme="minorHAnsi"/>
                <w:sz w:val="18"/>
              </w:rPr>
            </w:pPr>
            <w:r w:rsidRPr="00091F65">
              <w:rPr>
                <w:rFonts w:asciiTheme="minorHAnsi" w:hAnsiTheme="minorHAnsi" w:cstheme="minorHAnsi"/>
                <w:sz w:val="18"/>
              </w:rPr>
              <w:t>xxxx</w:t>
            </w:r>
          </w:p>
        </w:tc>
        <w:tc>
          <w:tcPr>
            <w:tcW w:w="850" w:type="dxa"/>
            <w:vAlign w:val="center"/>
          </w:tcPr>
          <w:p w:rsidR="00A71FD3" w:rsidRPr="00091F65" w:rsidRDefault="00A71FD3" w:rsidP="00A71FD3">
            <w:pPr>
              <w:jc w:val="center"/>
              <w:rPr>
                <w:rFonts w:asciiTheme="minorHAnsi" w:hAnsiTheme="minorHAnsi" w:cstheme="minorHAnsi"/>
                <w:sz w:val="18"/>
              </w:rPr>
            </w:pPr>
            <w:r w:rsidRPr="00091F65">
              <w:rPr>
                <w:rFonts w:asciiTheme="minorHAnsi" w:hAnsiTheme="minorHAnsi" w:cstheme="minorHAnsi"/>
                <w:sz w:val="18"/>
              </w:rPr>
              <w:t>xxxx</w:t>
            </w:r>
          </w:p>
        </w:tc>
        <w:tc>
          <w:tcPr>
            <w:tcW w:w="1418" w:type="dxa"/>
            <w:vAlign w:val="center"/>
          </w:tcPr>
          <w:p w:rsidR="00A71FD3" w:rsidRPr="00091F65" w:rsidRDefault="00A71FD3" w:rsidP="00A71FD3">
            <w:pPr>
              <w:jc w:val="center"/>
              <w:rPr>
                <w:rFonts w:asciiTheme="minorHAnsi" w:hAnsiTheme="minorHAnsi" w:cstheme="minorHAnsi"/>
                <w:sz w:val="18"/>
              </w:rPr>
            </w:pPr>
            <w:r w:rsidRPr="00091F65">
              <w:rPr>
                <w:rFonts w:asciiTheme="minorHAnsi" w:hAnsiTheme="minorHAnsi" w:cstheme="minorHAnsi"/>
                <w:sz w:val="18"/>
              </w:rPr>
              <w:t>xxxxxxxxxxxxx</w:t>
            </w:r>
          </w:p>
        </w:tc>
        <w:tc>
          <w:tcPr>
            <w:tcW w:w="850" w:type="dxa"/>
            <w:vAlign w:val="center"/>
          </w:tcPr>
          <w:p w:rsidR="00A71FD3" w:rsidRPr="00091F65" w:rsidRDefault="00A71FD3" w:rsidP="00A71FD3">
            <w:pPr>
              <w:jc w:val="center"/>
              <w:rPr>
                <w:rFonts w:asciiTheme="minorHAnsi" w:hAnsiTheme="minorHAnsi" w:cstheme="minorHAnsi"/>
                <w:sz w:val="18"/>
              </w:rPr>
            </w:pPr>
            <w:r w:rsidRPr="00091F65">
              <w:rPr>
                <w:rFonts w:asciiTheme="minorHAnsi" w:hAnsiTheme="minorHAnsi" w:cstheme="minorHAnsi"/>
                <w:sz w:val="18"/>
              </w:rPr>
              <w:t>xxxxx</w:t>
            </w:r>
          </w:p>
        </w:tc>
        <w:tc>
          <w:tcPr>
            <w:tcW w:w="1134" w:type="dxa"/>
            <w:vAlign w:val="center"/>
          </w:tcPr>
          <w:p w:rsidR="00A71FD3" w:rsidRPr="00091F65" w:rsidRDefault="00A71FD3" w:rsidP="00A71FD3">
            <w:pPr>
              <w:jc w:val="right"/>
              <w:rPr>
                <w:rFonts w:asciiTheme="minorHAnsi" w:hAnsiTheme="minorHAnsi" w:cstheme="minorHAnsi"/>
                <w:sz w:val="18"/>
              </w:rPr>
            </w:pPr>
            <w:r w:rsidRPr="00091F65">
              <w:rPr>
                <w:rFonts w:asciiTheme="minorHAnsi" w:hAnsiTheme="minorHAnsi" w:cstheme="minorHAnsi"/>
                <w:sz w:val="18"/>
              </w:rPr>
              <w:t>xxxxx</w:t>
            </w:r>
          </w:p>
        </w:tc>
        <w:tc>
          <w:tcPr>
            <w:tcW w:w="1134" w:type="dxa"/>
            <w:vAlign w:val="center"/>
          </w:tcPr>
          <w:p w:rsidR="00A71FD3" w:rsidRPr="00091F65" w:rsidRDefault="00A71FD3" w:rsidP="00A71FD3">
            <w:pPr>
              <w:jc w:val="right"/>
              <w:rPr>
                <w:rFonts w:asciiTheme="minorHAnsi" w:hAnsiTheme="minorHAnsi" w:cstheme="minorHAnsi"/>
                <w:sz w:val="18"/>
              </w:rPr>
            </w:pPr>
            <w:r w:rsidRPr="00091F65">
              <w:rPr>
                <w:rFonts w:asciiTheme="minorHAnsi" w:hAnsiTheme="minorHAnsi" w:cstheme="minorHAnsi"/>
                <w:sz w:val="18"/>
              </w:rPr>
              <w:t>xxxxx</w:t>
            </w:r>
          </w:p>
        </w:tc>
        <w:tc>
          <w:tcPr>
            <w:tcW w:w="3433" w:type="dxa"/>
            <w:vAlign w:val="center"/>
          </w:tcPr>
          <w:p w:rsidR="00A71FD3" w:rsidRPr="00091F65" w:rsidRDefault="00A71FD3" w:rsidP="00A71FD3">
            <w:pPr>
              <w:jc w:val="both"/>
              <w:rPr>
                <w:rFonts w:asciiTheme="minorHAnsi" w:hAnsiTheme="minorHAnsi" w:cstheme="minorHAnsi"/>
                <w:b/>
                <w:sz w:val="18"/>
                <w:u w:val="single"/>
              </w:rPr>
            </w:pPr>
            <w:r w:rsidRPr="00091F65">
              <w:rPr>
                <w:rFonts w:asciiTheme="minorHAnsi" w:hAnsiTheme="minorHAnsi" w:cstheme="minorHAnsi"/>
                <w:b/>
                <w:sz w:val="18"/>
                <w:u w:val="single"/>
              </w:rPr>
              <w:t>Uvést název položky dle rozpočtové skladby, popř. investiční akce</w:t>
            </w:r>
          </w:p>
          <w:p w:rsidR="00A71FD3" w:rsidRPr="00091F65" w:rsidRDefault="00A71FD3" w:rsidP="00A71FD3">
            <w:pPr>
              <w:jc w:val="both"/>
              <w:rPr>
                <w:rFonts w:asciiTheme="minorHAnsi" w:hAnsiTheme="minorHAnsi" w:cstheme="minorHAnsi"/>
                <w:sz w:val="18"/>
              </w:rPr>
            </w:pPr>
            <w:r w:rsidRPr="00091F65">
              <w:rPr>
                <w:rFonts w:asciiTheme="minorHAnsi" w:hAnsiTheme="minorHAnsi" w:cstheme="minorHAnsi"/>
                <w:sz w:val="18"/>
              </w:rPr>
              <w:t>Uvést vlastní komentář</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u w:val="single"/>
        </w:rPr>
      </w:pPr>
      <w:r w:rsidRPr="00091F65">
        <w:rPr>
          <w:rFonts w:asciiTheme="minorHAnsi" w:hAnsiTheme="minorHAnsi" w:cstheme="minorHAnsi"/>
          <w:b/>
          <w:u w:val="single"/>
        </w:rPr>
        <w:t>Rozbor plnění výdajů rozpočtu kapitoly</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RPr="00091F65" w:rsidTr="00A71FD3">
        <w:trPr>
          <w:trHeight w:val="284"/>
        </w:trPr>
        <w:tc>
          <w:tcPr>
            <w:tcW w:w="2407"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Rozpočet upravený v tis. Kč</w:t>
            </w:r>
          </w:p>
        </w:tc>
        <w:tc>
          <w:tcPr>
            <w:tcW w:w="2409"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1162"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SK/RU v %</w:t>
            </w:r>
          </w:p>
        </w:tc>
        <w:tc>
          <w:tcPr>
            <w:tcW w:w="3798" w:type="dxa"/>
            <w:shd w:val="clear" w:color="auto" w:fill="FFC000"/>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091F65" w:rsidTr="00A71FD3">
        <w:trPr>
          <w:trHeight w:val="284"/>
        </w:trPr>
        <w:tc>
          <w:tcPr>
            <w:tcW w:w="2407"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11.115,00</w:t>
            </w:r>
          </w:p>
        </w:tc>
        <w:tc>
          <w:tcPr>
            <w:tcW w:w="2409"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5.079,11</w:t>
            </w:r>
          </w:p>
        </w:tc>
        <w:tc>
          <w:tcPr>
            <w:tcW w:w="1162"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45,70</w:t>
            </w:r>
          </w:p>
        </w:tc>
        <w:tc>
          <w:tcPr>
            <w:tcW w:w="3798" w:type="dxa"/>
            <w:vAlign w:val="center"/>
          </w:tcPr>
          <w:p w:rsidR="00A71FD3" w:rsidRPr="00091F65" w:rsidRDefault="00A71FD3" w:rsidP="00A71FD3">
            <w:pPr>
              <w:rPr>
                <w:rFonts w:asciiTheme="minorHAnsi" w:hAnsiTheme="minorHAnsi" w:cstheme="minorHAnsi"/>
                <w:sz w:val="18"/>
              </w:rPr>
            </w:pPr>
            <w:r>
              <w:rPr>
                <w:rFonts w:asciiTheme="minorHAnsi" w:hAnsiTheme="minorHAnsi" w:cstheme="minorHAnsi"/>
                <w:sz w:val="18"/>
              </w:rPr>
              <w:t>Výdaje před konsolidací</w:t>
            </w:r>
          </w:p>
        </w:tc>
      </w:tr>
      <w:tr w:rsidR="00A71FD3" w:rsidRPr="00091F65" w:rsidTr="00A71FD3">
        <w:trPr>
          <w:trHeight w:val="284"/>
        </w:trPr>
        <w:tc>
          <w:tcPr>
            <w:tcW w:w="2407"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11.115,00</w:t>
            </w:r>
          </w:p>
        </w:tc>
        <w:tc>
          <w:tcPr>
            <w:tcW w:w="2409"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5.079,11</w:t>
            </w:r>
          </w:p>
        </w:tc>
        <w:tc>
          <w:tcPr>
            <w:tcW w:w="1162" w:type="dxa"/>
            <w:vAlign w:val="center"/>
          </w:tcPr>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t>45,70</w:t>
            </w:r>
          </w:p>
        </w:tc>
        <w:tc>
          <w:tcPr>
            <w:tcW w:w="3798" w:type="dxa"/>
            <w:vAlign w:val="center"/>
          </w:tcPr>
          <w:p w:rsidR="00A71FD3" w:rsidRPr="00091F65" w:rsidRDefault="00A71FD3" w:rsidP="00A71FD3">
            <w:pPr>
              <w:rPr>
                <w:rFonts w:asciiTheme="minorHAnsi" w:hAnsiTheme="minorHAnsi" w:cstheme="minorHAnsi"/>
                <w:sz w:val="18"/>
              </w:rPr>
            </w:pPr>
            <w:r>
              <w:rPr>
                <w:rFonts w:asciiTheme="minorHAnsi" w:hAnsiTheme="minorHAnsi" w:cstheme="minorHAnsi"/>
                <w:sz w:val="18"/>
              </w:rPr>
              <w:t>Výdaje po konsolidaci</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Stručný komentář k celkovému vývoji čerpání výdajů kapitoly ve sledovaném období</w:t>
      </w:r>
    </w:p>
    <w:p w:rsidR="00A71FD3" w:rsidRPr="00091F65"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RPr="00091F65" w:rsidTr="00A71FD3">
        <w:trPr>
          <w:trHeight w:val="295"/>
        </w:trPr>
        <w:tc>
          <w:tcPr>
            <w:tcW w:w="9776" w:type="dxa"/>
          </w:tcPr>
          <w:p w:rsidR="00A71FD3" w:rsidRPr="00091F65" w:rsidRDefault="00A71FD3" w:rsidP="00A71FD3">
            <w:pPr>
              <w:jc w:val="both"/>
              <w:rPr>
                <w:rFonts w:asciiTheme="minorHAnsi" w:hAnsiTheme="minorHAnsi" w:cstheme="minorHAnsi"/>
                <w:sz w:val="18"/>
              </w:rPr>
            </w:pPr>
            <w:r>
              <w:rPr>
                <w:rFonts w:asciiTheme="minorHAnsi" w:hAnsiTheme="minorHAnsi" w:cstheme="minorHAnsi"/>
                <w:sz w:val="18"/>
              </w:rPr>
              <w:t>Ve výdajové části rozpočtu sociálního fondu byly ve sledovaném období roku 2024 finanční prostředky čerpány dle schváleného rozpočtu na cca 46 %.</w:t>
            </w:r>
          </w:p>
        </w:tc>
      </w:tr>
    </w:tbl>
    <w:p w:rsidR="00A71FD3" w:rsidRPr="00091F65" w:rsidRDefault="00A71FD3" w:rsidP="00A71FD3">
      <w:pPr>
        <w:rPr>
          <w:rFonts w:asciiTheme="minorHAnsi" w:hAnsiTheme="minorHAnsi" w:cstheme="minorHAnsi"/>
          <w:b/>
          <w:sz w:val="18"/>
        </w:rPr>
      </w:pPr>
    </w:p>
    <w:p w:rsidR="00A71FD3" w:rsidRPr="00091F65" w:rsidRDefault="00A71FD3" w:rsidP="00A71FD3">
      <w:pPr>
        <w:rPr>
          <w:rFonts w:asciiTheme="minorHAnsi" w:hAnsiTheme="minorHAnsi" w:cstheme="minorHAnsi"/>
          <w:b/>
          <w:sz w:val="18"/>
        </w:rPr>
      </w:pPr>
      <w:r w:rsidRPr="00091F65">
        <w:rPr>
          <w:rFonts w:asciiTheme="minorHAnsi" w:hAnsiTheme="minorHAnsi" w:cstheme="minorHAnsi"/>
          <w:b/>
          <w:sz w:val="18"/>
        </w:rPr>
        <w:t xml:space="preserve">Komentář k položkám (akcím), které vykázaly abnormalitu v řádném plnění příjmů rozpočtu kapitoly ve sledovaném období </w:t>
      </w:r>
      <w:r w:rsidRPr="00091F65">
        <w:rPr>
          <w:rFonts w:asciiTheme="minorHAnsi" w:hAnsiTheme="minorHAnsi" w:cstheme="minorHAnsi"/>
          <w:sz w:val="18"/>
        </w:rPr>
        <w:t>(položky nižší než 40 % a vyšší než 60 % ve srovnání s upraveným rozpočtem)</w:t>
      </w:r>
    </w:p>
    <w:p w:rsidR="00A71FD3" w:rsidRPr="00091F65" w:rsidRDefault="00A71FD3" w:rsidP="00A71FD3">
      <w:pPr>
        <w:rPr>
          <w:rFonts w:asciiTheme="minorHAnsi" w:hAnsiTheme="minorHAnsi" w:cstheme="minorHAnsi"/>
          <w:b/>
          <w:sz w:val="18"/>
        </w:rPr>
      </w:pPr>
    </w:p>
    <w:tbl>
      <w:tblPr>
        <w:tblStyle w:val="Mkatabulky"/>
        <w:tblW w:w="0" w:type="auto"/>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RPr="00091F65" w:rsidTr="00A71FD3">
        <w:trPr>
          <w:trHeight w:val="284"/>
        </w:trPr>
        <w:tc>
          <w:tcPr>
            <w:tcW w:w="959"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Oddíl, paragraf</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Položka</w:t>
            </w:r>
          </w:p>
        </w:tc>
        <w:tc>
          <w:tcPr>
            <w:tcW w:w="1418"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Organizace</w:t>
            </w:r>
          </w:p>
        </w:tc>
        <w:tc>
          <w:tcPr>
            <w:tcW w:w="850"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Účelový zdroj</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Upravený rozpočet v tis. Kč</w:t>
            </w:r>
          </w:p>
        </w:tc>
        <w:tc>
          <w:tcPr>
            <w:tcW w:w="1134"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Skutečnost v tis. Kč</w:t>
            </w:r>
          </w:p>
        </w:tc>
        <w:tc>
          <w:tcPr>
            <w:tcW w:w="3433" w:type="dxa"/>
            <w:shd w:val="clear" w:color="auto" w:fill="9BBB59" w:themeFill="accent3"/>
            <w:vAlign w:val="center"/>
          </w:tcPr>
          <w:p w:rsidR="00A71FD3" w:rsidRPr="00091F65" w:rsidRDefault="00A71FD3" w:rsidP="00A71FD3">
            <w:pPr>
              <w:jc w:val="center"/>
              <w:rPr>
                <w:rFonts w:asciiTheme="minorHAnsi" w:hAnsiTheme="minorHAnsi" w:cstheme="minorHAnsi"/>
                <w:b/>
                <w:sz w:val="18"/>
              </w:rPr>
            </w:pPr>
            <w:r w:rsidRPr="00091F65">
              <w:rPr>
                <w:rFonts w:asciiTheme="minorHAnsi" w:hAnsiTheme="minorHAnsi" w:cstheme="minorHAnsi"/>
                <w:b/>
                <w:sz w:val="18"/>
              </w:rPr>
              <w:t>Komentář</w:t>
            </w:r>
          </w:p>
        </w:tc>
      </w:tr>
      <w:tr w:rsidR="00A71FD3" w:rsidRPr="00091F65" w:rsidTr="00A71FD3">
        <w:trPr>
          <w:trHeight w:val="284"/>
        </w:trPr>
        <w:tc>
          <w:tcPr>
            <w:tcW w:w="959" w:type="dxa"/>
            <w:vAlign w:val="center"/>
          </w:tcPr>
          <w:p w:rsidR="00A71FD3" w:rsidRDefault="00A71FD3" w:rsidP="00A71FD3">
            <w:pPr>
              <w:jc w:val="center"/>
              <w:rPr>
                <w:rFonts w:asciiTheme="minorHAnsi" w:hAnsiTheme="minorHAnsi" w:cstheme="minorHAnsi"/>
                <w:sz w:val="18"/>
              </w:rPr>
            </w:pPr>
            <w:r>
              <w:rPr>
                <w:rFonts w:asciiTheme="minorHAnsi" w:hAnsiTheme="minorHAnsi" w:cstheme="minorHAnsi"/>
                <w:sz w:val="18"/>
              </w:rPr>
              <w:t>6310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6171</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6171</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6171</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6171</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6171</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lastRenderedPageBreak/>
              <w:t>6171</w:t>
            </w:r>
          </w:p>
          <w:p w:rsidR="00A71FD3" w:rsidRDefault="00A71FD3" w:rsidP="00A71FD3">
            <w:pPr>
              <w:jc w:val="center"/>
              <w:rPr>
                <w:rFonts w:asciiTheme="minorHAnsi" w:hAnsiTheme="minorHAnsi" w:cstheme="minorHAnsi"/>
                <w:sz w:val="18"/>
              </w:rPr>
            </w:pPr>
          </w:p>
          <w:p w:rsidR="00A71FD3" w:rsidRPr="00091F65" w:rsidRDefault="00A71FD3" w:rsidP="00A71FD3">
            <w:pPr>
              <w:jc w:val="center"/>
              <w:rPr>
                <w:rFonts w:asciiTheme="minorHAnsi" w:hAnsiTheme="minorHAnsi" w:cstheme="minorHAnsi"/>
                <w:sz w:val="18"/>
              </w:rPr>
            </w:pPr>
          </w:p>
        </w:tc>
        <w:tc>
          <w:tcPr>
            <w:tcW w:w="850" w:type="dxa"/>
            <w:vAlign w:val="center"/>
          </w:tcPr>
          <w:p w:rsidR="00A71FD3" w:rsidRDefault="00A71FD3" w:rsidP="00A71FD3">
            <w:pPr>
              <w:jc w:val="center"/>
              <w:rPr>
                <w:rFonts w:asciiTheme="minorHAnsi" w:hAnsiTheme="minorHAnsi" w:cstheme="minorHAnsi"/>
                <w:sz w:val="18"/>
              </w:rPr>
            </w:pPr>
            <w:r>
              <w:rPr>
                <w:rFonts w:asciiTheme="minorHAnsi" w:hAnsiTheme="minorHAnsi" w:cstheme="minorHAnsi"/>
                <w:sz w:val="18"/>
              </w:rPr>
              <w:lastRenderedPageBreak/>
              <w:t>5163</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5499</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5192</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5499</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5499</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5499</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lastRenderedPageBreak/>
              <w:t>5194</w:t>
            </w:r>
          </w:p>
          <w:p w:rsidR="00A71FD3" w:rsidRDefault="00A71FD3" w:rsidP="00A71FD3">
            <w:pPr>
              <w:jc w:val="center"/>
              <w:rPr>
                <w:rFonts w:asciiTheme="minorHAnsi" w:hAnsiTheme="minorHAnsi" w:cstheme="minorHAnsi"/>
                <w:sz w:val="18"/>
              </w:rPr>
            </w:pPr>
          </w:p>
          <w:p w:rsidR="00A71FD3" w:rsidRPr="00091F65" w:rsidRDefault="00A71FD3" w:rsidP="00A71FD3">
            <w:pPr>
              <w:jc w:val="center"/>
              <w:rPr>
                <w:rFonts w:asciiTheme="minorHAnsi" w:hAnsiTheme="minorHAnsi" w:cstheme="minorHAnsi"/>
                <w:sz w:val="18"/>
              </w:rPr>
            </w:pPr>
          </w:p>
        </w:tc>
        <w:tc>
          <w:tcPr>
            <w:tcW w:w="1418" w:type="dxa"/>
            <w:vAlign w:val="center"/>
          </w:tcPr>
          <w:p w:rsidR="00A71FD3" w:rsidRDefault="00A71FD3" w:rsidP="00A71FD3">
            <w:pPr>
              <w:jc w:val="center"/>
              <w:rPr>
                <w:rFonts w:asciiTheme="minorHAnsi" w:hAnsiTheme="minorHAnsi" w:cstheme="minorHAnsi"/>
                <w:sz w:val="18"/>
              </w:rPr>
            </w:pPr>
            <w:r>
              <w:rPr>
                <w:rFonts w:asciiTheme="minorHAnsi" w:hAnsiTheme="minorHAnsi" w:cstheme="minorHAnsi"/>
                <w:sz w:val="18"/>
              </w:rPr>
              <w:lastRenderedPageBreak/>
              <w:t>0710000000000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0710000710010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0710000710015</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0710000710040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0710000710050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r>
              <w:rPr>
                <w:rFonts w:asciiTheme="minorHAnsi" w:hAnsiTheme="minorHAnsi" w:cstheme="minorHAnsi"/>
                <w:sz w:val="18"/>
              </w:rPr>
              <w:t>0710000710070</w:t>
            </w:r>
          </w:p>
          <w:p w:rsidR="00A71FD3" w:rsidRDefault="00A71FD3" w:rsidP="00A71FD3">
            <w:pPr>
              <w:jc w:val="center"/>
              <w:rPr>
                <w:rFonts w:asciiTheme="minorHAnsi" w:hAnsiTheme="minorHAnsi" w:cstheme="minorHAnsi"/>
                <w:sz w:val="18"/>
              </w:rPr>
            </w:pPr>
          </w:p>
          <w:p w:rsidR="00A71FD3" w:rsidRDefault="00A71FD3" w:rsidP="00A71FD3">
            <w:pPr>
              <w:jc w:val="center"/>
              <w:rPr>
                <w:rFonts w:asciiTheme="minorHAnsi" w:hAnsiTheme="minorHAnsi" w:cstheme="minorHAnsi"/>
                <w:sz w:val="18"/>
              </w:rPr>
            </w:pPr>
          </w:p>
          <w:p w:rsidR="00A71FD3" w:rsidRPr="00091F65" w:rsidRDefault="00A71FD3" w:rsidP="00A71FD3">
            <w:pPr>
              <w:jc w:val="center"/>
              <w:rPr>
                <w:rFonts w:asciiTheme="minorHAnsi" w:hAnsiTheme="minorHAnsi" w:cstheme="minorHAnsi"/>
                <w:sz w:val="18"/>
              </w:rPr>
            </w:pPr>
            <w:r>
              <w:rPr>
                <w:rFonts w:asciiTheme="minorHAnsi" w:hAnsiTheme="minorHAnsi" w:cstheme="minorHAnsi"/>
                <w:sz w:val="18"/>
              </w:rPr>
              <w:lastRenderedPageBreak/>
              <w:t>0710000710080</w:t>
            </w:r>
          </w:p>
        </w:tc>
        <w:tc>
          <w:tcPr>
            <w:tcW w:w="850" w:type="dxa"/>
            <w:vAlign w:val="center"/>
          </w:tcPr>
          <w:p w:rsidR="00A71FD3" w:rsidRPr="00091F65" w:rsidRDefault="00A71FD3" w:rsidP="00A71FD3">
            <w:pPr>
              <w:jc w:val="center"/>
              <w:rPr>
                <w:rFonts w:asciiTheme="minorHAnsi" w:hAnsiTheme="minorHAnsi" w:cstheme="minorHAnsi"/>
                <w:sz w:val="18"/>
              </w:rPr>
            </w:pPr>
            <w:r>
              <w:rPr>
                <w:rFonts w:asciiTheme="minorHAnsi" w:hAnsiTheme="minorHAnsi" w:cstheme="minorHAnsi"/>
                <w:sz w:val="18"/>
              </w:rPr>
              <w:lastRenderedPageBreak/>
              <w:t xml:space="preserve"> </w:t>
            </w:r>
          </w:p>
        </w:tc>
        <w:tc>
          <w:tcPr>
            <w:tcW w:w="1134" w:type="dxa"/>
            <w:vAlign w:val="center"/>
          </w:tcPr>
          <w:p w:rsidR="00A71FD3" w:rsidRDefault="00A71FD3" w:rsidP="00A71FD3">
            <w:pPr>
              <w:jc w:val="right"/>
              <w:rPr>
                <w:rFonts w:asciiTheme="minorHAnsi" w:hAnsiTheme="minorHAnsi" w:cstheme="minorHAnsi"/>
                <w:sz w:val="18"/>
              </w:rPr>
            </w:pPr>
            <w:r>
              <w:rPr>
                <w:rFonts w:asciiTheme="minorHAnsi" w:hAnsiTheme="minorHAnsi" w:cstheme="minorHAnsi"/>
                <w:sz w:val="18"/>
              </w:rPr>
              <w:t>5,0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1.900,00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10,00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20,00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1.190,00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690,00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lastRenderedPageBreak/>
              <w:t>2.300,00</w:t>
            </w:r>
          </w:p>
        </w:tc>
        <w:tc>
          <w:tcPr>
            <w:tcW w:w="1134" w:type="dxa"/>
            <w:vAlign w:val="center"/>
          </w:tcPr>
          <w:p w:rsidR="00A71FD3" w:rsidRDefault="00A71FD3" w:rsidP="00A71FD3">
            <w:pPr>
              <w:jc w:val="right"/>
              <w:rPr>
                <w:rFonts w:asciiTheme="minorHAnsi" w:hAnsiTheme="minorHAnsi" w:cstheme="minorHAnsi"/>
                <w:sz w:val="18"/>
              </w:rPr>
            </w:pPr>
            <w:r>
              <w:rPr>
                <w:rFonts w:asciiTheme="minorHAnsi" w:hAnsiTheme="minorHAnsi" w:cstheme="minorHAnsi"/>
                <w:sz w:val="18"/>
              </w:rPr>
              <w:lastRenderedPageBreak/>
              <w:t>0,30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1.780,00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10,00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0,00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63,98</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r>
              <w:rPr>
                <w:rFonts w:asciiTheme="minorHAnsi" w:hAnsiTheme="minorHAnsi" w:cstheme="minorHAnsi"/>
                <w:sz w:val="18"/>
              </w:rPr>
              <w:t>238,00</w:t>
            </w:r>
          </w:p>
          <w:p w:rsidR="00A71FD3" w:rsidRDefault="00A71FD3" w:rsidP="00A71FD3">
            <w:pPr>
              <w:jc w:val="right"/>
              <w:rPr>
                <w:rFonts w:asciiTheme="minorHAnsi" w:hAnsiTheme="minorHAnsi" w:cstheme="minorHAnsi"/>
                <w:sz w:val="18"/>
              </w:rPr>
            </w:pPr>
          </w:p>
          <w:p w:rsidR="00A71FD3" w:rsidRDefault="00A71FD3" w:rsidP="00A71FD3">
            <w:pPr>
              <w:jc w:val="right"/>
              <w:rPr>
                <w:rFonts w:asciiTheme="minorHAnsi" w:hAnsiTheme="minorHAnsi" w:cstheme="minorHAnsi"/>
                <w:sz w:val="18"/>
              </w:rPr>
            </w:pPr>
          </w:p>
          <w:p w:rsidR="00A71FD3" w:rsidRPr="00091F65" w:rsidRDefault="00A71FD3" w:rsidP="00A71FD3">
            <w:pPr>
              <w:jc w:val="right"/>
              <w:rPr>
                <w:rFonts w:asciiTheme="minorHAnsi" w:hAnsiTheme="minorHAnsi" w:cstheme="minorHAnsi"/>
                <w:sz w:val="18"/>
              </w:rPr>
            </w:pPr>
            <w:r>
              <w:rPr>
                <w:rFonts w:asciiTheme="minorHAnsi" w:hAnsiTheme="minorHAnsi" w:cstheme="minorHAnsi"/>
                <w:sz w:val="18"/>
              </w:rPr>
              <w:lastRenderedPageBreak/>
              <w:t>692,11</w:t>
            </w:r>
          </w:p>
        </w:tc>
        <w:tc>
          <w:tcPr>
            <w:tcW w:w="3433" w:type="dxa"/>
            <w:vAlign w:val="center"/>
          </w:tcPr>
          <w:p w:rsidR="00A71FD3" w:rsidRDefault="00A71FD3" w:rsidP="00A71FD3">
            <w:pPr>
              <w:jc w:val="both"/>
              <w:rPr>
                <w:rFonts w:asciiTheme="minorHAnsi" w:hAnsiTheme="minorHAnsi" w:cstheme="minorHAnsi"/>
                <w:b/>
                <w:sz w:val="18"/>
                <w:u w:val="single"/>
              </w:rPr>
            </w:pPr>
            <w:r w:rsidRPr="004A2D72">
              <w:rPr>
                <w:rFonts w:asciiTheme="minorHAnsi" w:hAnsiTheme="minorHAnsi" w:cstheme="minorHAnsi"/>
                <w:b/>
                <w:sz w:val="18"/>
                <w:u w:val="single"/>
              </w:rPr>
              <w:lastRenderedPageBreak/>
              <w:t>Služby peněžních ústavů</w:t>
            </w:r>
          </w:p>
          <w:p w:rsidR="00A71FD3" w:rsidRDefault="00A71FD3" w:rsidP="00A71FD3">
            <w:pPr>
              <w:jc w:val="both"/>
              <w:rPr>
                <w:rFonts w:asciiTheme="minorHAnsi" w:hAnsiTheme="minorHAnsi" w:cstheme="minorHAnsi"/>
                <w:b/>
                <w:sz w:val="18"/>
                <w:u w:val="single"/>
              </w:rPr>
            </w:pPr>
          </w:p>
          <w:p w:rsidR="00A71FD3" w:rsidRDefault="00A71FD3" w:rsidP="00A71FD3">
            <w:pPr>
              <w:jc w:val="both"/>
              <w:rPr>
                <w:rFonts w:asciiTheme="minorHAnsi" w:hAnsiTheme="minorHAnsi" w:cstheme="minorHAnsi"/>
                <w:b/>
                <w:sz w:val="18"/>
                <w:u w:val="single"/>
              </w:rPr>
            </w:pPr>
            <w:r>
              <w:rPr>
                <w:rFonts w:asciiTheme="minorHAnsi" w:hAnsiTheme="minorHAnsi" w:cstheme="minorHAnsi"/>
                <w:b/>
                <w:sz w:val="18"/>
                <w:u w:val="single"/>
              </w:rPr>
              <w:t>Rekreace, léčebné pobyty a rehabilitace</w:t>
            </w:r>
          </w:p>
          <w:p w:rsidR="00A71FD3" w:rsidRDefault="00A71FD3" w:rsidP="00A71FD3">
            <w:pPr>
              <w:jc w:val="both"/>
              <w:rPr>
                <w:rFonts w:asciiTheme="minorHAnsi" w:hAnsiTheme="minorHAnsi" w:cstheme="minorHAnsi"/>
                <w:sz w:val="18"/>
              </w:rPr>
            </w:pPr>
            <w:r>
              <w:rPr>
                <w:rFonts w:asciiTheme="minorHAnsi" w:hAnsiTheme="minorHAnsi" w:cstheme="minorHAnsi"/>
                <w:sz w:val="18"/>
              </w:rPr>
              <w:t>Benefitní příspěvek čerpaný v souladu s Kolektivní smlouvou.</w:t>
            </w:r>
          </w:p>
          <w:p w:rsidR="00A71FD3" w:rsidRDefault="00A71FD3" w:rsidP="00A71FD3">
            <w:pPr>
              <w:jc w:val="both"/>
              <w:rPr>
                <w:rFonts w:asciiTheme="minorHAnsi" w:hAnsiTheme="minorHAnsi" w:cstheme="minorHAnsi"/>
                <w:sz w:val="18"/>
              </w:rPr>
            </w:pPr>
          </w:p>
          <w:p w:rsidR="00A71FD3" w:rsidRDefault="00A71FD3" w:rsidP="00A71FD3">
            <w:pPr>
              <w:jc w:val="both"/>
              <w:rPr>
                <w:rFonts w:asciiTheme="minorHAnsi" w:hAnsiTheme="minorHAnsi" w:cstheme="minorHAnsi"/>
                <w:b/>
                <w:sz w:val="18"/>
                <w:u w:val="single"/>
              </w:rPr>
            </w:pPr>
            <w:r>
              <w:rPr>
                <w:rFonts w:asciiTheme="minorHAnsi" w:hAnsiTheme="minorHAnsi" w:cstheme="minorHAnsi"/>
                <w:b/>
                <w:sz w:val="18"/>
                <w:u w:val="single"/>
              </w:rPr>
              <w:t>Příspěvek na činnost odborové organizace</w:t>
            </w:r>
          </w:p>
          <w:p w:rsidR="00A71FD3" w:rsidRDefault="00A71FD3" w:rsidP="00A71FD3">
            <w:pPr>
              <w:jc w:val="both"/>
              <w:rPr>
                <w:rFonts w:asciiTheme="minorHAnsi" w:hAnsiTheme="minorHAnsi" w:cstheme="minorHAnsi"/>
                <w:b/>
                <w:sz w:val="18"/>
                <w:u w:val="single"/>
              </w:rPr>
            </w:pPr>
          </w:p>
          <w:p w:rsidR="00A71FD3" w:rsidRPr="000661DB" w:rsidRDefault="00A71FD3" w:rsidP="00A71FD3">
            <w:pPr>
              <w:jc w:val="both"/>
              <w:rPr>
                <w:rFonts w:asciiTheme="minorHAnsi" w:hAnsiTheme="minorHAnsi" w:cstheme="minorHAnsi"/>
                <w:b/>
                <w:sz w:val="18"/>
                <w:u w:val="single"/>
              </w:rPr>
            </w:pPr>
            <w:r w:rsidRPr="000661DB">
              <w:rPr>
                <w:rFonts w:asciiTheme="minorHAnsi" w:hAnsiTheme="minorHAnsi" w:cstheme="minorHAnsi"/>
                <w:b/>
                <w:sz w:val="18"/>
                <w:u w:val="single"/>
              </w:rPr>
              <w:t>Sociální výpomoci</w:t>
            </w:r>
          </w:p>
          <w:p w:rsidR="00A71FD3" w:rsidRDefault="00A71FD3" w:rsidP="00A71FD3">
            <w:pPr>
              <w:jc w:val="both"/>
              <w:rPr>
                <w:rFonts w:asciiTheme="minorHAnsi" w:hAnsiTheme="minorHAnsi" w:cstheme="minorHAnsi"/>
                <w:sz w:val="18"/>
              </w:rPr>
            </w:pPr>
            <w:r w:rsidRPr="000661DB">
              <w:rPr>
                <w:rFonts w:asciiTheme="minorHAnsi" w:hAnsiTheme="minorHAnsi" w:cstheme="minorHAnsi"/>
                <w:sz w:val="18"/>
              </w:rPr>
              <w:t>Zakotveno v Kolektivní smlouvě pro možnost poskytnutí. Položka nebyla čerpána.</w:t>
            </w:r>
          </w:p>
          <w:p w:rsidR="00A71FD3" w:rsidRDefault="00A71FD3" w:rsidP="00A71FD3">
            <w:pPr>
              <w:jc w:val="both"/>
              <w:rPr>
                <w:rFonts w:asciiTheme="minorHAnsi" w:hAnsiTheme="minorHAnsi" w:cstheme="minorHAnsi"/>
                <w:sz w:val="18"/>
              </w:rPr>
            </w:pPr>
          </w:p>
          <w:p w:rsidR="00A71FD3" w:rsidRDefault="00A71FD3" w:rsidP="00A71FD3">
            <w:pPr>
              <w:jc w:val="both"/>
              <w:rPr>
                <w:rFonts w:asciiTheme="minorHAnsi" w:hAnsiTheme="minorHAnsi" w:cstheme="minorHAnsi"/>
                <w:b/>
                <w:sz w:val="18"/>
                <w:u w:val="single"/>
              </w:rPr>
            </w:pPr>
            <w:r>
              <w:rPr>
                <w:rFonts w:asciiTheme="minorHAnsi" w:hAnsiTheme="minorHAnsi" w:cstheme="minorHAnsi"/>
                <w:b/>
                <w:sz w:val="18"/>
                <w:u w:val="single"/>
              </w:rPr>
              <w:t>Kultura, tělovýchova a sport</w:t>
            </w:r>
          </w:p>
          <w:p w:rsidR="00A71FD3" w:rsidRDefault="00A71FD3" w:rsidP="00A71FD3">
            <w:pPr>
              <w:jc w:val="both"/>
              <w:rPr>
                <w:rFonts w:asciiTheme="minorHAnsi" w:hAnsiTheme="minorHAnsi" w:cstheme="minorHAnsi"/>
                <w:sz w:val="18"/>
              </w:rPr>
            </w:pPr>
            <w:r>
              <w:rPr>
                <w:rFonts w:asciiTheme="minorHAnsi" w:hAnsiTheme="minorHAnsi" w:cstheme="minorHAnsi"/>
                <w:sz w:val="18"/>
              </w:rPr>
              <w:t>Pro realizaci těchto akcí nebyla doposud potřeba vyššího čerpání.</w:t>
            </w:r>
          </w:p>
          <w:p w:rsidR="00A71FD3" w:rsidRDefault="00A71FD3" w:rsidP="00A71FD3">
            <w:pPr>
              <w:jc w:val="both"/>
              <w:rPr>
                <w:rFonts w:asciiTheme="minorHAnsi" w:hAnsiTheme="minorHAnsi" w:cstheme="minorHAnsi"/>
                <w:sz w:val="18"/>
              </w:rPr>
            </w:pPr>
          </w:p>
          <w:p w:rsidR="00A71FD3" w:rsidRDefault="00A71FD3" w:rsidP="00A71FD3">
            <w:pPr>
              <w:jc w:val="both"/>
              <w:rPr>
                <w:rFonts w:asciiTheme="minorHAnsi" w:hAnsiTheme="minorHAnsi" w:cstheme="minorHAnsi"/>
                <w:b/>
                <w:sz w:val="18"/>
                <w:u w:val="single"/>
              </w:rPr>
            </w:pPr>
            <w:r>
              <w:rPr>
                <w:rFonts w:asciiTheme="minorHAnsi" w:hAnsiTheme="minorHAnsi" w:cstheme="minorHAnsi"/>
                <w:b/>
                <w:sz w:val="18"/>
                <w:u w:val="single"/>
              </w:rPr>
              <w:t>Nepeněžní dary, peněžní odměny</w:t>
            </w:r>
          </w:p>
          <w:p w:rsidR="00A71FD3" w:rsidRDefault="00A71FD3" w:rsidP="00A71FD3">
            <w:pPr>
              <w:jc w:val="both"/>
              <w:rPr>
                <w:rFonts w:asciiTheme="minorHAnsi" w:hAnsiTheme="minorHAnsi" w:cstheme="minorHAnsi"/>
                <w:sz w:val="18"/>
              </w:rPr>
            </w:pPr>
            <w:r w:rsidRPr="00B11865">
              <w:rPr>
                <w:rFonts w:asciiTheme="minorHAnsi" w:hAnsiTheme="minorHAnsi" w:cstheme="minorHAnsi"/>
                <w:sz w:val="18"/>
              </w:rPr>
              <w:t>Čerpání položky probíhá v souladu s Kolektivní smlouvou</w:t>
            </w:r>
            <w:r>
              <w:rPr>
                <w:rFonts w:asciiTheme="minorHAnsi" w:hAnsiTheme="minorHAnsi" w:cstheme="minorHAnsi"/>
                <w:sz w:val="18"/>
              </w:rPr>
              <w:t>.</w:t>
            </w:r>
          </w:p>
          <w:p w:rsidR="00A71FD3" w:rsidRDefault="00A71FD3" w:rsidP="00A71FD3">
            <w:pPr>
              <w:jc w:val="both"/>
              <w:rPr>
                <w:rFonts w:asciiTheme="minorHAnsi" w:hAnsiTheme="minorHAnsi" w:cstheme="minorHAnsi"/>
                <w:b/>
                <w:sz w:val="18"/>
                <w:u w:val="single"/>
              </w:rPr>
            </w:pPr>
            <w:r>
              <w:rPr>
                <w:rFonts w:asciiTheme="minorHAnsi" w:hAnsiTheme="minorHAnsi" w:cstheme="minorHAnsi"/>
                <w:b/>
                <w:sz w:val="18"/>
                <w:u w:val="single"/>
              </w:rPr>
              <w:lastRenderedPageBreak/>
              <w:t>Penzijní připojištění zaměstnanců</w:t>
            </w:r>
          </w:p>
          <w:p w:rsidR="00A71FD3" w:rsidRPr="00B11865" w:rsidRDefault="00A71FD3" w:rsidP="00A71FD3">
            <w:pPr>
              <w:jc w:val="both"/>
              <w:rPr>
                <w:rFonts w:asciiTheme="minorHAnsi" w:hAnsiTheme="minorHAnsi" w:cstheme="minorHAnsi"/>
                <w:sz w:val="18"/>
              </w:rPr>
            </w:pPr>
            <w:r>
              <w:rPr>
                <w:rFonts w:asciiTheme="minorHAnsi" w:hAnsiTheme="minorHAnsi" w:cstheme="minorHAnsi"/>
                <w:sz w:val="18"/>
              </w:rPr>
              <w:t>Čerpání položky probíhá v souladu s Kolektivní smlouvou.</w:t>
            </w:r>
          </w:p>
          <w:p w:rsidR="00A71FD3" w:rsidRPr="00B11865" w:rsidRDefault="00A71FD3" w:rsidP="00A71FD3">
            <w:pPr>
              <w:jc w:val="both"/>
              <w:rPr>
                <w:rFonts w:asciiTheme="minorHAnsi" w:hAnsiTheme="minorHAnsi" w:cstheme="minorHAnsi"/>
                <w:sz w:val="18"/>
              </w:rPr>
            </w:pP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Ke dni 30.06.2024 nebyla na kapitole 71-Sociální fond realizována žádná rozpočtová opatření.</w:t>
      </w: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Pr="004C5A0F" w:rsidRDefault="00A71FD3" w:rsidP="00A71FD3">
      <w:pPr>
        <w:rPr>
          <w:rFonts w:asciiTheme="minorHAnsi" w:hAnsiTheme="minorHAnsi" w:cstheme="minorHAnsi"/>
          <w:b/>
          <w:sz w:val="18"/>
        </w:rPr>
      </w:pPr>
      <w:r>
        <w:rPr>
          <w:rFonts w:asciiTheme="minorHAnsi" w:hAnsiTheme="minorHAnsi" w:cstheme="minorHAnsi"/>
          <w:b/>
          <w:sz w:val="18"/>
        </w:rPr>
        <w:t>Prostějov 12.07.2024</w:t>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Správce kapitoly:…………………………………..</w:t>
      </w:r>
    </w:p>
    <w:p w:rsidR="00A71FD3" w:rsidRPr="004C5A0F" w:rsidRDefault="00A71FD3" w:rsidP="00A71FD3">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Mgr. Lenka Tisoňová</w:t>
      </w:r>
    </w:p>
    <w:p w:rsidR="00A71FD3" w:rsidRPr="004C5A0F" w:rsidRDefault="00A71FD3" w:rsidP="00A71FD3">
      <w:pPr>
        <w:rPr>
          <w:rFonts w:asciiTheme="minorHAnsi" w:hAnsiTheme="minorHAnsi" w:cstheme="minorHAnsi"/>
          <w:b/>
          <w:sz w:val="18"/>
        </w:rPr>
      </w:pP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r>
      <w:r w:rsidRPr="004C5A0F">
        <w:rPr>
          <w:rFonts w:asciiTheme="minorHAnsi" w:hAnsiTheme="minorHAnsi" w:cstheme="minorHAnsi"/>
          <w:b/>
          <w:sz w:val="18"/>
        </w:rPr>
        <w:tab/>
        <w:t>vedoucí Odboru vnitřní správy</w:t>
      </w:r>
    </w:p>
    <w:p w:rsidR="00A71FD3" w:rsidRPr="004C5A0F" w:rsidRDefault="00A71FD3" w:rsidP="00A71FD3">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v z. Bc. Svatava Novotná</w:t>
      </w:r>
    </w:p>
    <w:p w:rsidR="00A71FD3" w:rsidRPr="004C5A0F" w:rsidRDefault="00A71FD3" w:rsidP="00A71FD3">
      <w:pPr>
        <w:rPr>
          <w:rFonts w:asciiTheme="minorHAnsi" w:hAnsiTheme="minorHAnsi" w:cstheme="minorHAnsi"/>
          <w:b/>
        </w:rPr>
      </w:pP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r>
      <w:r w:rsidRPr="004C5A0F">
        <w:rPr>
          <w:rFonts w:asciiTheme="minorHAnsi" w:hAnsiTheme="minorHAnsi" w:cstheme="minorHAnsi"/>
          <w:b/>
        </w:rPr>
        <w:tab/>
        <w:t xml:space="preserve">vedoucí </w:t>
      </w:r>
      <w:r>
        <w:rPr>
          <w:rFonts w:asciiTheme="minorHAnsi" w:hAnsiTheme="minorHAnsi" w:cstheme="minorHAnsi"/>
          <w:b/>
        </w:rPr>
        <w:t>mzdového oddělení</w:t>
      </w:r>
    </w:p>
    <w:p w:rsidR="00A71FD3" w:rsidRPr="004C5A0F" w:rsidRDefault="00A71FD3" w:rsidP="00A71FD3">
      <w:pPr>
        <w:rPr>
          <w:rFonts w:asciiTheme="minorHAnsi" w:hAnsiTheme="minorHAnsi" w:cstheme="minorHAnsi"/>
          <w:b/>
        </w:rPr>
      </w:pPr>
    </w:p>
    <w:p w:rsidR="00A71FD3" w:rsidRDefault="00A71FD3">
      <w:pPr>
        <w:autoSpaceDE/>
        <w:autoSpaceDN/>
        <w:spacing w:after="200" w:line="276" w:lineRule="auto"/>
        <w:rPr>
          <w:b/>
          <w:sz w:val="18"/>
        </w:rPr>
      </w:pPr>
      <w:r>
        <w:rPr>
          <w:b/>
          <w:sz w:val="18"/>
        </w:rPr>
        <w:br w:type="page"/>
      </w:r>
    </w:p>
    <w:p w:rsidR="00A71FD3" w:rsidRDefault="00A71FD3" w:rsidP="00936A06">
      <w:pPr>
        <w:pStyle w:val="Nadpis2"/>
      </w:pPr>
      <w:bookmarkStart w:id="82" w:name="_Toc174613454"/>
      <w:r>
        <w:lastRenderedPageBreak/>
        <w:t>Kapitola 90 – Správa a údržba majetku města</w:t>
      </w:r>
      <w:bookmarkEnd w:id="82"/>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r>
        <w:rPr>
          <w:rFonts w:asciiTheme="minorHAnsi" w:hAnsiTheme="minorHAnsi" w:cstheme="minorHAnsi"/>
          <w:b/>
          <w:u w:val="single"/>
        </w:rPr>
        <w:t>Rozbor plnění příjmů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104 900,00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57 809,89</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55,11</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104 900,00</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57 809,89</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55,11</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Příjmy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plnění příjmů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4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Plnění příjmové části kapitoly 90 – správa a údržba majetku města na 55,11 % oproti upravenému rozpočtu představuje zhruba plnění za jedno pololetí. Příjmy jsou postupně realizovány v souladu s uzavřenými smlouvami. V případě DSP, s.r.o., ovlivňuje výši příjmů za úhradu služeb poskytovaných nájemcům bytů a nebytových prostor skutečnost, že v měsíci červnu bylo provedeno vyúčtování za rok 2023 a byly vyplaceny přeplatky.</w:t>
            </w:r>
          </w:p>
          <w:p w:rsidR="00A71FD3" w:rsidRDefault="00A71FD3">
            <w:pPr>
              <w:jc w:val="both"/>
              <w:rPr>
                <w:rFonts w:asciiTheme="minorHAnsi" w:hAnsiTheme="minorHAnsi" w:cstheme="minorHAnsi"/>
                <w:sz w:val="18"/>
              </w:rPr>
            </w:pPr>
            <w:r>
              <w:rPr>
                <w:rFonts w:asciiTheme="minorHAnsi" w:hAnsiTheme="minorHAnsi" w:cstheme="minorHAnsi"/>
                <w:sz w:val="18"/>
              </w:rPr>
              <w:t>Lze očekávat, že k 31.12. t.r. budou příjmy splněny v souladu se schváleným rozpočtem.</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003725</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2324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7 000,00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6 508,70</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Přijaté neinv.příspěvky a náhrady:</w:t>
            </w:r>
          </w:p>
          <w:p w:rsidR="00A71FD3" w:rsidRDefault="00A71FD3">
            <w:pPr>
              <w:jc w:val="both"/>
              <w:rPr>
                <w:rFonts w:asciiTheme="minorHAnsi" w:hAnsiTheme="minorHAnsi" w:cstheme="minorHAnsi"/>
                <w:sz w:val="18"/>
              </w:rPr>
            </w:pPr>
            <w:r>
              <w:rPr>
                <w:rFonts w:asciiTheme="minorHAnsi" w:hAnsiTheme="minorHAnsi" w:cstheme="minorHAnsi"/>
                <w:sz w:val="18"/>
              </w:rPr>
              <w:t>Příjmy za zpětný odběr – společnosti Asekol, Elektrowin, Ekolamp, EKOKOM, REMA Systém a nově společnost Nevajgluj a.s. – fakturace na základě skutečnosti, jsou započítány i příjmy za IV./IV loňského roku, které byly uhrazeny až v roce 2024.</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003632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0900000900500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191,43</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poskyt.služeb, výrobků, prací:</w:t>
            </w:r>
          </w:p>
          <w:p w:rsidR="00A71FD3" w:rsidRDefault="00A71FD3">
            <w:pPr>
              <w:jc w:val="both"/>
              <w:rPr>
                <w:rFonts w:asciiTheme="minorHAnsi" w:hAnsiTheme="minorHAnsi" w:cstheme="minorHAnsi"/>
                <w:sz w:val="18"/>
              </w:rPr>
            </w:pPr>
            <w:r>
              <w:rPr>
                <w:rFonts w:asciiTheme="minorHAnsi" w:hAnsiTheme="minorHAnsi" w:cstheme="minorHAnsi"/>
                <w:sz w:val="18"/>
              </w:rPr>
              <w:t>Hřbitovy – platby za hrobní služby (výkopy hrobů, zahrnutí, vsypy aj.).</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0900000910600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9 526,74</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poskyt.služeb, výrobků, prací:</w:t>
            </w:r>
          </w:p>
          <w:p w:rsidR="00A71FD3" w:rsidRDefault="00A71FD3">
            <w:pPr>
              <w:jc w:val="both"/>
              <w:rPr>
                <w:rFonts w:asciiTheme="minorHAnsi" w:hAnsiTheme="minorHAnsi" w:cstheme="minorHAnsi"/>
                <w:sz w:val="18"/>
              </w:rPr>
            </w:pPr>
            <w:r>
              <w:rPr>
                <w:rFonts w:asciiTheme="minorHAnsi" w:hAnsiTheme="minorHAnsi" w:cstheme="minorHAnsi"/>
                <w:sz w:val="18"/>
              </w:rPr>
              <w:t>Dodávka tepla a TUV do bytů – plnění ovlivňuje skutečnost, že v měsíci červnu t.r. bylo provedeno vyúčtování za rok 2023 a nájemcům byly vráceny přeplatky.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0900000910700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8 000,00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5 972,81</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poskyt.služeb, výrobků, prací:</w:t>
            </w:r>
          </w:p>
          <w:p w:rsidR="00A71FD3" w:rsidRDefault="00A71FD3">
            <w:pPr>
              <w:jc w:val="both"/>
              <w:rPr>
                <w:rFonts w:asciiTheme="minorHAnsi" w:hAnsiTheme="minorHAnsi" w:cstheme="minorHAnsi"/>
                <w:sz w:val="18"/>
              </w:rPr>
            </w:pPr>
            <w:r>
              <w:rPr>
                <w:rFonts w:asciiTheme="minorHAnsi" w:hAnsiTheme="minorHAnsi" w:cstheme="minorHAnsi"/>
                <w:sz w:val="18"/>
              </w:rPr>
              <w:t xml:space="preserve">Dle vyúčtování DSP, s.r.o. – úhrady nájemců za služby.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0900000915154</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446,48</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Příjmy z poskyt.služeb, výrobků, prací:</w:t>
            </w:r>
          </w:p>
          <w:p w:rsidR="00A71FD3" w:rsidRDefault="00A71FD3">
            <w:pPr>
              <w:jc w:val="both"/>
              <w:rPr>
                <w:rFonts w:asciiTheme="minorHAnsi" w:hAnsiTheme="minorHAnsi" w:cstheme="minorHAnsi"/>
                <w:sz w:val="18"/>
              </w:rPr>
            </w:pPr>
            <w:r>
              <w:rPr>
                <w:rFonts w:asciiTheme="minorHAnsi" w:hAnsiTheme="minorHAnsi" w:cstheme="minorHAnsi"/>
                <w:sz w:val="18"/>
              </w:rPr>
              <w:t>Dle vyúčtování DSP, s.r.o. – úhrady nájemců za el. energii ve společných prostorách (byty i nebyt. prostory). Plnění je nižší vlivem vyúčtování přeplatků  za rok 2023.</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u w:val="single"/>
        </w:rPr>
      </w:pPr>
      <w:r>
        <w:rPr>
          <w:rFonts w:asciiTheme="minorHAnsi" w:hAnsiTheme="minorHAnsi" w:cstheme="minorHAnsi"/>
          <w:b/>
          <w:u w:val="single"/>
        </w:rPr>
        <w:t>Rozbor plnění výdajů rozpočtu kapitoly</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2407"/>
        <w:gridCol w:w="2409"/>
        <w:gridCol w:w="1162"/>
        <w:gridCol w:w="3798"/>
      </w:tblGrid>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Rozpočet upravený v tis. Kč</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11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SK/RU v %</w:t>
            </w:r>
          </w:p>
        </w:tc>
        <w:tc>
          <w:tcPr>
            <w:tcW w:w="379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339 795,18</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138 257,98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40,69</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před konsolidací</w:t>
            </w:r>
          </w:p>
        </w:tc>
      </w:tr>
      <w:tr w:rsidR="00A71FD3" w:rsidTr="00A71FD3">
        <w:trPr>
          <w:trHeight w:val="284"/>
        </w:trPr>
        <w:tc>
          <w:tcPr>
            <w:tcW w:w="2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339 795,18</w:t>
            </w:r>
          </w:p>
        </w:tc>
        <w:tc>
          <w:tcPr>
            <w:tcW w:w="240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138 257,98</w:t>
            </w:r>
          </w:p>
        </w:tc>
        <w:tc>
          <w:tcPr>
            <w:tcW w:w="1162"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40,69</w:t>
            </w:r>
          </w:p>
        </w:tc>
        <w:tc>
          <w:tcPr>
            <w:tcW w:w="379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Výdaje po konsolidaci</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Stručný komentář k celkovému vývoji čerpání výdajů kapitoly ve sledovaném období</w:t>
      </w:r>
    </w:p>
    <w:p w:rsidR="00A71FD3" w:rsidRDefault="00A71FD3" w:rsidP="00A71FD3">
      <w:pPr>
        <w:rPr>
          <w:rFonts w:asciiTheme="minorHAnsi" w:hAnsiTheme="minorHAnsi" w:cstheme="minorHAnsi"/>
          <w:b/>
          <w:sz w:val="18"/>
        </w:rPr>
      </w:pPr>
    </w:p>
    <w:tbl>
      <w:tblPr>
        <w:tblStyle w:val="Mkatabulky"/>
        <w:tblW w:w="9776" w:type="dxa"/>
        <w:tblInd w:w="0" w:type="dxa"/>
        <w:tblLook w:val="04A0" w:firstRow="1" w:lastRow="0" w:firstColumn="1" w:lastColumn="0" w:noHBand="0" w:noVBand="1"/>
      </w:tblPr>
      <w:tblGrid>
        <w:gridCol w:w="9776"/>
      </w:tblGrid>
      <w:tr w:rsidR="00A71FD3" w:rsidTr="00A71FD3">
        <w:trPr>
          <w:trHeight w:val="295"/>
        </w:trPr>
        <w:tc>
          <w:tcPr>
            <w:tcW w:w="9776"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rPr>
            </w:pPr>
            <w:r>
              <w:rPr>
                <w:rFonts w:asciiTheme="minorHAnsi" w:hAnsiTheme="minorHAnsi" w:cstheme="minorHAnsi"/>
                <w:sz w:val="18"/>
              </w:rPr>
              <w:t xml:space="preserve">Výdaje kapitoly 90 – správa a údržba majetku města jsou čerpány v souladu s uzavřenými smlouvami se společnostmi Domovní správa Prostějov, s.r.o., FCC Prostějov, s.r.o., ELTODO a.s. a úklidová firma Prachovka, s.r.o. Platby probíhají na základě skutečně provedených a vyfakturovaných dodávek a služeb. Z důvodu provádění sezonních prací, jako je sečení a údržba veřejné zeleně, údržba dětských hřišť, sportovišť a mobiliáře, zálivka a údržba závlahových systémů, čištění, opravy a údržba komunikací, údržba </w:t>
            </w:r>
            <w:r>
              <w:rPr>
                <w:rFonts w:asciiTheme="minorHAnsi" w:hAnsiTheme="minorHAnsi" w:cstheme="minorHAnsi"/>
                <w:sz w:val="18"/>
              </w:rPr>
              <w:lastRenderedPageBreak/>
              <w:t>hřbitovů, se očekává vyšší čerpání finančních prostředků až ve II. pololetí t.r. Čerpání výdajů také ovlivňuje skutečnost, že fakturace za služby a opravy prováděné v červnu t.r. proběhne až v měsíci červenci.</w:t>
            </w:r>
          </w:p>
          <w:p w:rsidR="00A71FD3" w:rsidRDefault="00A71FD3">
            <w:pPr>
              <w:jc w:val="both"/>
              <w:rPr>
                <w:rFonts w:asciiTheme="minorHAnsi" w:hAnsiTheme="minorHAnsi" w:cstheme="minorHAnsi"/>
                <w:sz w:val="18"/>
              </w:rPr>
            </w:pPr>
            <w:r>
              <w:rPr>
                <w:rFonts w:asciiTheme="minorHAnsi" w:hAnsiTheme="minorHAnsi" w:cstheme="minorHAnsi"/>
                <w:sz w:val="18"/>
              </w:rPr>
              <w:t>Plnění výdajů je pravidelně vyhodnocováno a dle potřeby upravováno předložením ROZOP.</w:t>
            </w:r>
          </w:p>
          <w:p w:rsidR="00A71FD3" w:rsidRDefault="00A71FD3">
            <w:pPr>
              <w:jc w:val="both"/>
              <w:rPr>
                <w:rFonts w:asciiTheme="minorHAnsi" w:hAnsiTheme="minorHAnsi" w:cstheme="minorHAnsi"/>
                <w:sz w:val="18"/>
              </w:rPr>
            </w:pPr>
            <w:r>
              <w:rPr>
                <w:rFonts w:asciiTheme="minorHAnsi" w:hAnsiTheme="minorHAnsi" w:cstheme="minorHAnsi"/>
                <w:sz w:val="18"/>
              </w:rPr>
              <w:t xml:space="preserve">Je předpoklad, že finanční prostředky budou u  většiny položek do konce roku vyčerpány v souladu se schváleným rozpočtem. </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 xml:space="preserve">Komentář k položkám (akcím), které vykázaly abnormalitu v řádném plnění příjmů rozpočtu kapitoly ve sledovaném období </w:t>
      </w:r>
      <w:r>
        <w:rPr>
          <w:rFonts w:asciiTheme="minorHAnsi" w:hAnsiTheme="minorHAnsi" w:cstheme="minorHAnsi"/>
          <w:sz w:val="18"/>
        </w:rPr>
        <w:t>(položky nižší než 40 % a vyšší než 60 % ve srovnání s upraveným rozpočtem)</w:t>
      </w:r>
    </w:p>
    <w:p w:rsidR="00A71FD3" w:rsidRDefault="00A71FD3" w:rsidP="00A71FD3">
      <w:pPr>
        <w:rPr>
          <w:rFonts w:asciiTheme="minorHAnsi" w:hAnsiTheme="minorHAnsi" w:cstheme="minorHAnsi"/>
          <w:b/>
          <w:sz w:val="18"/>
        </w:rPr>
      </w:pPr>
    </w:p>
    <w:tbl>
      <w:tblPr>
        <w:tblStyle w:val="Mkatabulky"/>
        <w:tblW w:w="0" w:type="dxa"/>
        <w:tblInd w:w="0" w:type="dxa"/>
        <w:tblLayout w:type="fixed"/>
        <w:tblLook w:val="04A0" w:firstRow="1" w:lastRow="0" w:firstColumn="1" w:lastColumn="0" w:noHBand="0" w:noVBand="1"/>
      </w:tblPr>
      <w:tblGrid>
        <w:gridCol w:w="959"/>
        <w:gridCol w:w="850"/>
        <w:gridCol w:w="1418"/>
        <w:gridCol w:w="850"/>
        <w:gridCol w:w="1134"/>
        <w:gridCol w:w="1134"/>
        <w:gridCol w:w="3433"/>
      </w:tblGrid>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Oddíl, paragraf</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Položka</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Organizace</w:t>
            </w:r>
          </w:p>
        </w:tc>
        <w:tc>
          <w:tcPr>
            <w:tcW w:w="85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Účelový zdroj</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Upravený rozpočet v tis. Kč</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Skutečnost v tis. Kč</w:t>
            </w:r>
          </w:p>
        </w:tc>
        <w:tc>
          <w:tcPr>
            <w:tcW w:w="343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Komentář</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5153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0900000000000</w:t>
            </w:r>
          </w:p>
        </w:tc>
        <w:tc>
          <w:tcPr>
            <w:tcW w:w="850" w:type="dxa"/>
            <w:tcBorders>
              <w:top w:val="single" w:sz="4" w:space="0" w:color="auto"/>
              <w:left w:val="single" w:sz="4" w:space="0" w:color="auto"/>
              <w:bottom w:val="single" w:sz="4" w:space="0" w:color="auto"/>
              <w:right w:val="single" w:sz="4" w:space="0" w:color="auto"/>
            </w:tcBorders>
            <w:vAlign w:val="center"/>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155,41</w:t>
            </w:r>
          </w:p>
        </w:tc>
        <w:tc>
          <w:tcPr>
            <w:tcW w:w="343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Plyn:</w:t>
            </w:r>
          </w:p>
          <w:p w:rsidR="00A71FD3" w:rsidRDefault="00A71FD3">
            <w:pPr>
              <w:jc w:val="both"/>
              <w:rPr>
                <w:rFonts w:asciiTheme="minorHAnsi" w:hAnsiTheme="minorHAnsi" w:cstheme="minorHAnsi"/>
                <w:sz w:val="18"/>
              </w:rPr>
            </w:pPr>
            <w:r>
              <w:rPr>
                <w:rFonts w:asciiTheme="minorHAnsi" w:hAnsiTheme="minorHAnsi" w:cstheme="minorHAnsi"/>
                <w:sz w:val="18"/>
              </w:rPr>
              <w:t>Čerpání na základě faktur vystavených dodavatelem.</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003745</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5151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0900000000000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1 000,00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40,15</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Studená voda:</w:t>
            </w:r>
          </w:p>
          <w:p w:rsidR="00A71FD3" w:rsidRDefault="00A71FD3">
            <w:pPr>
              <w:jc w:val="both"/>
              <w:rPr>
                <w:rFonts w:asciiTheme="minorHAnsi" w:hAnsiTheme="minorHAnsi" w:cstheme="minorHAnsi"/>
                <w:sz w:val="18"/>
              </w:rPr>
            </w:pPr>
            <w:r>
              <w:rPr>
                <w:rFonts w:asciiTheme="minorHAnsi" w:hAnsiTheme="minorHAnsi" w:cstheme="minorHAnsi"/>
                <w:sz w:val="18"/>
              </w:rPr>
              <w:t>Fin. prostředky na úhradu vodného a stočného – hřbitovy, závlahový systém, zálivky, kašny, veř. WC – prozatím jsou hrazeny zálohové platby, vyšší čerpání se projeví po ukončení sezóny a vyúčtování skutečné spotřeby.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003745</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5169</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0900000000000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596,97</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200,63</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Nákup ostatních služeb:</w:t>
            </w:r>
          </w:p>
          <w:p w:rsidR="00A71FD3" w:rsidRDefault="00A71FD3">
            <w:pPr>
              <w:jc w:val="both"/>
              <w:rPr>
                <w:rFonts w:asciiTheme="minorHAnsi" w:hAnsiTheme="minorHAnsi" w:cstheme="minorHAnsi"/>
                <w:sz w:val="18"/>
              </w:rPr>
            </w:pPr>
            <w:r>
              <w:rPr>
                <w:rFonts w:asciiTheme="minorHAnsi" w:hAnsiTheme="minorHAnsi" w:cstheme="minorHAnsi"/>
                <w:sz w:val="18"/>
              </w:rPr>
              <w:t xml:space="preserve">Čištění komunikací v majetku Olomouckého kraje – fakturace dle skutečně provedených prací. </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003745</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5171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0900000000000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350,00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52,61</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Opravy a udržování:</w:t>
            </w:r>
          </w:p>
          <w:p w:rsidR="00A71FD3" w:rsidRDefault="00A71FD3">
            <w:pPr>
              <w:jc w:val="both"/>
              <w:rPr>
                <w:rFonts w:asciiTheme="minorHAnsi" w:hAnsiTheme="minorHAnsi" w:cstheme="minorHAnsi"/>
                <w:sz w:val="18"/>
              </w:rPr>
            </w:pPr>
            <w:r>
              <w:rPr>
                <w:rFonts w:asciiTheme="minorHAnsi" w:hAnsiTheme="minorHAnsi" w:cstheme="minorHAnsi"/>
                <w:sz w:val="18"/>
              </w:rPr>
              <w:t>Opravy a údržba závlah – objednáváno dle aktuální potřeby.</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003122</w:t>
            </w:r>
          </w:p>
          <w:p w:rsidR="00A71FD3" w:rsidRDefault="00A71FD3">
            <w:pPr>
              <w:jc w:val="center"/>
              <w:rPr>
                <w:rFonts w:asciiTheme="minorHAnsi" w:hAnsiTheme="minorHAnsi" w:cstheme="minorHAnsi"/>
                <w:sz w:val="18"/>
              </w:rPr>
            </w:pPr>
            <w:r>
              <w:rPr>
                <w:rFonts w:asciiTheme="minorHAnsi" w:hAnsiTheme="minorHAnsi" w:cstheme="minorHAnsi"/>
                <w:sz w:val="18"/>
              </w:rPr>
              <w:t>003315</w:t>
            </w:r>
          </w:p>
          <w:p w:rsidR="00A71FD3" w:rsidRDefault="00A71FD3">
            <w:pPr>
              <w:jc w:val="center"/>
              <w:rPr>
                <w:rFonts w:asciiTheme="minorHAnsi" w:hAnsiTheme="minorHAnsi" w:cstheme="minorHAnsi"/>
                <w:sz w:val="18"/>
              </w:rPr>
            </w:pPr>
            <w:r>
              <w:rPr>
                <w:rFonts w:asciiTheme="minorHAnsi" w:hAnsiTheme="minorHAnsi" w:cstheme="minorHAnsi"/>
                <w:sz w:val="18"/>
              </w:rPr>
              <w:t>003122</w:t>
            </w:r>
          </w:p>
          <w:p w:rsidR="00A71FD3" w:rsidRDefault="00A71FD3">
            <w:pPr>
              <w:jc w:val="center"/>
              <w:rPr>
                <w:rFonts w:asciiTheme="minorHAnsi" w:hAnsiTheme="minorHAnsi" w:cstheme="minorHAnsi"/>
                <w:sz w:val="18"/>
              </w:rPr>
            </w:pPr>
            <w:r>
              <w:rPr>
                <w:rFonts w:asciiTheme="minorHAnsi" w:hAnsiTheme="minorHAnsi" w:cstheme="minorHAnsi"/>
                <w:sz w:val="18"/>
              </w:rPr>
              <w:t>003122</w:t>
            </w:r>
          </w:p>
          <w:p w:rsidR="00A71FD3" w:rsidRDefault="00A71FD3">
            <w:pPr>
              <w:jc w:val="center"/>
              <w:rPr>
                <w:rFonts w:asciiTheme="minorHAnsi" w:hAnsiTheme="minorHAnsi" w:cstheme="minorHAnsi"/>
                <w:sz w:val="18"/>
              </w:rPr>
            </w:pPr>
            <w:r>
              <w:rPr>
                <w:rFonts w:asciiTheme="minorHAnsi" w:hAnsiTheme="minorHAnsi" w:cstheme="minorHAnsi"/>
                <w:sz w:val="18"/>
              </w:rPr>
              <w:t>003122</w:t>
            </w:r>
          </w:p>
          <w:p w:rsidR="00A71FD3" w:rsidRDefault="00A71FD3">
            <w:pPr>
              <w:jc w:val="center"/>
              <w:rPr>
                <w:rFonts w:asciiTheme="minorHAnsi" w:hAnsiTheme="minorHAnsi" w:cstheme="minorHAnsi"/>
                <w:sz w:val="18"/>
              </w:rPr>
            </w:pPr>
            <w:r>
              <w:rPr>
                <w:rFonts w:asciiTheme="minorHAnsi" w:hAnsiTheme="minorHAnsi" w:cstheme="minorHAnsi"/>
                <w:sz w:val="18"/>
              </w:rPr>
              <w:t>003122</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5171</w:t>
            </w:r>
          </w:p>
          <w:p w:rsidR="00A71FD3" w:rsidRDefault="00A71FD3">
            <w:pPr>
              <w:jc w:val="center"/>
              <w:rPr>
                <w:rFonts w:asciiTheme="minorHAnsi" w:hAnsiTheme="minorHAnsi" w:cstheme="minorHAnsi"/>
                <w:sz w:val="18"/>
              </w:rPr>
            </w:pPr>
            <w:r>
              <w:rPr>
                <w:rFonts w:asciiTheme="minorHAnsi" w:hAnsiTheme="minorHAnsi" w:cstheme="minorHAnsi"/>
                <w:sz w:val="18"/>
              </w:rPr>
              <w:t>5171</w:t>
            </w:r>
          </w:p>
          <w:p w:rsidR="00A71FD3" w:rsidRDefault="00A71FD3">
            <w:pPr>
              <w:jc w:val="center"/>
              <w:rPr>
                <w:rFonts w:asciiTheme="minorHAnsi" w:hAnsiTheme="minorHAnsi" w:cstheme="minorHAnsi"/>
                <w:sz w:val="18"/>
              </w:rPr>
            </w:pPr>
            <w:r>
              <w:rPr>
                <w:rFonts w:asciiTheme="minorHAnsi" w:hAnsiTheme="minorHAnsi" w:cstheme="minorHAnsi"/>
                <w:sz w:val="18"/>
              </w:rPr>
              <w:t>5171</w:t>
            </w:r>
          </w:p>
          <w:p w:rsidR="00A71FD3" w:rsidRDefault="00A71FD3">
            <w:pPr>
              <w:jc w:val="center"/>
              <w:rPr>
                <w:rFonts w:asciiTheme="minorHAnsi" w:hAnsiTheme="minorHAnsi" w:cstheme="minorHAnsi"/>
                <w:sz w:val="18"/>
              </w:rPr>
            </w:pPr>
            <w:r>
              <w:rPr>
                <w:rFonts w:asciiTheme="minorHAnsi" w:hAnsiTheme="minorHAnsi" w:cstheme="minorHAnsi"/>
                <w:sz w:val="18"/>
              </w:rPr>
              <w:t>5171</w:t>
            </w:r>
          </w:p>
          <w:p w:rsidR="00A71FD3" w:rsidRDefault="00A71FD3">
            <w:pPr>
              <w:jc w:val="center"/>
              <w:rPr>
                <w:rFonts w:asciiTheme="minorHAnsi" w:hAnsiTheme="minorHAnsi" w:cstheme="minorHAnsi"/>
                <w:sz w:val="18"/>
              </w:rPr>
            </w:pPr>
            <w:r>
              <w:rPr>
                <w:rFonts w:asciiTheme="minorHAnsi" w:hAnsiTheme="minorHAnsi" w:cstheme="minorHAnsi"/>
                <w:sz w:val="18"/>
              </w:rPr>
              <w:t>5171</w:t>
            </w:r>
          </w:p>
          <w:p w:rsidR="00A71FD3" w:rsidRDefault="00A71FD3">
            <w:pPr>
              <w:jc w:val="center"/>
              <w:rPr>
                <w:rFonts w:asciiTheme="minorHAnsi" w:hAnsiTheme="minorHAnsi" w:cstheme="minorHAnsi"/>
                <w:sz w:val="18"/>
              </w:rPr>
            </w:pPr>
            <w:r>
              <w:rPr>
                <w:rFonts w:asciiTheme="minorHAnsi" w:hAnsiTheme="minorHAnsi" w:cstheme="minorHAnsi"/>
                <w:sz w:val="18"/>
              </w:rPr>
              <w:t>5171</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0900000507008</w:t>
            </w:r>
          </w:p>
          <w:p w:rsidR="00A71FD3" w:rsidRDefault="00A71FD3">
            <w:pPr>
              <w:jc w:val="center"/>
              <w:rPr>
                <w:rFonts w:asciiTheme="minorHAnsi" w:hAnsiTheme="minorHAnsi" w:cstheme="minorHAnsi"/>
                <w:sz w:val="18"/>
              </w:rPr>
            </w:pPr>
            <w:r>
              <w:rPr>
                <w:rFonts w:asciiTheme="minorHAnsi" w:hAnsiTheme="minorHAnsi" w:cstheme="minorHAnsi"/>
                <w:sz w:val="18"/>
              </w:rPr>
              <w:t>0900000508025</w:t>
            </w:r>
          </w:p>
          <w:p w:rsidR="00A71FD3" w:rsidRDefault="00A71FD3">
            <w:pPr>
              <w:jc w:val="center"/>
              <w:rPr>
                <w:rFonts w:asciiTheme="minorHAnsi" w:hAnsiTheme="minorHAnsi" w:cstheme="minorHAnsi"/>
                <w:sz w:val="18"/>
              </w:rPr>
            </w:pPr>
            <w:r>
              <w:rPr>
                <w:rFonts w:asciiTheme="minorHAnsi" w:hAnsiTheme="minorHAnsi" w:cstheme="minorHAnsi"/>
                <w:sz w:val="18"/>
              </w:rPr>
              <w:t>0900000508026</w:t>
            </w:r>
          </w:p>
          <w:p w:rsidR="00A71FD3" w:rsidRDefault="00A71FD3">
            <w:pPr>
              <w:jc w:val="center"/>
              <w:rPr>
                <w:rFonts w:asciiTheme="minorHAnsi" w:hAnsiTheme="minorHAnsi" w:cstheme="minorHAnsi"/>
                <w:sz w:val="18"/>
              </w:rPr>
            </w:pPr>
            <w:r>
              <w:rPr>
                <w:rFonts w:asciiTheme="minorHAnsi" w:hAnsiTheme="minorHAnsi" w:cstheme="minorHAnsi"/>
                <w:sz w:val="18"/>
              </w:rPr>
              <w:t>0900000508027</w:t>
            </w:r>
          </w:p>
          <w:p w:rsidR="00A71FD3" w:rsidRDefault="00A71FD3">
            <w:pPr>
              <w:jc w:val="center"/>
              <w:rPr>
                <w:rFonts w:asciiTheme="minorHAnsi" w:hAnsiTheme="minorHAnsi" w:cstheme="minorHAnsi"/>
                <w:sz w:val="18"/>
              </w:rPr>
            </w:pPr>
            <w:r>
              <w:rPr>
                <w:rFonts w:asciiTheme="minorHAnsi" w:hAnsiTheme="minorHAnsi" w:cstheme="minorHAnsi"/>
                <w:sz w:val="18"/>
              </w:rPr>
              <w:t>0900000508028</w:t>
            </w:r>
          </w:p>
          <w:p w:rsidR="00A71FD3" w:rsidRDefault="00A71FD3">
            <w:pPr>
              <w:jc w:val="center"/>
              <w:rPr>
                <w:rFonts w:asciiTheme="minorHAnsi" w:hAnsiTheme="minorHAnsi" w:cstheme="minorHAnsi"/>
                <w:sz w:val="18"/>
              </w:rPr>
            </w:pPr>
            <w:r>
              <w:rPr>
                <w:rFonts w:asciiTheme="minorHAnsi" w:hAnsiTheme="minorHAnsi" w:cstheme="minorHAnsi"/>
                <w:sz w:val="18"/>
              </w:rPr>
              <w:t>0900000508034</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w:t>
            </w:r>
          </w:p>
          <w:p w:rsidR="00A71FD3" w:rsidRDefault="00A71FD3">
            <w:pPr>
              <w:jc w:val="center"/>
              <w:rPr>
                <w:rFonts w:asciiTheme="minorHAnsi" w:hAnsiTheme="minorHAnsi" w:cstheme="minorHAnsi"/>
                <w:sz w:val="18"/>
              </w:rPr>
            </w:pPr>
            <w:r>
              <w:rPr>
                <w:rFonts w:asciiTheme="minorHAnsi" w:hAnsiTheme="minorHAnsi" w:cstheme="minorHAnsi"/>
                <w:sz w:val="18"/>
              </w:rPr>
              <w:t>5</w:t>
            </w:r>
          </w:p>
          <w:p w:rsidR="00A71FD3" w:rsidRDefault="00A71FD3">
            <w:pPr>
              <w:jc w:val="center"/>
              <w:rPr>
                <w:rFonts w:asciiTheme="minorHAnsi" w:hAnsiTheme="minorHAnsi" w:cstheme="minorHAnsi"/>
                <w:sz w:val="18"/>
              </w:rPr>
            </w:pPr>
            <w:r>
              <w:rPr>
                <w:rFonts w:asciiTheme="minorHAnsi" w:hAnsiTheme="minorHAnsi" w:cstheme="minorHAnsi"/>
                <w:sz w:val="18"/>
              </w:rPr>
              <w:t>5</w:t>
            </w:r>
          </w:p>
          <w:p w:rsidR="00A71FD3" w:rsidRDefault="00A71FD3">
            <w:pPr>
              <w:jc w:val="center"/>
              <w:rPr>
                <w:rFonts w:asciiTheme="minorHAnsi" w:hAnsiTheme="minorHAnsi" w:cstheme="minorHAnsi"/>
                <w:sz w:val="18"/>
              </w:rPr>
            </w:pPr>
            <w:r>
              <w:rPr>
                <w:rFonts w:asciiTheme="minorHAnsi" w:hAnsiTheme="minorHAnsi" w:cstheme="minorHAnsi"/>
                <w:sz w:val="18"/>
              </w:rPr>
              <w:t>5</w:t>
            </w:r>
          </w:p>
          <w:p w:rsidR="00A71FD3" w:rsidRDefault="00A71FD3">
            <w:pPr>
              <w:jc w:val="center"/>
              <w:rPr>
                <w:rFonts w:asciiTheme="minorHAnsi" w:hAnsiTheme="minorHAnsi" w:cstheme="minorHAnsi"/>
                <w:sz w:val="18"/>
              </w:rPr>
            </w:pPr>
            <w:r>
              <w:rPr>
                <w:rFonts w:asciiTheme="minorHAnsi" w:hAnsiTheme="minorHAnsi" w:cstheme="minorHAnsi"/>
                <w:sz w:val="18"/>
              </w:rPr>
              <w:t>5</w:t>
            </w:r>
          </w:p>
          <w:p w:rsidR="00A71FD3" w:rsidRDefault="00A71FD3">
            <w:pPr>
              <w:jc w:val="center"/>
              <w:rPr>
                <w:rFonts w:asciiTheme="minorHAnsi" w:hAnsiTheme="minorHAnsi" w:cstheme="minorHAnsi"/>
                <w:sz w:val="18"/>
              </w:rPr>
            </w:pPr>
            <w:r>
              <w:rPr>
                <w:rFonts w:asciiTheme="minorHAnsi" w:hAnsiTheme="minorHAnsi" w:cstheme="minorHAnsi"/>
                <w:sz w:val="18"/>
              </w:rPr>
              <w:t>5</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200,00</w:t>
            </w:r>
          </w:p>
          <w:p w:rsidR="00A71FD3" w:rsidRDefault="00A71FD3">
            <w:pPr>
              <w:jc w:val="right"/>
              <w:rPr>
                <w:rFonts w:asciiTheme="minorHAnsi" w:hAnsiTheme="minorHAnsi" w:cstheme="minorHAnsi"/>
                <w:sz w:val="18"/>
              </w:rPr>
            </w:pPr>
            <w:r>
              <w:rPr>
                <w:rFonts w:asciiTheme="minorHAnsi" w:hAnsiTheme="minorHAnsi" w:cstheme="minorHAnsi"/>
                <w:sz w:val="18"/>
              </w:rPr>
              <w:t>140,00</w:t>
            </w:r>
          </w:p>
          <w:p w:rsidR="00A71FD3" w:rsidRDefault="00A71FD3">
            <w:pPr>
              <w:jc w:val="right"/>
              <w:rPr>
                <w:rFonts w:asciiTheme="minorHAnsi" w:hAnsiTheme="minorHAnsi" w:cstheme="minorHAnsi"/>
                <w:sz w:val="18"/>
              </w:rPr>
            </w:pPr>
            <w:r>
              <w:rPr>
                <w:rFonts w:asciiTheme="minorHAnsi" w:hAnsiTheme="minorHAnsi" w:cstheme="minorHAnsi"/>
                <w:sz w:val="18"/>
              </w:rPr>
              <w:t>250,00</w:t>
            </w:r>
          </w:p>
          <w:p w:rsidR="00A71FD3" w:rsidRDefault="00A71FD3">
            <w:pPr>
              <w:jc w:val="right"/>
              <w:rPr>
                <w:rFonts w:asciiTheme="minorHAnsi" w:hAnsiTheme="minorHAnsi" w:cstheme="minorHAnsi"/>
                <w:sz w:val="18"/>
              </w:rPr>
            </w:pPr>
            <w:r>
              <w:rPr>
                <w:rFonts w:asciiTheme="minorHAnsi" w:hAnsiTheme="minorHAnsi" w:cstheme="minorHAnsi"/>
                <w:sz w:val="18"/>
              </w:rPr>
              <w:t>70,00</w:t>
            </w:r>
          </w:p>
          <w:p w:rsidR="00A71FD3" w:rsidRDefault="00A71FD3">
            <w:pPr>
              <w:jc w:val="right"/>
              <w:rPr>
                <w:rFonts w:asciiTheme="minorHAnsi" w:hAnsiTheme="minorHAnsi" w:cstheme="minorHAnsi"/>
                <w:sz w:val="18"/>
              </w:rPr>
            </w:pPr>
            <w:r>
              <w:rPr>
                <w:rFonts w:asciiTheme="minorHAnsi" w:hAnsiTheme="minorHAnsi" w:cstheme="minorHAnsi"/>
                <w:sz w:val="18"/>
              </w:rPr>
              <w:t>40,00</w:t>
            </w:r>
          </w:p>
          <w:p w:rsidR="00A71FD3" w:rsidRDefault="00A71FD3">
            <w:pPr>
              <w:jc w:val="right"/>
              <w:rPr>
                <w:rFonts w:asciiTheme="minorHAnsi" w:hAnsiTheme="minorHAnsi" w:cstheme="minorHAnsi"/>
                <w:sz w:val="18"/>
              </w:rPr>
            </w:pPr>
            <w:r>
              <w:rPr>
                <w:rFonts w:asciiTheme="minorHAnsi" w:hAnsiTheme="minorHAnsi" w:cstheme="minorHAnsi"/>
                <w:sz w:val="18"/>
              </w:rPr>
              <w:t>20,00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p w:rsidR="00A71FD3" w:rsidRDefault="00A71FD3">
            <w:pPr>
              <w:jc w:val="right"/>
              <w:rPr>
                <w:rFonts w:asciiTheme="minorHAnsi" w:hAnsiTheme="minorHAnsi" w:cstheme="minorHAnsi"/>
                <w:sz w:val="18"/>
              </w:rPr>
            </w:pPr>
            <w:r>
              <w:rPr>
                <w:rFonts w:asciiTheme="minorHAnsi" w:hAnsiTheme="minorHAnsi" w:cstheme="minorHAnsi"/>
                <w:sz w:val="18"/>
              </w:rPr>
              <w:t>0,00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Opravy a udržování:</w:t>
            </w:r>
          </w:p>
          <w:p w:rsidR="00A71FD3" w:rsidRDefault="00A71FD3">
            <w:pPr>
              <w:jc w:val="both"/>
              <w:rPr>
                <w:rFonts w:asciiTheme="minorHAnsi" w:hAnsiTheme="minorHAnsi" w:cstheme="minorHAnsi"/>
                <w:sz w:val="18"/>
              </w:rPr>
            </w:pPr>
            <w:r>
              <w:rPr>
                <w:rFonts w:asciiTheme="minorHAnsi" w:hAnsiTheme="minorHAnsi" w:cstheme="minorHAnsi"/>
                <w:sz w:val="18"/>
              </w:rPr>
              <w:t>Čerpání prostředků z Fondu reinvestic dle  usnesení ZMP č. ZM/2024/10/22 z 27.02.2024 – vzhledem k tomu, že se jedná o objekty středních škol, jsou práce směrovány na období prázdnin, k čerpání dojde v průběhu II. pololetí t.r.</w:t>
            </w:r>
          </w:p>
        </w:tc>
      </w:tr>
      <w:tr w:rsidR="00A71FD3" w:rsidTr="00A71FD3">
        <w:trPr>
          <w:trHeight w:val="284"/>
        </w:trPr>
        <w:tc>
          <w:tcPr>
            <w:tcW w:w="959"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003612</w:t>
            </w:r>
          </w:p>
        </w:tc>
        <w:tc>
          <w:tcPr>
            <w:tcW w:w="850"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5157</w:t>
            </w:r>
          </w:p>
        </w:tc>
        <w:tc>
          <w:tcPr>
            <w:tcW w:w="1418" w:type="dxa"/>
            <w:tcBorders>
              <w:top w:val="single" w:sz="4" w:space="0" w:color="auto"/>
              <w:left w:val="single" w:sz="4" w:space="0" w:color="auto"/>
              <w:bottom w:val="single" w:sz="4" w:space="0" w:color="auto"/>
              <w:right w:val="single" w:sz="4" w:space="0" w:color="auto"/>
            </w:tcBorders>
            <w:hideMark/>
          </w:tcPr>
          <w:p w:rsidR="00A71FD3" w:rsidRDefault="00A71FD3">
            <w:pPr>
              <w:jc w:val="center"/>
              <w:rPr>
                <w:rFonts w:asciiTheme="minorHAnsi" w:hAnsiTheme="minorHAnsi" w:cstheme="minorHAnsi"/>
                <w:sz w:val="18"/>
              </w:rPr>
            </w:pPr>
            <w:r>
              <w:rPr>
                <w:rFonts w:asciiTheme="minorHAnsi" w:hAnsiTheme="minorHAnsi" w:cstheme="minorHAnsi"/>
                <w:sz w:val="18"/>
              </w:rPr>
              <w:t>0900000910600</w:t>
            </w:r>
          </w:p>
        </w:tc>
        <w:tc>
          <w:tcPr>
            <w:tcW w:w="850" w:type="dxa"/>
            <w:tcBorders>
              <w:top w:val="single" w:sz="4" w:space="0" w:color="auto"/>
              <w:left w:val="single" w:sz="4" w:space="0" w:color="auto"/>
              <w:bottom w:val="single" w:sz="4" w:space="0" w:color="auto"/>
              <w:right w:val="single" w:sz="4" w:space="0" w:color="auto"/>
            </w:tcBorders>
          </w:tcPr>
          <w:p w:rsidR="00A71FD3" w:rsidRDefault="00A71FD3">
            <w:pPr>
              <w:jc w:val="center"/>
              <w:rPr>
                <w:rFonts w:asciiTheme="minorHAnsi" w:hAnsiTheme="minorHAnsi" w:cstheme="minorHAnsi"/>
                <w:sz w:val="18"/>
              </w:rPr>
            </w:pP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7 500,00</w:t>
            </w:r>
          </w:p>
        </w:tc>
        <w:tc>
          <w:tcPr>
            <w:tcW w:w="1134" w:type="dxa"/>
            <w:tcBorders>
              <w:top w:val="single" w:sz="4" w:space="0" w:color="auto"/>
              <w:left w:val="single" w:sz="4" w:space="0" w:color="auto"/>
              <w:bottom w:val="single" w:sz="4" w:space="0" w:color="auto"/>
              <w:right w:val="single" w:sz="4" w:space="0" w:color="auto"/>
            </w:tcBorders>
            <w:hideMark/>
          </w:tcPr>
          <w:p w:rsidR="00A71FD3" w:rsidRDefault="00A71FD3">
            <w:pPr>
              <w:jc w:val="right"/>
              <w:rPr>
                <w:rFonts w:asciiTheme="minorHAnsi" w:hAnsiTheme="minorHAnsi" w:cstheme="minorHAnsi"/>
                <w:sz w:val="18"/>
              </w:rPr>
            </w:pPr>
            <w:r>
              <w:rPr>
                <w:rFonts w:asciiTheme="minorHAnsi" w:hAnsiTheme="minorHAnsi" w:cstheme="minorHAnsi"/>
                <w:sz w:val="18"/>
              </w:rPr>
              <w:t>2 699,40</w:t>
            </w:r>
          </w:p>
        </w:tc>
        <w:tc>
          <w:tcPr>
            <w:tcW w:w="3433" w:type="dxa"/>
            <w:tcBorders>
              <w:top w:val="single" w:sz="4" w:space="0" w:color="auto"/>
              <w:left w:val="single" w:sz="4" w:space="0" w:color="auto"/>
              <w:bottom w:val="single" w:sz="4" w:space="0" w:color="auto"/>
              <w:right w:val="single" w:sz="4" w:space="0" w:color="auto"/>
            </w:tcBorders>
            <w:hideMark/>
          </w:tcPr>
          <w:p w:rsidR="00A71FD3" w:rsidRDefault="00A71FD3">
            <w:pPr>
              <w:jc w:val="both"/>
              <w:rPr>
                <w:rFonts w:asciiTheme="minorHAnsi" w:hAnsiTheme="minorHAnsi" w:cstheme="minorHAnsi"/>
                <w:sz w:val="18"/>
                <w:u w:val="single"/>
              </w:rPr>
            </w:pPr>
            <w:r>
              <w:rPr>
                <w:rFonts w:asciiTheme="minorHAnsi" w:hAnsiTheme="minorHAnsi" w:cstheme="minorHAnsi"/>
                <w:sz w:val="18"/>
                <w:u w:val="single"/>
              </w:rPr>
              <w:t>Teplá voda:</w:t>
            </w:r>
          </w:p>
          <w:p w:rsidR="00A71FD3" w:rsidRDefault="00A71FD3">
            <w:pPr>
              <w:jc w:val="both"/>
              <w:rPr>
                <w:rFonts w:asciiTheme="minorHAnsi" w:hAnsiTheme="minorHAnsi" w:cstheme="minorHAnsi"/>
                <w:sz w:val="18"/>
              </w:rPr>
            </w:pPr>
            <w:r>
              <w:rPr>
                <w:rFonts w:asciiTheme="minorHAnsi" w:hAnsiTheme="minorHAnsi" w:cstheme="minorHAnsi"/>
                <w:sz w:val="18"/>
              </w:rPr>
              <w:t>Dodávka do bytů a NP – úhrada probíhá na základě vyfakturovaných dodávek ze strany DSP, s.r.o. Plnění je nižší z důvodu přeplatků z vyúčtování záloh na TUV.</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r>
        <w:rPr>
          <w:rFonts w:asciiTheme="minorHAnsi" w:hAnsiTheme="minorHAnsi" w:cstheme="minorHAnsi"/>
          <w:b/>
          <w:sz w:val="18"/>
        </w:rPr>
        <w:t>Přehled schválených rozpočtových opatření k 30.06.2024:</w:t>
      </w:r>
    </w:p>
    <w:tbl>
      <w:tblPr>
        <w:tblStyle w:val="Mkatabulky"/>
        <w:tblW w:w="0" w:type="auto"/>
        <w:tblInd w:w="0" w:type="dxa"/>
        <w:tblLook w:val="04A0" w:firstRow="1" w:lastRow="0" w:firstColumn="1" w:lastColumn="0" w:noHBand="0" w:noVBand="1"/>
      </w:tblPr>
      <w:tblGrid>
        <w:gridCol w:w="1407"/>
        <w:gridCol w:w="724"/>
        <w:gridCol w:w="983"/>
        <w:gridCol w:w="4884"/>
        <w:gridCol w:w="1630"/>
      </w:tblGrid>
      <w:tr w:rsidR="00A71FD3" w:rsidTr="00A71FD3">
        <w:tc>
          <w:tcPr>
            <w:tcW w:w="140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Usn.č.</w:t>
            </w:r>
          </w:p>
        </w:tc>
        <w:tc>
          <w:tcPr>
            <w:tcW w:w="72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Datum</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Částka v tis. Kč</w:t>
            </w:r>
          </w:p>
        </w:tc>
        <w:tc>
          <w:tcPr>
            <w:tcW w:w="48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Rozpočtové opatření</w:t>
            </w:r>
          </w:p>
        </w:tc>
        <w:tc>
          <w:tcPr>
            <w:tcW w:w="163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71FD3" w:rsidRDefault="00A71FD3">
            <w:pPr>
              <w:jc w:val="center"/>
              <w:rPr>
                <w:rFonts w:asciiTheme="minorHAnsi" w:hAnsiTheme="minorHAnsi" w:cstheme="minorHAnsi"/>
                <w:b/>
                <w:sz w:val="18"/>
              </w:rPr>
            </w:pPr>
            <w:r>
              <w:rPr>
                <w:rFonts w:asciiTheme="minorHAnsi" w:hAnsiTheme="minorHAnsi" w:cstheme="minorHAnsi"/>
                <w:b/>
                <w:sz w:val="18"/>
              </w:rPr>
              <w:t>Stupeň realizace</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RM/2024/35/29</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16.01.</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5 000,00</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 xml:space="preserve">Převod z Fondu údržby byt. a nebyt. fondu – opravy a údržba majetku spravovaného DSP, s.r.o. </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realizováno</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RM/2024/36/24</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30.01.</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322,35</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Nákup světelné výzdoby – Krasice, Čechovice, Domamyslice</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 xml:space="preserve">nákup realizován, úpravy sloupů a montáž – II.pol. </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ZM/2024/10/22</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960,00</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Převod z Fondu reinvestic nájemného – opravy SŠ</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během roku</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ZM/2024/10/35</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27.02</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22 500,00</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Převod z Fondu údržby byt. a nebyt. fondu – opravy a údržba majetku spravovaného DSP, s.r.o.</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během roku</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RM/2024/42/15</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15.04.</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3 198,00</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Převod z Fondu zeleně – výsadba stromů, keřů, letniček, dosadba trvalkových záhonů</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během roku</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RM/2024/45/43</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04.06.</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475,02</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Vyúčtování služeb obecného hospodářského zájmu – doplatek</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 xml:space="preserve">realizováno </w:t>
            </w:r>
          </w:p>
        </w:tc>
      </w:tr>
      <w:tr w:rsidR="00A71FD3" w:rsidTr="00A71FD3">
        <w:tc>
          <w:tcPr>
            <w:tcW w:w="1407"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RM/2024/46/48</w:t>
            </w:r>
          </w:p>
        </w:tc>
        <w:tc>
          <w:tcPr>
            <w:tcW w:w="72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center"/>
              <w:rPr>
                <w:rFonts w:asciiTheme="minorHAnsi" w:hAnsiTheme="minorHAnsi" w:cstheme="minorHAnsi"/>
                <w:sz w:val="18"/>
              </w:rPr>
            </w:pPr>
            <w:r>
              <w:rPr>
                <w:rFonts w:asciiTheme="minorHAnsi" w:hAnsiTheme="minorHAnsi" w:cstheme="minorHAnsi"/>
                <w:sz w:val="18"/>
              </w:rPr>
              <w:t>25.06.</w:t>
            </w:r>
          </w:p>
        </w:tc>
        <w:tc>
          <w:tcPr>
            <w:tcW w:w="983" w:type="dxa"/>
            <w:tcBorders>
              <w:top w:val="single" w:sz="4" w:space="0" w:color="auto"/>
              <w:left w:val="single" w:sz="4" w:space="0" w:color="auto"/>
              <w:bottom w:val="single" w:sz="4" w:space="0" w:color="auto"/>
              <w:right w:val="single" w:sz="4" w:space="0" w:color="auto"/>
            </w:tcBorders>
            <w:vAlign w:val="center"/>
            <w:hideMark/>
          </w:tcPr>
          <w:p w:rsidR="00A71FD3" w:rsidRDefault="00A71FD3">
            <w:pPr>
              <w:jc w:val="right"/>
              <w:rPr>
                <w:rFonts w:asciiTheme="minorHAnsi" w:hAnsiTheme="minorHAnsi" w:cstheme="minorHAnsi"/>
                <w:sz w:val="18"/>
              </w:rPr>
            </w:pPr>
            <w:r>
              <w:rPr>
                <w:rFonts w:asciiTheme="minorHAnsi" w:hAnsiTheme="minorHAnsi" w:cstheme="minorHAnsi"/>
                <w:sz w:val="18"/>
              </w:rPr>
              <w:t>140,00</w:t>
            </w:r>
          </w:p>
        </w:tc>
        <w:tc>
          <w:tcPr>
            <w:tcW w:w="4884" w:type="dxa"/>
            <w:tcBorders>
              <w:top w:val="single" w:sz="4" w:space="0" w:color="auto"/>
              <w:left w:val="single" w:sz="4" w:space="0" w:color="auto"/>
              <w:bottom w:val="single" w:sz="4" w:space="0" w:color="auto"/>
              <w:right w:val="single" w:sz="4" w:space="0" w:color="auto"/>
            </w:tcBorders>
            <w:vAlign w:val="center"/>
            <w:hideMark/>
          </w:tcPr>
          <w:p w:rsidR="00A71FD3" w:rsidRDefault="00A71FD3">
            <w:pPr>
              <w:rPr>
                <w:rFonts w:asciiTheme="minorHAnsi" w:hAnsiTheme="minorHAnsi" w:cstheme="minorHAnsi"/>
                <w:sz w:val="18"/>
              </w:rPr>
            </w:pPr>
            <w:r>
              <w:rPr>
                <w:rFonts w:asciiTheme="minorHAnsi" w:hAnsiTheme="minorHAnsi" w:cstheme="minorHAnsi"/>
                <w:sz w:val="18"/>
              </w:rPr>
              <w:t>Sběr a zneškodnění KO a stavebního odpadu z černých skládek</w:t>
            </w:r>
          </w:p>
        </w:tc>
        <w:tc>
          <w:tcPr>
            <w:tcW w:w="1630" w:type="dxa"/>
            <w:tcBorders>
              <w:top w:val="single" w:sz="4" w:space="0" w:color="auto"/>
              <w:left w:val="single" w:sz="4" w:space="0" w:color="auto"/>
              <w:bottom w:val="single" w:sz="4" w:space="0" w:color="auto"/>
              <w:right w:val="single" w:sz="4" w:space="0" w:color="auto"/>
            </w:tcBorders>
            <w:hideMark/>
          </w:tcPr>
          <w:p w:rsidR="00A71FD3" w:rsidRDefault="00A71FD3">
            <w:pPr>
              <w:rPr>
                <w:rFonts w:asciiTheme="minorHAnsi" w:hAnsiTheme="minorHAnsi" w:cstheme="minorHAnsi"/>
                <w:b/>
                <w:sz w:val="18"/>
              </w:rPr>
            </w:pPr>
            <w:r>
              <w:rPr>
                <w:rFonts w:asciiTheme="minorHAnsi" w:hAnsiTheme="minorHAnsi" w:cstheme="minorHAnsi"/>
                <w:b/>
                <w:sz w:val="18"/>
              </w:rPr>
              <w:t>realizace – II. pol.</w:t>
            </w:r>
          </w:p>
        </w:tc>
      </w:tr>
    </w:tbl>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rFonts w:asciiTheme="minorHAnsi" w:hAnsiTheme="minorHAnsi" w:cstheme="minorHAnsi"/>
          <w:b/>
          <w:sz w:val="18"/>
        </w:rPr>
      </w:pPr>
    </w:p>
    <w:p w:rsidR="00A71FD3" w:rsidRDefault="00A71FD3" w:rsidP="00A71FD3">
      <w:pPr>
        <w:rPr>
          <w:b/>
          <w:sz w:val="18"/>
        </w:rPr>
      </w:pPr>
      <w:r>
        <w:rPr>
          <w:rFonts w:asciiTheme="minorHAnsi" w:hAnsiTheme="minorHAnsi" w:cstheme="minorHAnsi"/>
          <w:b/>
          <w:sz w:val="18"/>
        </w:rPr>
        <w:t>V Prostějově: 15.07.2024</w:t>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r>
      <w:r>
        <w:rPr>
          <w:rFonts w:asciiTheme="minorHAnsi" w:hAnsiTheme="minorHAnsi" w:cstheme="minorHAnsi"/>
          <w:b/>
          <w:sz w:val="18"/>
        </w:rPr>
        <w:tab/>
        <w:t>Správce kap</w:t>
      </w:r>
      <w:r>
        <w:rPr>
          <w:b/>
          <w:sz w:val="18"/>
        </w:rPr>
        <w:t>itoly: Mgr. Alexandra Klímková</w:t>
      </w:r>
    </w:p>
    <w:p w:rsidR="00A71FD3" w:rsidRDefault="00A71FD3" w:rsidP="00A71FD3">
      <w:pPr>
        <w:rPr>
          <w:b/>
          <w:sz w:val="18"/>
        </w:rPr>
      </w:pPr>
      <w:r>
        <w:rPr>
          <w:b/>
          <w:sz w:val="18"/>
        </w:rPr>
        <w:t xml:space="preserve">                                                                                                                                                            vedoucí OSÚMM</w:t>
      </w:r>
    </w:p>
    <w:p w:rsidR="00F26C65" w:rsidRPr="00F26C65" w:rsidRDefault="00A71FD3" w:rsidP="00613ECB">
      <w:pPr>
        <w:pStyle w:val="Nadpis1"/>
      </w:pPr>
      <w:bookmarkStart w:id="83" w:name="_Toc174613455"/>
      <w:r>
        <w:lastRenderedPageBreak/>
        <w:t>Kontrola</w:t>
      </w:r>
      <w:r w:rsidR="00F26C65" w:rsidRPr="00F26C65">
        <w:t xml:space="preserve"> průběžného hospodaření příspěvkových organizací</w:t>
      </w:r>
      <w:bookmarkEnd w:id="83"/>
    </w:p>
    <w:p w:rsidR="00A71FD3" w:rsidRDefault="008C69FF" w:rsidP="00205845">
      <w:pPr>
        <w:jc w:val="both"/>
        <w:rPr>
          <w:rFonts w:asciiTheme="minorHAnsi" w:hAnsiTheme="minorHAnsi" w:cstheme="minorHAnsi"/>
          <w:sz w:val="22"/>
          <w:szCs w:val="22"/>
        </w:rPr>
      </w:pPr>
      <w:r w:rsidRPr="00770037">
        <w:rPr>
          <w:rFonts w:asciiTheme="minorHAnsi" w:hAnsiTheme="minorHAnsi" w:cstheme="minorHAnsi"/>
          <w:sz w:val="22"/>
          <w:szCs w:val="22"/>
        </w:rPr>
        <w:t>Ve všech příspěvkových organizacích zřízených statutá</w:t>
      </w:r>
      <w:r w:rsidR="00A71FD3">
        <w:rPr>
          <w:rFonts w:asciiTheme="minorHAnsi" w:hAnsiTheme="minorHAnsi" w:cstheme="minorHAnsi"/>
          <w:sz w:val="22"/>
          <w:szCs w:val="22"/>
        </w:rPr>
        <w:t>rním městem Prostějovem proběhla</w:t>
      </w:r>
      <w:r w:rsidRPr="00770037">
        <w:rPr>
          <w:rFonts w:asciiTheme="minorHAnsi" w:hAnsiTheme="minorHAnsi" w:cstheme="minorHAnsi"/>
          <w:sz w:val="22"/>
          <w:szCs w:val="22"/>
        </w:rPr>
        <w:t xml:space="preserve"> v</w:t>
      </w:r>
      <w:r w:rsidR="00D523CD" w:rsidRPr="00770037">
        <w:rPr>
          <w:rFonts w:asciiTheme="minorHAnsi" w:hAnsiTheme="minorHAnsi" w:cstheme="minorHAnsi"/>
          <w:sz w:val="22"/>
          <w:szCs w:val="22"/>
        </w:rPr>
        <w:t xml:space="preserve"> červenci </w:t>
      </w:r>
      <w:r w:rsidR="00A71FD3">
        <w:rPr>
          <w:rFonts w:asciiTheme="minorHAnsi" w:hAnsiTheme="minorHAnsi" w:cstheme="minorHAnsi"/>
          <w:sz w:val="22"/>
          <w:szCs w:val="22"/>
        </w:rPr>
        <w:t>kontrola</w:t>
      </w:r>
      <w:r w:rsidRPr="00770037">
        <w:rPr>
          <w:rFonts w:asciiTheme="minorHAnsi" w:hAnsiTheme="minorHAnsi" w:cstheme="minorHAnsi"/>
          <w:sz w:val="22"/>
          <w:szCs w:val="22"/>
        </w:rPr>
        <w:t xml:space="preserve"> </w:t>
      </w:r>
      <w:r w:rsidR="00A71FD3">
        <w:rPr>
          <w:rFonts w:asciiTheme="minorHAnsi" w:hAnsiTheme="minorHAnsi" w:cstheme="minorHAnsi"/>
          <w:sz w:val="22"/>
          <w:szCs w:val="22"/>
        </w:rPr>
        <w:t>průběžných výsledků</w:t>
      </w:r>
      <w:r w:rsidRPr="00770037">
        <w:rPr>
          <w:rFonts w:asciiTheme="minorHAnsi" w:hAnsiTheme="minorHAnsi" w:cstheme="minorHAnsi"/>
          <w:sz w:val="22"/>
          <w:szCs w:val="22"/>
        </w:rPr>
        <w:t xml:space="preserve"> hospodaření organizací za </w:t>
      </w:r>
      <w:r w:rsidR="00F6163A">
        <w:rPr>
          <w:rFonts w:asciiTheme="minorHAnsi" w:hAnsiTheme="minorHAnsi" w:cstheme="minorHAnsi"/>
          <w:sz w:val="22"/>
          <w:szCs w:val="22"/>
        </w:rPr>
        <w:t>I. pololetí 202</w:t>
      </w:r>
      <w:r w:rsidR="00A71FD3">
        <w:rPr>
          <w:rFonts w:asciiTheme="minorHAnsi" w:hAnsiTheme="minorHAnsi" w:cstheme="minorHAnsi"/>
          <w:sz w:val="22"/>
          <w:szCs w:val="22"/>
        </w:rPr>
        <w:t>4</w:t>
      </w:r>
      <w:r w:rsidRPr="00770037">
        <w:rPr>
          <w:rFonts w:asciiTheme="minorHAnsi" w:hAnsiTheme="minorHAnsi" w:cstheme="minorHAnsi"/>
          <w:sz w:val="22"/>
          <w:szCs w:val="22"/>
        </w:rPr>
        <w:t>. Byly zaměřeny na analýzu výnosů, nákladů, fondového hospodaření organizací, rozbor pohledávek a závazků (v případě pohledávek po lhůtě splatnosti na jejich vymáhání), rozbor dosaženého průběžného výsledku hospodaření v hlavní činnosti a rozbor průběžného výsledku hospodaření v doplňkové činnosti, pokud tuto organizace vykonává. Bylo vycházeno z předložených rozborových zpráv o průběžném hospodaření jednotlivých organizací</w:t>
      </w:r>
      <w:r w:rsidR="00A71FD3">
        <w:rPr>
          <w:rFonts w:asciiTheme="minorHAnsi" w:hAnsiTheme="minorHAnsi" w:cstheme="minorHAnsi"/>
          <w:sz w:val="22"/>
          <w:szCs w:val="22"/>
        </w:rPr>
        <w:t xml:space="preserve"> a</w:t>
      </w:r>
      <w:r w:rsidRPr="00770037">
        <w:rPr>
          <w:rFonts w:asciiTheme="minorHAnsi" w:hAnsiTheme="minorHAnsi" w:cstheme="minorHAnsi"/>
          <w:sz w:val="22"/>
          <w:szCs w:val="22"/>
        </w:rPr>
        <w:t xml:space="preserve"> účetních výkazů za sledované období (rozvaha, výkaz zisku a ztráty PO, přílohy)</w:t>
      </w:r>
      <w:r w:rsidR="00A71FD3">
        <w:rPr>
          <w:rFonts w:asciiTheme="minorHAnsi" w:hAnsiTheme="minorHAnsi" w:cstheme="minorHAnsi"/>
          <w:sz w:val="22"/>
          <w:szCs w:val="22"/>
        </w:rPr>
        <w:t xml:space="preserve">. </w:t>
      </w:r>
    </w:p>
    <w:p w:rsidR="00A71FD3" w:rsidRDefault="00A71FD3" w:rsidP="00205845">
      <w:pPr>
        <w:jc w:val="both"/>
        <w:rPr>
          <w:rFonts w:asciiTheme="minorHAnsi" w:hAnsiTheme="minorHAnsi" w:cstheme="minorHAnsi"/>
          <w:sz w:val="22"/>
          <w:szCs w:val="22"/>
        </w:rPr>
      </w:pPr>
    </w:p>
    <w:p w:rsidR="00A71FD3" w:rsidRDefault="00A71FD3" w:rsidP="00205845">
      <w:pPr>
        <w:jc w:val="both"/>
        <w:rPr>
          <w:rFonts w:asciiTheme="minorHAnsi" w:hAnsiTheme="minorHAnsi" w:cstheme="minorHAnsi"/>
          <w:sz w:val="22"/>
          <w:szCs w:val="22"/>
        </w:rPr>
      </w:pPr>
      <w:r>
        <w:rPr>
          <w:rFonts w:asciiTheme="minorHAnsi" w:hAnsiTheme="minorHAnsi" w:cstheme="minorHAnsi"/>
          <w:sz w:val="22"/>
          <w:szCs w:val="22"/>
        </w:rPr>
        <w:t>Kontrolní den proběhl u organizací, u nichž byla při kontrole rozborů zjištěny některé tyto skutečnosti:</w:t>
      </w:r>
    </w:p>
    <w:p w:rsidR="00A71FD3" w:rsidRPr="00A71FD3" w:rsidRDefault="00A71FD3" w:rsidP="00A71FD3">
      <w:pPr>
        <w:pStyle w:val="Zkladntext"/>
        <w:numPr>
          <w:ilvl w:val="0"/>
          <w:numId w:val="42"/>
        </w:numPr>
        <w:autoSpaceDE/>
        <w:autoSpaceDN/>
        <w:jc w:val="both"/>
        <w:rPr>
          <w:rFonts w:asciiTheme="minorHAnsi" w:hAnsiTheme="minorHAnsi" w:cstheme="minorHAnsi"/>
          <w:noProof w:val="0"/>
          <w:sz w:val="22"/>
          <w:szCs w:val="22"/>
          <w:lang w:val="cs-CZ"/>
          <w14:shadow w14:blurRad="0" w14:dist="0" w14:dir="0" w14:sx="0" w14:sy="0" w14:kx="0" w14:ky="0" w14:algn="none">
            <w14:srgbClr w14:val="000000"/>
          </w14:shadow>
        </w:rPr>
      </w:pPr>
      <w:r w:rsidRPr="00A71FD3">
        <w:rPr>
          <w:rFonts w:asciiTheme="minorHAnsi" w:hAnsiTheme="minorHAnsi" w:cstheme="minorHAnsi"/>
          <w:noProof w:val="0"/>
          <w:sz w:val="22"/>
          <w:szCs w:val="22"/>
          <w:lang w:val="cs-CZ"/>
          <w14:shadow w14:blurRad="0" w14:dist="0" w14:dir="0" w14:sx="0" w14:sy="0" w14:kx="0" w14:ky="0" w14:algn="none">
            <w14:srgbClr w14:val="000000"/>
          </w14:shadow>
        </w:rPr>
        <w:t>čerpání účtové skupiny 52X  (ve vztahu ke zřizovateli) bude vyšší než 55 % ve srovnání s upraveným rozpočtem,</w:t>
      </w:r>
    </w:p>
    <w:p w:rsidR="00A71FD3" w:rsidRPr="00A71FD3" w:rsidRDefault="00A71FD3" w:rsidP="00A71FD3">
      <w:pPr>
        <w:pStyle w:val="Zkladntext"/>
        <w:numPr>
          <w:ilvl w:val="0"/>
          <w:numId w:val="42"/>
        </w:numPr>
        <w:autoSpaceDE/>
        <w:autoSpaceDN/>
        <w:jc w:val="both"/>
        <w:rPr>
          <w:rFonts w:asciiTheme="minorHAnsi" w:hAnsiTheme="minorHAnsi" w:cstheme="minorHAnsi"/>
          <w:noProof w:val="0"/>
          <w:sz w:val="22"/>
          <w:szCs w:val="22"/>
          <w:lang w:val="cs-CZ"/>
          <w14:shadow w14:blurRad="0" w14:dist="0" w14:dir="0" w14:sx="0" w14:sy="0" w14:kx="0" w14:ky="0" w14:algn="none">
            <w14:srgbClr w14:val="000000"/>
          </w14:shadow>
        </w:rPr>
      </w:pPr>
      <w:r w:rsidRPr="00A71FD3">
        <w:rPr>
          <w:rFonts w:asciiTheme="minorHAnsi" w:hAnsiTheme="minorHAnsi" w:cstheme="minorHAnsi"/>
          <w:noProof w:val="0"/>
          <w:sz w:val="22"/>
          <w:szCs w:val="22"/>
          <w:lang w:val="cs-CZ"/>
          <w14:shadow w14:blurRad="0" w14:dist="0" w14:dir="0" w14:sx="0" w14:sy="0" w14:kx="0" w14:ky="0" w14:algn="none">
            <w14:srgbClr w14:val="000000"/>
          </w14:shadow>
        </w:rPr>
        <w:t>spotřeba energií bude vyšší než 60 % ve srovnání s upraveným rozpočtem,</w:t>
      </w:r>
    </w:p>
    <w:p w:rsidR="00A71FD3" w:rsidRPr="00A71FD3" w:rsidRDefault="00A71FD3" w:rsidP="00A71FD3">
      <w:pPr>
        <w:pStyle w:val="Zkladntext"/>
        <w:numPr>
          <w:ilvl w:val="0"/>
          <w:numId w:val="42"/>
        </w:numPr>
        <w:autoSpaceDE/>
        <w:autoSpaceDN/>
        <w:jc w:val="both"/>
        <w:rPr>
          <w:rFonts w:asciiTheme="minorHAnsi" w:hAnsiTheme="minorHAnsi" w:cstheme="minorHAnsi"/>
          <w:noProof w:val="0"/>
          <w:sz w:val="22"/>
          <w:szCs w:val="22"/>
          <w:lang w:val="cs-CZ"/>
          <w14:shadow w14:blurRad="0" w14:dist="0" w14:dir="0" w14:sx="0" w14:sy="0" w14:kx="0" w14:ky="0" w14:algn="none">
            <w14:srgbClr w14:val="000000"/>
          </w14:shadow>
        </w:rPr>
      </w:pPr>
      <w:r w:rsidRPr="00A71FD3">
        <w:rPr>
          <w:rFonts w:asciiTheme="minorHAnsi" w:hAnsiTheme="minorHAnsi" w:cstheme="minorHAnsi"/>
          <w:noProof w:val="0"/>
          <w:sz w:val="22"/>
          <w:szCs w:val="22"/>
          <w:lang w:val="cs-CZ"/>
          <w14:shadow w14:blurRad="0" w14:dist="0" w14:dir="0" w14:sx="0" w14:sy="0" w14:kx="0" w14:ky="0" w14:algn="none">
            <w14:srgbClr w14:val="000000"/>
          </w14:shadow>
        </w:rPr>
        <w:t>celkové náklady budou vyšší než 70 % ve srovnání s upraveným rozpočtem,</w:t>
      </w:r>
    </w:p>
    <w:p w:rsidR="00A71FD3" w:rsidRPr="00A71FD3" w:rsidRDefault="00A71FD3" w:rsidP="00A71FD3">
      <w:pPr>
        <w:pStyle w:val="Zkladntext"/>
        <w:numPr>
          <w:ilvl w:val="0"/>
          <w:numId w:val="42"/>
        </w:numPr>
        <w:autoSpaceDE/>
        <w:autoSpaceDN/>
        <w:jc w:val="both"/>
        <w:rPr>
          <w:rFonts w:asciiTheme="minorHAnsi" w:hAnsiTheme="minorHAnsi" w:cstheme="minorHAnsi"/>
          <w:noProof w:val="0"/>
          <w:sz w:val="22"/>
          <w:szCs w:val="22"/>
          <w:lang w:val="cs-CZ"/>
          <w14:shadow w14:blurRad="0" w14:dist="0" w14:dir="0" w14:sx="0" w14:sy="0" w14:kx="0" w14:ky="0" w14:algn="none">
            <w14:srgbClr w14:val="000000"/>
          </w14:shadow>
        </w:rPr>
      </w:pPr>
      <w:r w:rsidRPr="00A71FD3">
        <w:rPr>
          <w:rFonts w:asciiTheme="minorHAnsi" w:hAnsiTheme="minorHAnsi" w:cstheme="minorHAnsi"/>
          <w:noProof w:val="0"/>
          <w:sz w:val="22"/>
          <w:szCs w:val="22"/>
          <w:lang w:val="cs-CZ"/>
          <w14:shadow w14:blurRad="0" w14:dist="0" w14:dir="0" w14:sx="0" w14:sy="0" w14:kx="0" w14:ky="0" w14:algn="none">
            <w14:srgbClr w14:val="000000"/>
          </w14:shadow>
        </w:rPr>
        <w:t xml:space="preserve">výnosy z činnosti budou nižší než 35 % ve srovnání s upraveným rozpočtem, </w:t>
      </w:r>
    </w:p>
    <w:p w:rsidR="00A71FD3" w:rsidRPr="00A71FD3" w:rsidRDefault="00A71FD3" w:rsidP="00A71FD3">
      <w:pPr>
        <w:pStyle w:val="Zkladntext"/>
        <w:numPr>
          <w:ilvl w:val="0"/>
          <w:numId w:val="42"/>
        </w:numPr>
        <w:autoSpaceDE/>
        <w:autoSpaceDN/>
        <w:jc w:val="both"/>
        <w:rPr>
          <w:rFonts w:asciiTheme="minorHAnsi" w:hAnsiTheme="minorHAnsi" w:cstheme="minorHAnsi"/>
          <w:noProof w:val="0"/>
          <w:sz w:val="22"/>
          <w:szCs w:val="22"/>
          <w:lang w:val="cs-CZ"/>
          <w14:shadow w14:blurRad="0" w14:dist="0" w14:dir="0" w14:sx="0" w14:sy="0" w14:kx="0" w14:ky="0" w14:algn="none">
            <w14:srgbClr w14:val="000000"/>
          </w14:shadow>
        </w:rPr>
      </w:pPr>
      <w:r w:rsidRPr="00A71FD3">
        <w:rPr>
          <w:rFonts w:asciiTheme="minorHAnsi" w:hAnsiTheme="minorHAnsi" w:cstheme="minorHAnsi"/>
          <w:noProof w:val="0"/>
          <w:sz w:val="22"/>
          <w:szCs w:val="22"/>
          <w:lang w:val="cs-CZ"/>
          <w14:shadow w14:blurRad="0" w14:dist="0" w14:dir="0" w14:sx="0" w14:sy="0" w14:kx="0" w14:ky="0" w14:algn="none">
            <w14:srgbClr w14:val="000000"/>
          </w14:shadow>
        </w:rPr>
        <w:t>organizace bude evidovat pohledávky nebo závazky po lhůtě splatnosti a v komentáři nebude podrobně popsán zamýšlený postup řešení této situace.</w:t>
      </w:r>
    </w:p>
    <w:p w:rsidR="008F6DF9" w:rsidRDefault="008F6DF9" w:rsidP="00205845">
      <w:pPr>
        <w:jc w:val="both"/>
        <w:rPr>
          <w:rFonts w:asciiTheme="minorHAnsi" w:hAnsiTheme="minorHAnsi" w:cstheme="minorHAnsi"/>
          <w:sz w:val="22"/>
          <w:szCs w:val="22"/>
        </w:rPr>
      </w:pPr>
    </w:p>
    <w:p w:rsidR="008F6DF9" w:rsidRDefault="008F6DF9" w:rsidP="00205845">
      <w:pPr>
        <w:jc w:val="both"/>
        <w:rPr>
          <w:rFonts w:asciiTheme="minorHAnsi" w:hAnsiTheme="minorHAnsi" w:cstheme="minorHAnsi"/>
          <w:sz w:val="22"/>
          <w:szCs w:val="22"/>
        </w:rPr>
      </w:pPr>
      <w:r>
        <w:rPr>
          <w:rFonts w:asciiTheme="minorHAnsi" w:hAnsiTheme="minorHAnsi" w:cstheme="minorHAnsi"/>
          <w:sz w:val="22"/>
          <w:szCs w:val="22"/>
        </w:rPr>
        <w:t>Jednalo se o tyto organizace:</w:t>
      </w:r>
    </w:p>
    <w:p w:rsidR="008F6DF9" w:rsidRDefault="008F6DF9" w:rsidP="008F6DF9">
      <w:pPr>
        <w:pStyle w:val="Odstavecseseznamem"/>
        <w:numPr>
          <w:ilvl w:val="0"/>
          <w:numId w:val="45"/>
        </w:numPr>
        <w:jc w:val="both"/>
        <w:rPr>
          <w:rFonts w:asciiTheme="minorHAnsi" w:hAnsiTheme="minorHAnsi" w:cstheme="minorHAnsi"/>
          <w:sz w:val="22"/>
          <w:szCs w:val="22"/>
        </w:rPr>
      </w:pPr>
      <w:r>
        <w:rPr>
          <w:rFonts w:asciiTheme="minorHAnsi" w:hAnsiTheme="minorHAnsi" w:cstheme="minorHAnsi"/>
          <w:sz w:val="22"/>
          <w:szCs w:val="22"/>
        </w:rPr>
        <w:t>ZŠ Dr. Horáka</w:t>
      </w:r>
    </w:p>
    <w:p w:rsidR="008F6DF9" w:rsidRDefault="008F6DF9" w:rsidP="008F6DF9">
      <w:pPr>
        <w:pStyle w:val="Odstavecseseznamem"/>
        <w:numPr>
          <w:ilvl w:val="0"/>
          <w:numId w:val="45"/>
        </w:numPr>
        <w:jc w:val="both"/>
        <w:rPr>
          <w:rFonts w:asciiTheme="minorHAnsi" w:hAnsiTheme="minorHAnsi" w:cstheme="minorHAnsi"/>
          <w:sz w:val="22"/>
          <w:szCs w:val="22"/>
        </w:rPr>
      </w:pPr>
      <w:r>
        <w:rPr>
          <w:rFonts w:asciiTheme="minorHAnsi" w:hAnsiTheme="minorHAnsi" w:cstheme="minorHAnsi"/>
          <w:sz w:val="22"/>
          <w:szCs w:val="22"/>
        </w:rPr>
        <w:t>Sportcentrum – DDM</w:t>
      </w:r>
    </w:p>
    <w:p w:rsidR="008F6DF9" w:rsidRDefault="008F6DF9" w:rsidP="008F6DF9">
      <w:pPr>
        <w:pStyle w:val="Odstavecseseznamem"/>
        <w:numPr>
          <w:ilvl w:val="0"/>
          <w:numId w:val="45"/>
        </w:numPr>
        <w:jc w:val="both"/>
        <w:rPr>
          <w:rFonts w:asciiTheme="minorHAnsi" w:hAnsiTheme="minorHAnsi" w:cstheme="minorHAnsi"/>
          <w:sz w:val="22"/>
          <w:szCs w:val="22"/>
        </w:rPr>
      </w:pPr>
      <w:r>
        <w:rPr>
          <w:rFonts w:asciiTheme="minorHAnsi" w:hAnsiTheme="minorHAnsi" w:cstheme="minorHAnsi"/>
          <w:sz w:val="22"/>
          <w:szCs w:val="22"/>
        </w:rPr>
        <w:t>Městské divadlo v Prostějově</w:t>
      </w:r>
    </w:p>
    <w:p w:rsidR="008F6DF9" w:rsidRDefault="008F6DF9" w:rsidP="008F6DF9">
      <w:pPr>
        <w:pStyle w:val="Odstavecseseznamem"/>
        <w:jc w:val="both"/>
        <w:rPr>
          <w:rFonts w:asciiTheme="minorHAnsi" w:hAnsiTheme="minorHAnsi" w:cstheme="minorHAnsi"/>
          <w:sz w:val="22"/>
          <w:szCs w:val="22"/>
        </w:rPr>
      </w:pPr>
    </w:p>
    <w:p w:rsidR="00B830D4" w:rsidRPr="008F6DF9" w:rsidRDefault="008F6DF9" w:rsidP="008F6DF9">
      <w:pPr>
        <w:jc w:val="both"/>
        <w:rPr>
          <w:rFonts w:asciiTheme="minorHAnsi" w:hAnsiTheme="minorHAnsi" w:cstheme="minorHAnsi"/>
          <w:sz w:val="22"/>
          <w:szCs w:val="22"/>
        </w:rPr>
      </w:pPr>
      <w:r>
        <w:rPr>
          <w:rFonts w:asciiTheme="minorHAnsi" w:hAnsiTheme="minorHAnsi" w:cstheme="minorHAnsi"/>
          <w:sz w:val="22"/>
          <w:szCs w:val="22"/>
        </w:rPr>
        <w:t>Z</w:t>
      </w:r>
      <w:r w:rsidR="00A71FD3" w:rsidRPr="008F6DF9">
        <w:rPr>
          <w:rFonts w:asciiTheme="minorHAnsi" w:hAnsiTheme="minorHAnsi" w:cstheme="minorHAnsi"/>
          <w:sz w:val="22"/>
          <w:szCs w:val="22"/>
        </w:rPr>
        <w:t xml:space="preserve"> každého jednání kontrolního dne byl pořízen </w:t>
      </w:r>
      <w:r w:rsidR="00A71FD3" w:rsidRPr="008F6DF9">
        <w:rPr>
          <w:rFonts w:asciiTheme="minorHAnsi" w:hAnsiTheme="minorHAnsi" w:cstheme="minorHAnsi"/>
          <w:b/>
          <w:bCs/>
          <w:sz w:val="22"/>
          <w:szCs w:val="22"/>
          <w:u w:val="single"/>
        </w:rPr>
        <w:t>elektronický záznam</w:t>
      </w:r>
      <w:r w:rsidR="00A71FD3" w:rsidRPr="008F6DF9">
        <w:rPr>
          <w:rFonts w:asciiTheme="minorHAnsi" w:hAnsiTheme="minorHAnsi" w:cstheme="minorHAnsi"/>
          <w:sz w:val="22"/>
          <w:szCs w:val="22"/>
        </w:rPr>
        <w:t>, který je přílohou tohoto materiálu.</w:t>
      </w:r>
    </w:p>
    <w:p w:rsidR="00B830D4" w:rsidRPr="00770037" w:rsidRDefault="00B830D4" w:rsidP="00837446">
      <w:pPr>
        <w:numPr>
          <w:ilvl w:val="12"/>
          <w:numId w:val="0"/>
        </w:numPr>
        <w:jc w:val="both"/>
        <w:rPr>
          <w:rFonts w:asciiTheme="minorHAnsi" w:hAnsiTheme="minorHAnsi" w:cstheme="minorHAnsi"/>
          <w:sz w:val="22"/>
          <w:szCs w:val="22"/>
        </w:rPr>
      </w:pPr>
    </w:p>
    <w:p w:rsidR="008C69FF" w:rsidRPr="00770037" w:rsidRDefault="00A71FD3" w:rsidP="00837446">
      <w:pPr>
        <w:numPr>
          <w:ilvl w:val="12"/>
          <w:numId w:val="0"/>
        </w:numPr>
        <w:jc w:val="both"/>
        <w:rPr>
          <w:rFonts w:asciiTheme="minorHAnsi" w:hAnsiTheme="minorHAnsi" w:cstheme="minorHAnsi"/>
          <w:sz w:val="22"/>
          <w:szCs w:val="22"/>
        </w:rPr>
      </w:pPr>
      <w:r>
        <w:rPr>
          <w:rFonts w:asciiTheme="minorHAnsi" w:hAnsiTheme="minorHAnsi" w:cstheme="minorHAnsi"/>
          <w:b/>
          <w:sz w:val="22"/>
          <w:szCs w:val="22"/>
          <w:u w:val="single"/>
        </w:rPr>
        <w:t>Průběžná kontrola hospodaření příspěvkových org</w:t>
      </w:r>
      <w:r w:rsidR="00781839">
        <w:rPr>
          <w:rFonts w:asciiTheme="minorHAnsi" w:hAnsiTheme="minorHAnsi" w:cstheme="minorHAnsi"/>
          <w:b/>
          <w:sz w:val="22"/>
          <w:szCs w:val="22"/>
          <w:u w:val="single"/>
        </w:rPr>
        <w:t>a</w:t>
      </w:r>
      <w:r>
        <w:rPr>
          <w:rFonts w:asciiTheme="minorHAnsi" w:hAnsiTheme="minorHAnsi" w:cstheme="minorHAnsi"/>
          <w:b/>
          <w:sz w:val="22"/>
          <w:szCs w:val="22"/>
          <w:u w:val="single"/>
        </w:rPr>
        <w:t>nizací ani j</w:t>
      </w:r>
      <w:r w:rsidR="008C69FF" w:rsidRPr="00770037">
        <w:rPr>
          <w:rFonts w:asciiTheme="minorHAnsi" w:hAnsiTheme="minorHAnsi" w:cstheme="minorHAnsi"/>
          <w:b/>
          <w:sz w:val="22"/>
          <w:szCs w:val="22"/>
          <w:u w:val="single"/>
        </w:rPr>
        <w:t>ednání na kontrolním dni se nezabýv</w:t>
      </w:r>
      <w:r>
        <w:rPr>
          <w:rFonts w:asciiTheme="minorHAnsi" w:hAnsiTheme="minorHAnsi" w:cstheme="minorHAnsi"/>
          <w:b/>
          <w:sz w:val="22"/>
          <w:szCs w:val="22"/>
          <w:u w:val="single"/>
        </w:rPr>
        <w:t xml:space="preserve">ala </w:t>
      </w:r>
      <w:r w:rsidR="008C69FF" w:rsidRPr="00770037">
        <w:rPr>
          <w:rFonts w:asciiTheme="minorHAnsi" w:hAnsiTheme="minorHAnsi" w:cstheme="minorHAnsi"/>
          <w:b/>
          <w:sz w:val="22"/>
          <w:szCs w:val="22"/>
          <w:u w:val="single"/>
        </w:rPr>
        <w:t>dokladovou kontrolou vytváření zdrojů ve výnosech a užití finančních prostředků v nákladových účtech. Toto je předmětem jiné kontrolní činnosti MMPv.</w:t>
      </w:r>
      <w:r w:rsidR="008C69FF" w:rsidRPr="00770037">
        <w:rPr>
          <w:rFonts w:asciiTheme="minorHAnsi" w:hAnsiTheme="minorHAnsi" w:cstheme="minorHAnsi"/>
          <w:sz w:val="22"/>
          <w:szCs w:val="22"/>
        </w:rPr>
        <w:t xml:space="preserve"> Kompletní materiály k rozborům (rozborové zprávy, účetní sestavy a záznamy z k</w:t>
      </w:r>
      <w:r w:rsidR="00EA205B">
        <w:rPr>
          <w:rFonts w:asciiTheme="minorHAnsi" w:hAnsiTheme="minorHAnsi" w:cstheme="minorHAnsi"/>
          <w:sz w:val="22"/>
          <w:szCs w:val="22"/>
        </w:rPr>
        <w:t>ontrolního dne) jsou uloženy na</w:t>
      </w:r>
      <w:r w:rsidR="00FC1EC4">
        <w:rPr>
          <w:rFonts w:asciiTheme="minorHAnsi" w:hAnsiTheme="minorHAnsi" w:cstheme="minorHAnsi"/>
          <w:sz w:val="22"/>
          <w:szCs w:val="22"/>
        </w:rPr>
        <w:t xml:space="preserve"> metodicky řídícím odboru příspěvkové organizace (tj.</w:t>
      </w:r>
      <w:r w:rsidR="00EA205B">
        <w:rPr>
          <w:rFonts w:asciiTheme="minorHAnsi" w:hAnsiTheme="minorHAnsi" w:cstheme="minorHAnsi"/>
          <w:sz w:val="22"/>
          <w:szCs w:val="22"/>
        </w:rPr>
        <w:t> </w:t>
      </w:r>
      <w:r>
        <w:rPr>
          <w:rFonts w:asciiTheme="minorHAnsi" w:hAnsiTheme="minorHAnsi" w:cstheme="minorHAnsi"/>
          <w:sz w:val="22"/>
          <w:szCs w:val="22"/>
        </w:rPr>
        <w:t xml:space="preserve">OŠKS </w:t>
      </w:r>
      <w:r w:rsidR="00FC1EC4">
        <w:rPr>
          <w:rFonts w:asciiTheme="minorHAnsi" w:hAnsiTheme="minorHAnsi" w:cstheme="minorHAnsi"/>
          <w:sz w:val="22"/>
          <w:szCs w:val="22"/>
        </w:rPr>
        <w:t>nebo</w:t>
      </w:r>
      <w:r>
        <w:rPr>
          <w:rFonts w:asciiTheme="minorHAnsi" w:hAnsiTheme="minorHAnsi" w:cstheme="minorHAnsi"/>
          <w:sz w:val="22"/>
          <w:szCs w:val="22"/>
        </w:rPr>
        <w:t xml:space="preserve"> OSV</w:t>
      </w:r>
      <w:r w:rsidR="00FC1EC4">
        <w:rPr>
          <w:rFonts w:asciiTheme="minorHAnsi" w:hAnsiTheme="minorHAnsi" w:cstheme="minorHAnsi"/>
          <w:sz w:val="22"/>
          <w:szCs w:val="22"/>
        </w:rPr>
        <w:t>)</w:t>
      </w:r>
      <w:r w:rsidR="008C69FF" w:rsidRPr="00770037">
        <w:rPr>
          <w:rFonts w:asciiTheme="minorHAnsi" w:hAnsiTheme="minorHAnsi" w:cstheme="minorHAnsi"/>
          <w:sz w:val="22"/>
          <w:szCs w:val="22"/>
        </w:rPr>
        <w:t xml:space="preserve"> a jsou k dispozici k nahlédnutí představitelům a orgánům města.</w:t>
      </w:r>
    </w:p>
    <w:p w:rsidR="0011442E" w:rsidRPr="00770037" w:rsidRDefault="0011442E" w:rsidP="0011442E">
      <w:pPr>
        <w:rPr>
          <w:rFonts w:asciiTheme="minorHAnsi" w:hAnsiTheme="minorHAnsi" w:cstheme="minorHAnsi"/>
          <w:sz w:val="22"/>
          <w:szCs w:val="22"/>
        </w:rPr>
      </w:pPr>
    </w:p>
    <w:p w:rsidR="0011442E" w:rsidRPr="00770037" w:rsidRDefault="0011442E" w:rsidP="0011442E">
      <w:pPr>
        <w:rPr>
          <w:rFonts w:asciiTheme="minorHAnsi" w:hAnsiTheme="minorHAnsi" w:cstheme="minorHAnsi"/>
        </w:rPr>
      </w:pPr>
    </w:p>
    <w:p w:rsidR="00DF0835" w:rsidRDefault="00DF0835"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Default="001B70E8" w:rsidP="0011442E">
      <w:pPr>
        <w:tabs>
          <w:tab w:val="left" w:pos="1125"/>
        </w:tabs>
        <w:rPr>
          <w:rFonts w:asciiTheme="minorHAnsi" w:hAnsiTheme="minorHAnsi" w:cstheme="minorHAnsi"/>
        </w:rPr>
      </w:pPr>
    </w:p>
    <w:p w:rsidR="001B70E8" w:rsidRPr="0025696B" w:rsidRDefault="001B70E8" w:rsidP="00613ECB">
      <w:pPr>
        <w:pStyle w:val="Nadpis1"/>
        <w:rPr>
          <w:sz w:val="28"/>
          <w:szCs w:val="28"/>
        </w:rPr>
      </w:pPr>
      <w:bookmarkStart w:id="84" w:name="_Toc174613456"/>
      <w:r w:rsidRPr="0025696B">
        <w:rPr>
          <w:sz w:val="28"/>
          <w:szCs w:val="28"/>
        </w:rPr>
        <w:lastRenderedPageBreak/>
        <w:t>Hospodaření statutárního města Prostějova za I. pololetí 202</w:t>
      </w:r>
      <w:r w:rsidR="002A0A59" w:rsidRPr="0025696B">
        <w:rPr>
          <w:sz w:val="28"/>
          <w:szCs w:val="28"/>
        </w:rPr>
        <w:t>4</w:t>
      </w:r>
      <w:r w:rsidRPr="0025696B">
        <w:rPr>
          <w:sz w:val="28"/>
          <w:szCs w:val="28"/>
        </w:rPr>
        <w:t xml:space="preserve"> – příjmy (v Kč)</w:t>
      </w:r>
      <w:bookmarkEnd w:id="84"/>
    </w:p>
    <w:tbl>
      <w:tblPr>
        <w:tblW w:w="9776" w:type="dxa"/>
        <w:tblCellMar>
          <w:left w:w="70" w:type="dxa"/>
          <w:right w:w="70" w:type="dxa"/>
        </w:tblCellMar>
        <w:tblLook w:val="04A0" w:firstRow="1" w:lastRow="0" w:firstColumn="1" w:lastColumn="0" w:noHBand="0" w:noVBand="1"/>
      </w:tblPr>
      <w:tblGrid>
        <w:gridCol w:w="1002"/>
        <w:gridCol w:w="485"/>
        <w:gridCol w:w="3186"/>
        <w:gridCol w:w="1418"/>
        <w:gridCol w:w="1417"/>
        <w:gridCol w:w="1418"/>
        <w:gridCol w:w="850"/>
      </w:tblGrid>
      <w:tr w:rsidR="00E27B16" w:rsidRPr="00E27B16" w:rsidTr="00A87BCF">
        <w:trPr>
          <w:trHeight w:val="300"/>
        </w:trPr>
        <w:tc>
          <w:tcPr>
            <w:tcW w:w="100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ORJ</w:t>
            </w:r>
          </w:p>
        </w:tc>
        <w:tc>
          <w:tcPr>
            <w:tcW w:w="485"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POL</w:t>
            </w:r>
          </w:p>
        </w:tc>
        <w:tc>
          <w:tcPr>
            <w:tcW w:w="3186"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Text z rozvrhu</w:t>
            </w:r>
          </w:p>
        </w:tc>
        <w:tc>
          <w:tcPr>
            <w:tcW w:w="5103" w:type="dxa"/>
            <w:gridSpan w:val="4"/>
            <w:tcBorders>
              <w:top w:val="single" w:sz="4" w:space="0" w:color="auto"/>
              <w:left w:val="nil"/>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Příjmy</w:t>
            </w:r>
          </w:p>
        </w:tc>
      </w:tr>
      <w:tr w:rsidR="00E27B16" w:rsidRPr="00E27B16" w:rsidTr="00A87BCF">
        <w:trPr>
          <w:trHeight w:val="480"/>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1418"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Schv.rozp.</w:t>
            </w:r>
          </w:p>
        </w:tc>
        <w:tc>
          <w:tcPr>
            <w:tcW w:w="1417"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Upr.rozp.</w:t>
            </w:r>
          </w:p>
        </w:tc>
        <w:tc>
          <w:tcPr>
            <w:tcW w:w="1418"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Čerpání</w:t>
            </w:r>
          </w:p>
        </w:tc>
        <w:tc>
          <w:tcPr>
            <w:tcW w:w="850" w:type="dxa"/>
            <w:tcBorders>
              <w:top w:val="nil"/>
              <w:left w:val="nil"/>
              <w:bottom w:val="nil"/>
              <w:right w:val="single" w:sz="4" w:space="0" w:color="auto"/>
            </w:tcBorders>
            <w:shd w:val="clear" w:color="000000" w:fill="FFC000"/>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Čerpání/ Upr.rozp.</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485" w:type="dxa"/>
            <w:tcBorders>
              <w:top w:val="single" w:sz="4" w:space="0" w:color="auto"/>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65 770,00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65,77%</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65 900,00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66 124,00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100,34%</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2310</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prodeje krátk.a drobného dlouh.neinv.maj.</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66 875,58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66,88%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22 905,00-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Kancelář primátora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265 900,00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175 864,58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66,14%</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22 100,00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49,11%</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2310</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prodeje krátk.a drobného dlouh.neinv.maj.</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9 315,00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transf.z všeob.pokl.správy SR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1 428 000,00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1 428 000,00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0000000011</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Správa a zabezpečení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1 478 000,00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1 459 415,00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98,74%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pojistných plnění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16 800,00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16 800,00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77 799,00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77 799,00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6 921,20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204 921,20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198 000,00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96,62%</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4121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transfery od obcí</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investiční přijaté transfery ze SR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7 107 626,36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7 107 626,36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0000000012</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Krizové řízení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7 134 547,56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7 427 146,56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292 599,00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3,94%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1359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odvodů z vybr. činn. a služeb jinde neuveden.</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161 531,13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42,51%</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866 428,00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66,65%</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pojistných plnění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26 700,00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26 710,00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100,04%</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3 227,00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16,14%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32,00%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17 490,00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17 490,00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0000000013</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Městská policie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1 710 000,00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1 754 190,00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1 078 586,13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61,49%</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2310</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prodeje krátk.a drobného dlouh.neinv.maj.</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1 119,00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7,46%</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0000000015</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Informační technologie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1 119,00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7,46%</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0000000016</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3 039 450,00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60,79%</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0000000016</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6 990 167,95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69,90%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0000000016</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218 870,00-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0000000016</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4121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transfery od obcí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967 448,00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96,74%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0000000016</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Občanské záležitosti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16 000 000,00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16 000 000,00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10 778 195,95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67,36%</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1 180 610,00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98,38%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prodeje zboží (již nakoupen. za účelem prod.)</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64 934,00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64,93%</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2133</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pronájmu nebo pachtu movitých věcí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105 560,00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15,08%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590,00-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0000000019</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300 000,00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0000000019</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DUHA KK u hradeb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2 300 000,00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1 650 514,00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71,76%</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2122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odvodů příspěvkových organizací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20 526 279,00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21 496 360,00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8 883 552,00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41,33%</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26 765 159,89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9 884 980,90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9 884 980,90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4122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transfery od krajů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4 156 640,50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4 156 640,50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investiční přijaté transfery ze SR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14 114 364,86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14 114 364,86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0000000020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Školství, kultura a sport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20 526 279,00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49 652 346,26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63 804 698,15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128,50%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přijaté vratky transferů a podobné příjmy</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775,94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2 147 222,00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15 942 100,00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742,45%</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4122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transfery od krajů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24 500,00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24 500,00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0000000021</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Sociální věci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2 174 722,00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15 967 375,94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734,23%</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0000000030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680 000,00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680 000,00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482 748,00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70,99%</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0000000030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6 129,94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30,65%</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0000000030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98 300,00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81,92%</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0000000030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28 640,00-</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0000000030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Obecní živnostenský úřad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820 000,00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820 000,00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558 537,94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68,11%</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1334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odvodů za odnětí půdy ze zem.půd.fondu dle z.</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856 271,67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57,08%</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1356</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úhrad za dobývání nerostů a popl.za geolog.pr</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8 601,02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1359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odvodů z vybr. činn. a služeb jinde neuveden.</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352 653,00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70,53%</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53 005,87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53,01%</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12 600,00-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0000000040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Životní prostředí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2 110 000,00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2 110 000,00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1 257 931,56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59,62%</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1359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odvodů z vybr. činn. a služeb jinde neuveden.</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42 000,00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6 957 160,00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49,69%</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6 700 000,00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6 700 000,00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3 288 561,66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49,08%</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5 340,00-</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0000000041</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Doprava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20 700 000,00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20 700 000,00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10 282 381,66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49,67%</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3 100 000,00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3 100 000,00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2 739 746,05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88,38%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příjmy z vlastní činnosti</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1 550 000,00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1 550 000,00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538 282,84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34,73%</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pronájmu nebo pachtu pozemků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6 100 000,00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6 100 000,00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5 719 227,32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93,76%</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pronájmu nebo pachtu ost. nemov.věcí a JČ</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4 971 749,00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4 971 749,00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3 239 634,38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65,16%</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2133</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pronájmu nebo pachtu movitých věcí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297 360,00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297 360,00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467 762,84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157,31%</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příjmy z pronájmu nebo pachtu majetku</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2 953 007,00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2 953 007,00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1 432 086,20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48,50%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78 750,36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2 900,00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5,80%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0000000050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3111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prodeje pozemků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1 768 100,00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58,94%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0000000050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Správa a nakládání s majetkem města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22 022 116,00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22 022 116,00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15 986 489,99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72,59%</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83 549,30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83 549,30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4121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transfery od obcí</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38 141,77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4213</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Investiční přijaté transfery ze státních fondů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5 282 497,10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5 282 497,10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4216</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investiční přijaté transfery ze SR</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10 118 000,00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10 118 000,00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4221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Investiční přijaté transfery od obcí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Rozvoj a investice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10 118 000,00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15 484 046,40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5 404 188,17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34,90%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1 041 695,00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52,08%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283 462,00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283,46%</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133 500,00-</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0000000061</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Stavební úřad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1 191 657,00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56,75%</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26 000,00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26,00%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4116</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neinv.přijaté transfery ze st. rozpočtu</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1 250 000,00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0000000062</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Územní plánování a památková péče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1 276 000,00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1276,00%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1111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příjmů FO placené plátci</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165 000 000,00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165 000 000,00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78 931 228,90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47,84%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1112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příjmů FO placené poplatníky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10 730 000,00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10 730 000,00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2 172 976,28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20,25%</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1113</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DPFO vybírané srážkou podle zvlášt.sazby daně</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16 091 489,22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55,49%</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1121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příjmů právnických osob</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214 000 000,00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214 000 000,00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88 602 848,65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41,40%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1122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DPPO v případech, kdy poplat. je obec, s výj.</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31 260 590,00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130,25%</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1211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přidané hodnoty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458 000 000,00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458 000 000,00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214 743 289,28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46,89%</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1341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poplatku ze psů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1 292 566,45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99,43%</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1343</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poplatku za užívání veřej. prostranství</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1 740 487,00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87,02%</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1345</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poplatku za obecní systém odpad.hosp.a příj.z</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24 582 266,87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81,94%</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1361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ze správních poplatků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118 000,00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118 000,00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31 700,00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26,86%</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1381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daně z hazard.her s výj.dílčí daně z tech.her</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1 860 830,11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37,22%</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1385</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dílčí daně z tech.her za ZO do konce roku2023</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25 000 000,00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25 000 000,00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21 889 330,25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87,56%</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1386</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hazard. her s výjim. tech. her NPI</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1 723 388,85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1387</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technic. her neprov. prostř.inter.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4 219 340,16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1511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daně z nemovitých věcí</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54 000 000,00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54 000 000,00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39 330 667,82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72,83%</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9 150,00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18,30%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2122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odvodů příspěvkových organizací</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2 823 754,12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2 752 455,67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97,48%</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2141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úroků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5 563 656,32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185,46%</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2142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podílů na zisku a dividend</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2222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Ost.příjmy z finančního vypořádání od jiných rozp.</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271 665,31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pojistných plnění</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340 693,00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85,17%</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320 451,34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404 778,00-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-2023,89%</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4111</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přijaté transf.z všeob.pokl.správy SR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271 665,31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4112</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Neinv.př.transfery ze SR v rámci souhr.dot.vztahu</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70 720 000,00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70 156 000,00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35 077 602,00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50,00%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4134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Převody z rozpočtových účtů</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810 262 923,13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0000000070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Finanční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1 094 838 000,00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1 097 369 419,43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1 382 666 818,61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126,00%</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2460</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Splátky půjčených prostředků od fyzických osob</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66 875,00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44,58%</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4134</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Převody z rozpočtových účtů</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10 165 000,00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0000000071</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Sociální fond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10 231 875,00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6821,25%</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2111</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Př.z poskytov. služeb, výrobků,prací,výkonů a práv</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41 290 000,00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41 290 000,00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14 680 109,18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35,55%</w:t>
            </w:r>
          </w:p>
        </w:tc>
      </w:tr>
      <w:tr w:rsidR="00E27B16" w:rsidRPr="00E27B16" w:rsidTr="00A87BCF">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pronájmu nebo pachtu ost. nemov.věcí a JČ</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55 300 000,00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55 300 000,00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30 490 695,16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55,14%</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2139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příjmy z pronájmu nebo pachtu majetku</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791 006,00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60,85%</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2212</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sankčních plateb přijatých od jiných osob</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121 584,63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2310</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Příjem z prodeje krátk.a drobného dlouh.neinv.maj.</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147 150,00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2324</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Přijaté neinvestiční příspěvky a náhrady</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7 000 000,00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7 000 000,00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6 519 929,68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93,14%</w:t>
            </w:r>
          </w:p>
        </w:tc>
      </w:tr>
      <w:tr w:rsidR="00E27B16" w:rsidRPr="00E27B16" w:rsidTr="00A87BCF">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2329</w:t>
            </w:r>
          </w:p>
        </w:tc>
        <w:tc>
          <w:tcPr>
            <w:tcW w:w="31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nedaňové příjmy jinde nezařazené</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830 347,00 </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8303,47%</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485"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4216</w:t>
            </w:r>
          </w:p>
        </w:tc>
        <w:tc>
          <w:tcPr>
            <w:tcW w:w="3186"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investiční přijaté transfery ze SR</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4 229 075,00 </w:t>
            </w:r>
          </w:p>
        </w:tc>
        <w:tc>
          <w:tcPr>
            <w:tcW w:w="850"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0000000090</w:t>
            </w:r>
          </w:p>
        </w:tc>
        <w:tc>
          <w:tcPr>
            <w:tcW w:w="3671"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Správa a údržba majetku města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104 900 000,00 </w:t>
            </w:r>
          </w:p>
        </w:tc>
        <w:tc>
          <w:tcPr>
            <w:tcW w:w="1417"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104 900 000,00 </w:t>
            </w:r>
          </w:p>
        </w:tc>
        <w:tc>
          <w:tcPr>
            <w:tcW w:w="1418"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57 809 896,65 </w:t>
            </w:r>
          </w:p>
        </w:tc>
        <w:tc>
          <w:tcPr>
            <w:tcW w:w="850"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55,11%</w:t>
            </w:r>
          </w:p>
        </w:tc>
      </w:tr>
      <w:tr w:rsidR="00E27B16" w:rsidRPr="00E27B16" w:rsidTr="00A87BCF">
        <w:trPr>
          <w:trHeight w:val="300"/>
        </w:trPr>
        <w:tc>
          <w:tcPr>
            <w:tcW w:w="4673"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Příjmy celkem před konsolidací</w:t>
            </w:r>
          </w:p>
        </w:tc>
        <w:tc>
          <w:tcPr>
            <w:tcW w:w="1418"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1 305 496 942,56 </w:t>
            </w:r>
          </w:p>
        </w:tc>
        <w:tc>
          <w:tcPr>
            <w:tcW w:w="1417"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1 346 822 886,65 </w:t>
            </w:r>
          </w:p>
        </w:tc>
        <w:tc>
          <w:tcPr>
            <w:tcW w:w="1418"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1 581 874 144,33 </w:t>
            </w:r>
          </w:p>
        </w:tc>
        <w:tc>
          <w:tcPr>
            <w:tcW w:w="850"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117,45%</w:t>
            </w:r>
          </w:p>
        </w:tc>
      </w:tr>
      <w:tr w:rsidR="00E27B16" w:rsidRPr="00E27B16" w:rsidTr="00A87BCF">
        <w:trPr>
          <w:trHeight w:val="300"/>
        </w:trPr>
        <w:tc>
          <w:tcPr>
            <w:tcW w:w="4673" w:type="dxa"/>
            <w:gridSpan w:val="3"/>
            <w:tcBorders>
              <w:top w:val="single" w:sz="4" w:space="0" w:color="auto"/>
              <w:left w:val="single" w:sz="4" w:space="0" w:color="auto"/>
              <w:bottom w:val="single" w:sz="4" w:space="0" w:color="auto"/>
              <w:right w:val="single" w:sz="4" w:space="0" w:color="000000"/>
            </w:tcBorders>
            <w:shd w:val="clear" w:color="000000" w:fill="FFE699"/>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Konsolidace</w:t>
            </w:r>
          </w:p>
        </w:tc>
        <w:tc>
          <w:tcPr>
            <w:tcW w:w="1418"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17"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18"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820 427 923,13</w:t>
            </w:r>
          </w:p>
        </w:tc>
        <w:tc>
          <w:tcPr>
            <w:tcW w:w="850"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4673"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Příjmy po konsolidaci</w:t>
            </w:r>
          </w:p>
        </w:tc>
        <w:tc>
          <w:tcPr>
            <w:tcW w:w="1418"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1 305 496 942,56 </w:t>
            </w:r>
          </w:p>
        </w:tc>
        <w:tc>
          <w:tcPr>
            <w:tcW w:w="1417"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1 346 822 886,65 </w:t>
            </w:r>
          </w:p>
        </w:tc>
        <w:tc>
          <w:tcPr>
            <w:tcW w:w="1418"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761 446 221,20 </w:t>
            </w:r>
          </w:p>
        </w:tc>
        <w:tc>
          <w:tcPr>
            <w:tcW w:w="850"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56,54%</w:t>
            </w:r>
          </w:p>
        </w:tc>
      </w:tr>
    </w:tbl>
    <w:p w:rsidR="002A0A59" w:rsidRDefault="002A0A59" w:rsidP="0011442E">
      <w:pPr>
        <w:tabs>
          <w:tab w:val="left" w:pos="1125"/>
        </w:tabs>
        <w:rPr>
          <w:rFonts w:asciiTheme="minorHAnsi" w:hAnsiTheme="minorHAnsi" w:cstheme="minorHAnsi"/>
          <w:sz w:val="28"/>
          <w:szCs w:val="28"/>
        </w:rPr>
      </w:pPr>
    </w:p>
    <w:p w:rsidR="00450F41" w:rsidRDefault="00450F41">
      <w:pPr>
        <w:autoSpaceDE/>
        <w:autoSpaceDN/>
        <w:spacing w:after="200" w:line="276" w:lineRule="auto"/>
        <w:rPr>
          <w:rFonts w:asciiTheme="minorHAnsi" w:hAnsiTheme="minorHAnsi" w:cstheme="minorHAnsi"/>
          <w:sz w:val="28"/>
          <w:szCs w:val="28"/>
        </w:rPr>
      </w:pPr>
      <w:r>
        <w:rPr>
          <w:rFonts w:asciiTheme="minorHAnsi" w:hAnsiTheme="minorHAnsi" w:cstheme="minorHAnsi"/>
          <w:sz w:val="28"/>
          <w:szCs w:val="28"/>
        </w:rPr>
        <w:br w:type="page"/>
      </w:r>
    </w:p>
    <w:p w:rsidR="00BB0C45" w:rsidRPr="0025696B" w:rsidRDefault="00521323" w:rsidP="00613ECB">
      <w:pPr>
        <w:pStyle w:val="Nadpis1"/>
        <w:rPr>
          <w:sz w:val="28"/>
          <w:szCs w:val="28"/>
        </w:rPr>
      </w:pPr>
      <w:bookmarkStart w:id="85" w:name="_Toc174613457"/>
      <w:r w:rsidRPr="0025696B">
        <w:rPr>
          <w:sz w:val="28"/>
          <w:szCs w:val="28"/>
        </w:rPr>
        <w:lastRenderedPageBreak/>
        <w:t>Hospodaření statutárního města Prostějova za I. pololetí 202</w:t>
      </w:r>
      <w:r w:rsidR="00A87BCF" w:rsidRPr="0025696B">
        <w:rPr>
          <w:sz w:val="28"/>
          <w:szCs w:val="28"/>
        </w:rPr>
        <w:t>4</w:t>
      </w:r>
      <w:r w:rsidRPr="0025696B">
        <w:rPr>
          <w:sz w:val="28"/>
          <w:szCs w:val="28"/>
        </w:rPr>
        <w:t xml:space="preserve"> – výdaje (v Kč)</w:t>
      </w:r>
      <w:bookmarkEnd w:id="85"/>
    </w:p>
    <w:tbl>
      <w:tblPr>
        <w:tblW w:w="9762" w:type="dxa"/>
        <w:tblCellMar>
          <w:left w:w="70" w:type="dxa"/>
          <w:right w:w="70" w:type="dxa"/>
        </w:tblCellMar>
        <w:tblLook w:val="04A0" w:firstRow="1" w:lastRow="0" w:firstColumn="1" w:lastColumn="0" w:noHBand="0" w:noVBand="1"/>
      </w:tblPr>
      <w:tblGrid>
        <w:gridCol w:w="1129"/>
        <w:gridCol w:w="709"/>
        <w:gridCol w:w="2767"/>
        <w:gridCol w:w="1392"/>
        <w:gridCol w:w="1465"/>
        <w:gridCol w:w="1464"/>
        <w:gridCol w:w="836"/>
      </w:tblGrid>
      <w:tr w:rsidR="00E27B16" w:rsidRPr="00E27B16" w:rsidTr="00A87BCF">
        <w:trPr>
          <w:trHeight w:val="30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ORJ</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POL</w:t>
            </w:r>
          </w:p>
        </w:tc>
        <w:tc>
          <w:tcPr>
            <w:tcW w:w="2767"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Text z rozvrhu</w:t>
            </w:r>
          </w:p>
        </w:tc>
        <w:tc>
          <w:tcPr>
            <w:tcW w:w="5157" w:type="dxa"/>
            <w:gridSpan w:val="4"/>
            <w:tcBorders>
              <w:top w:val="single" w:sz="4" w:space="0" w:color="auto"/>
              <w:left w:val="nil"/>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Příjmy</w:t>
            </w:r>
          </w:p>
        </w:tc>
      </w:tr>
      <w:tr w:rsidR="00E27B16" w:rsidRPr="00E27B16" w:rsidTr="00A87BCF">
        <w:trPr>
          <w:trHeight w:val="43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rsidR="00A87BCF" w:rsidRPr="00E27B16" w:rsidRDefault="00A87BCF" w:rsidP="00A87BCF">
            <w:pPr>
              <w:autoSpaceDE/>
              <w:autoSpaceDN/>
              <w:rPr>
                <w:rFonts w:ascii="Calibri" w:hAnsi="Calibri" w:cs="Calibri"/>
                <w:b/>
                <w:bCs/>
                <w:color w:val="000000" w:themeColor="text1"/>
                <w:sz w:val="17"/>
                <w:szCs w:val="17"/>
              </w:rPr>
            </w:pPr>
          </w:p>
        </w:tc>
        <w:tc>
          <w:tcPr>
            <w:tcW w:w="1392"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Schv.rozp.</w:t>
            </w:r>
          </w:p>
        </w:tc>
        <w:tc>
          <w:tcPr>
            <w:tcW w:w="1465"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Upr.rozp.</w:t>
            </w:r>
          </w:p>
        </w:tc>
        <w:tc>
          <w:tcPr>
            <w:tcW w:w="1464" w:type="dxa"/>
            <w:tcBorders>
              <w:top w:val="nil"/>
              <w:left w:val="nil"/>
              <w:bottom w:val="nil"/>
              <w:right w:val="single" w:sz="4" w:space="0" w:color="auto"/>
            </w:tcBorders>
            <w:shd w:val="clear" w:color="000000" w:fill="FFC00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Čerpání</w:t>
            </w:r>
          </w:p>
        </w:tc>
        <w:tc>
          <w:tcPr>
            <w:tcW w:w="836" w:type="dxa"/>
            <w:tcBorders>
              <w:top w:val="nil"/>
              <w:left w:val="nil"/>
              <w:bottom w:val="nil"/>
              <w:right w:val="single" w:sz="4" w:space="0" w:color="auto"/>
            </w:tcBorders>
            <w:shd w:val="clear" w:color="000000" w:fill="FFC000"/>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Čerpání/ Upr.rozp.</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Knihy a obdobné listinné informační prostředky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1 352 400,00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1 352 400,00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508 394,00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37,59%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24 850,00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24 850,00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710 640,00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734 637,70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387 965,84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52,81%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8 060 574,00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21 458 428,00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10 433 163,85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48,62%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728 000,00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728 000,00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318 332,99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43,73%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2 072 300,00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2 077 300,00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2 065 451,30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99,43%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Výdaje na věcné dary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233 700,00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188 200,00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80,53%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spolkům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Ostatní neinv.transfery neziskov. a podob.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89 298,30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obcím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435 630,00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99,01%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Neinvest. transfery cizím příspěvkovým organizacím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65 900,00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65 900,00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Dary fyzickým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Nespecifikované rezervy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2 250 000,00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1 630 000,00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both"/>
              <w:rPr>
                <w:rFonts w:ascii="Calibri" w:hAnsi="Calibri" w:cs="Calibri"/>
                <w:color w:val="000000" w:themeColor="text1"/>
                <w:sz w:val="17"/>
                <w:szCs w:val="17"/>
              </w:rPr>
            </w:pPr>
            <w:r w:rsidRPr="00E27B16">
              <w:rPr>
                <w:rFonts w:ascii="Calibri" w:hAnsi="Calibri" w:cs="Calibri"/>
                <w:color w:val="000000" w:themeColor="text1"/>
                <w:sz w:val="17"/>
                <w:szCs w:val="17"/>
              </w:rPr>
              <w:t>Stroje, přístroje a zařízení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109 657,46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84,35%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Informační a komunikační technologie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786 500,00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Kulturní předměty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47 000,00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1F6CC3">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Kancelář primátora </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16 990 414,00 </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29 181 514,00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14 661 545,44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50,24%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5019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platy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3 047,00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15,24%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platby za provedenou práci jinde nezařazen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680,00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6,80%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5123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technické zhodnocení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34 200,00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34 200,00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30 372,00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88,81%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Ochranné pomůcky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53 300,00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53 300,00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49 590,00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93,04%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Léky a zdravotnický materiál</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11 120,00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11 120,00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1 359,51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12,23%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Prádlo, oděv a obuv s výjimkou ochranných pomůcek</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Knihy a obdobné listinné informační prostředky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126 350,00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126 350,00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22 678,80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17,95%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1 098 350,00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1 228 350,00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447 957,11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36,47%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2 701 130,00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2 781 130,00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1 310 784,63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47,13%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Studená voda včetně stoč. a popl.za odvod dešť.vod</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780 000,00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790 000,00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319 651,30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40,46%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Plyn</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5 282 250,00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5 282 250,00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2 228 599,88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42,19%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Pohonné hmoty a maziva</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324 550,00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324 550,00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134 759,44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41,52%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Poštovní služby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4 402 500,00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4 822 500,00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2 391 497,87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49,59%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elektronických komunikací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430 000,00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430 000,00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196 560,64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45,71%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peněžních ústavů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1 900,00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1 900,00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Nájemné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1 963 000,00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2 401 000,00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71 046,00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2,96%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601 500,00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601 500,00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350 372,00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58,25%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18 609 300,00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19 388 300,00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7 495 298,69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38,66%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3 217 920,00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3 217 920,00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1 613 394,47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50,14%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Cestovné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775 740,00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775 740,00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322 201,00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41,53%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Poskytnuté náhrady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57 000,00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57 000,00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11 319,00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19,86%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na věcné dary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kolků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1 690,00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1 690,00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Platby daní státnímu rozpočtu</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66,67%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Stavby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11 745 000,00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12 937 000,00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9 098,00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Stroje, přístroje a zařízení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188 500,00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0000000011</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Správa a zabezpečení</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52 340 800,00 </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55 608 300,00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17 028 267,34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30,62%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5019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platy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22 916,00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57,29%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osobní výdaje</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1 440 000,00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1 638 000,00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701 833,00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42,85%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poj.na soc.zab.a přísp.na st.pol.zaměstnan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356 616,00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356 616,00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126 638,00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35,51%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pojistné na veřejné zdravotní pojištění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130 087,00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130 087,00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45 954,00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35,33%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5038</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Pojist.na zákon.poj.odpov. zaměst. za škodu při PÚ</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7 287,00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7 287,00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2 500,14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34,31%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Potraviny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2 900,00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2 900,00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419,00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14,45%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Ochranné pomůcky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175 250,00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175 250,00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Prádlo, oděv a obuv s výjimkou ochranných pomůcek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Knihy a obdobné listinné informační prostředky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18,95%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165 765,00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109 094,60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65,81%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75 250,00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75 250,00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26 190,17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34,80%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Pohonné hmoty a maziva</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58 024,10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44,63%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elektronických komunikací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44 050,00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44 050,00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29 209,91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66,31%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peněžních ústavů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9 500,00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9 500,00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8 034,00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84,57%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5167</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školení a vzdělávání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5168</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Zpracování dat a služby souv. s inf. a kom.technol</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13 300,00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13 300,00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4 646,40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34,94%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47 500,00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147 500,00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116 063,60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78,69%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1 003 000,00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1 182 599,00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354 269,60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29,96%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9 483,00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47,42%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Rezerva na krizová opatření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Stroje, přístroje a zařízení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1 646 335,00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75 089,99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Dopravní prostředky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42 900,00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42 900,00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0000000012</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Krizové řízení </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3 756 640,00 </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6 049 239,00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1 733 445,51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28,66%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5011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Platy zaměst. v pr.poměru vyjma zaměst. na služ.m.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36 832 000,00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36 832 000,00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17 922 521,00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48,66%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osobní výdaje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4 500,00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Odchodné</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poj.na soc.zab.a přísp.na st.pol.zaměstnan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9 159 000,00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9 159 000,00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4 458 348,00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48,68%</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pojistné na veřejné zdravotní pojištění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3 314 000,00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3 314 000,00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1 617 949,00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48,82%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5038</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Pojist.na zákon.poj.odpov. zaměst. za škodu při PÚ</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192 000,00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192 000,00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76 962,28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40,08%</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5123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technické zhodnocení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38 000,00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12 046,76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31,70%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Léky a zdravotnický materiál</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8 500,00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8 500,00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Prádlo, oděv a obuv s výjimkou ochranných pomůcek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996 000,00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396 424,62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39,80%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Knihy a obdobné listinné informační prostředky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13 552,00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67,76%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257 531,66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64,38%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579 000,00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592 990,00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324 100,84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54,66%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Studená voda včetně stoč. a popl.za odvod dešť.vod</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68 575,00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45,72%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Plyn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520 000,00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244 322,40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46,99%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Pohonné hmoty a maziva</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214 973,65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39,09%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Poštovní služby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elektronických komunikací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233 000,00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229 000,00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124 162,15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54,22%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Nájemné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4 734,05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31,56%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školení a vzdělávání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49 334,90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49,33%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5168</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Zpracování dat a služby souv. s inf. a kom.technol</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220 000,00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151 480,60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68,85%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1 516 000,00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1 519 500,00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537 072,91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35,35%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1 059 000,00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1 080 000,00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494 160,83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45,76%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programové vybavení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Cestovné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61 000,00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61 000,00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50 612,00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82,97%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99 932,00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76,87%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kolků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Platby daní státnímu rozpočtu</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3 050,00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38,13%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Stroje, přístroje a zařízení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4 200 000,00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4 513 700,00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355 014,00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7,87%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0000000013</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Dopravní prostředky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0000000013</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Městská policie</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61 727 500,00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62 275 690,00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27 481 360,65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44,13%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5011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Platy zaměst. v pr.poměru vyjma zaměst. na služ.m.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160 500 000,00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160 500 000,00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76 147 392,00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47,44%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5019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platy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29 924,95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42,75%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osobní výdaje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3 400 000,00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3 984 000,00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1 211 785,00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30,42%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Odměny členů zastupitelstev obcí a krajů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15 200 000,00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15 200 000,00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5 592 816,00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36,79%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Odstupné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142 113,00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28,42%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poj.na soc.zab.a přísp.na st.pol.zaměstnan</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43 047 000,00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43 097 000,00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19 918 354,00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46,22%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Povinné pojistné na veřejné zdravotní pojištění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16 226 000,00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16 256 000,00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7 421 584,00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45,65%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5038</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Pojist.na zákon.poj.odpov. zaměst. za škodu při PÚ</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741 000,00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741 000,00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350 094,64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47,25%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980 000,00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980 000,00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221 430,00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22,59%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školení a vzdělávání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2 334 600,00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2 334 600,00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842 315,52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36,08%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5 200,00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8,67%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33 092,06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22,06%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0000000014</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1 306 000,00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1 306 000,00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9 900,00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0,76%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0000000014</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Kancelář tajemníka</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244 514 600,00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245 178 600,00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111 926 001,17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45,65%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5123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technické zhodnocení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1 276 700,00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1 276 700,00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125 752,78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9,85%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1 800 000,00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1 800 000,00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342 017,67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19,00%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elektronických komunikací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620 000,00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620 000,00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273 165,20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44,06%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5168</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Zpracování dat a služby souv. s inf. a kom.technol</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6 983 000,00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7 134 390,00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1 949 304,39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27,32%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38 804,50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19,40%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0000000015</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programové vybavení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9 438,00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6111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Programové vybavení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3 439 796,00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155 134,10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0000000015</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Informační a komunikační technologie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10 750 000,00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9 548 200,00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1 054 744,90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11,05%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0000000015</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Informační technologie</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22 729 700,00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24 319 086,00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3 948 361,54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16,24%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osobní výdaje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32 000,00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5041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Odměny za užití duševního vlastnictví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3 322 700,00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3 753 200,00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930 309,99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24,79%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5138</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zboží za účelem dalšího prodeje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29 581,00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59,16%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931 700,00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820 874,00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390 564,49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47,58%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Nájemné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179 300,00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39 297,50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30,23%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4 013 050,00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4 447 276,00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2 577 146,25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57,95%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153 900,00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123 000,00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42 781,62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34,78%</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na věcné dary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220 000,00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60 270,00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27,40%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Dary 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1 019 400,00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162 000,00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18,00%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0000000019</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výdaje jinde nezařazené</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85 150,00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425 070,00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425 070,00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0000000019</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DUHA KK u hradeb</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10 007 200,00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10 869 420,00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4 657 020,85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42,85%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5041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Odměny za užití duševního vlastnictví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520 000,00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87 000,00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11 625,00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13,36%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Nájemné</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5167</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školení a vzdělávání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3 017 500,00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3 008 800,00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789 207,00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26,23%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11 289 453,00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47 253,00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260 000,00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244 555,00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243 137,00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99,42%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19 000,00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na věcné dary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48 145,00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47 968,20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99,63%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185 000,00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61,54%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nefin.podnikatelům-právnic.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8 715 000,00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6 490 000,00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6 360 000,00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98,00%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 fundacím, ústavům a obecně prosp.sp.</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spolkům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17 255 000,00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20 297 700,00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18 401 700,00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90,66%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církvím a naboženským společnostem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46 500,00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33 000,00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70,97%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příspěvky zřízeným příspěvkovým organ</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142 946 884,00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161 640 884,00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90 168 439,00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55,78%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Neinvest.transfery zřízeným příspěvkovým organizac</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14 041 621,40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14 041 621,40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 transfery cizím příspěvkovým organizacím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130 000,00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Dary 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2,50%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Účelové neinvestiční transfery fyzickým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665 000,00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230 571,20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34,67%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6351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Invest. transf. zřízeným příspěvkovým organizacím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2 900 000,00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6 123 085,00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5 123 085,00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83,67%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6356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Jiné invest.transf. zřízen. příspěv. organizacím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14 114 364,86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14 114 364,86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0000000020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Školství, kultura a sport</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188 298 837,00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227 679 908,26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149 904 718,66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65,84%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osobní výdaje</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5041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Odměny za užití duševního vlastnictví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Potraviny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7 500,00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48 900,00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8 528,40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17,44%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Studená voda včetně stoč. a popl.za odvod dešť.vod</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5 005,00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5 005,00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2 502,00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49,99%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Teplo</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2 274 767,00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3 207 367,00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1 541 913,14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48,07%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84 800,00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139 700,00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29 860,90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21,38%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64 150,00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64 150,00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nefin.podnikatelům-právnic.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77 000,00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47 000,00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61,04%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 fundacím, ústavům a obecně prosp.sp.</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1 300 000,00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2 196 000,00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2 106 000,00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95,90%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spolkům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2 019 000,00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1 961 000,00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97,13%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církvím a naboženským společnostem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465 000,00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465 000,00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neinv.transfery neziskov. a podob.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příspěvky zřízeným příspěvkovým organ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1 233 252,00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1 233 252,00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616 626,00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5339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 transfery cizím příspěvkovým organizacím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294 000,00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294 000,00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výdaje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8 700 000,00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7 589 871,40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2 539 871,40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33,46%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ostatního dlouhodobého hmotného majetku</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0000000021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6322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Investiční transfery spolkům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0000000021</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Sociální věci</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13 735 324,00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18 526 245,40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10 706 451,84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57,79%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3 013 000,00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3 248 000,00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736 449,30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22,67%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41 700,00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92,67%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Poskytnuté náhrady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246 500,00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transfery podnikatelům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spolkům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281 000,00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281 000,00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Dary fyzickým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460 000,00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460 000,00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219 800,00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47,78%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5811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na náhrady za nezpůsobenou újmu</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114 852,00-</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0000000040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Životní prostředí</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3 799 500,00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4 084 000,00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1 214 097,30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29,73%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12 879,00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25,76%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131 145,00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43,72%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Pohoštění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5 119,00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51,19%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nefin.podnikatelům-právnic.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50 373 509,00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50 373 509,00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21 872 590,00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43,42%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0000000041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5323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krajům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9 194 113,62</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9 194 113,62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8 459 781,80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92,01%</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0000000041</w:t>
            </w:r>
          </w:p>
        </w:tc>
        <w:tc>
          <w:tcPr>
            <w:tcW w:w="3476"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Doprava</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59 927 622,62</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59 927 622,62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30 481 514,80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50,86%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Podlimitní věcná břemena</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104 495,00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260 278,20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83,96%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Studená voda včetně stoč. a popl.za odvod dešť.vod</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74 215,00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37,11%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Plyn</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445 000,00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445 000,00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136 882,23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30,76%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Elektrická energie</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242 000,00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242 000,00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124 705,25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51,53%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Nájemné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136 227,36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22,70%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5 974 515,00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5 836 452,00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1 789 768,99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30,67%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1 350 000,00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1 819 359,00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993 693,80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54,62%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Poskytnuté náhrady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kolků</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33,33%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Platby daní státnímu rozpočtu</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230 000,00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368 063,00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368 063,00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Nespecifikované rezervy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Stavby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21 900 000,00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24 654 420,00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3 855 668,58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15,64%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Stroje, přístroje a zařízení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295 135,00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36,89%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6130</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Pozemky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4 400 120,00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8 352 932,50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3 342 902,00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40,02%</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0000000050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6142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Nadlimitní věcná břemena</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95 505,00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95 504,09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0000000050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Správa a nakládání s majetkem města</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37 461 635,00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44 968 226,50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11 483 043,50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25,54%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24 079,00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16,05%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21 452 500,00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30 893 149,30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8 938 341,34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28,93%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34 035 000,00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38 867 910,00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11 537 949,79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29,69%</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transfery spolkům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Nespecifikované rezervy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407 000,00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Stavby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429 215 000,00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530 023 277,00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100 882 236,93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19,03%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6322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Investiční transfery spolkům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2 353 027,00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1 275 806,00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54,22%</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Rozvoj a investice</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485 452 500,00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602 844 363,30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122 658 413,06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20,35%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162 450,00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162 450,00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162 450,00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162 450,00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0000000061</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Stavební úřad</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324 900,00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324 900,00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85 000,00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85 000,00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32 307,00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38,01%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nákupy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5223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církvím a naboženským společnostem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1 460 000,00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Účelové neinvestiční transfery 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výdaje jinde nezařazené</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2 000 000,00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0000000062</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6119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nákup dlouhodobého nehmotného majetku</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3 744 900,00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3 744 900,00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181 500,00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4,85%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0000000062</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Územní plánování a památková péče</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6 029 900,00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6 029 900,00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213 807,00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3,55%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2 033,00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10,17%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5142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Kursové rozdíly ve výdajích</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elektronických komunikací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2 500,00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8,33%</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peněžních ústavů</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5 712 952,00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5 712 952,00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3 310 126,85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57,94%</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Konzultační, poradenské a právní služby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1 000 000,00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1 000 000,00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559 625,00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55,96%</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5167</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školení a vzdělávání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15 655,00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19,57%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5182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Převody vlastní pokladně</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57 224,00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5189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Vratky jistot</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406 331,00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lastRenderedPageBreak/>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Odvody za neplnění povinn. zaměst. zdrav. postiž.</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5342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Zákl. příděl FKSP a sociálnímu fondu obcí a krajů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10 165 000,00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5345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Převody vlastním rozpočtovým účtům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810 262 923,13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Platby daní státnímu rozpočtu</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36 000 000,00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36 000 000,00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37 561 107,17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104,34%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Úhrady sankcí jiným rozpočtům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80 192,00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40,10%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Vratky transferů poskytnutých z veřejných rozpočtů</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54 594,73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5365</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Platby daní krajům, obcím a státním fondům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122 000,00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61 000,00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5366</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z finanč. vypořádání mezi krajem a obcemi</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54 594,73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54 594,73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transfery 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Nespecifikované rezervy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50 500 000,00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23 400 692,00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5909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výdaje jinde nezařazené</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1 849 350,00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619 044,00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157 710,00-</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-25,48%</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0000000070</w:t>
            </w:r>
          </w:p>
        </w:tc>
        <w:tc>
          <w:tcPr>
            <w:tcW w:w="3476"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Finanční</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95 585 302,00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67 486 877,46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862 380 601,88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1277,85%</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Služby peněžních ústavů</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4 500 000,00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4 500 000,00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2 047 728,00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45,51%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128 060,00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64,03%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5182</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Převody vlastní pokladně</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17 688,00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Poskytnuté náhrady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100,00%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5499</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Ostatní neinvestiční transfery fyzickým osobám</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6 100 000,00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6 100 000,00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2 774 096,99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45,48%</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0000000071</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5660</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Neinvestiční půjčené prostředky fyzickým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101 241,00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33,75%</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0000000071</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Sociální fond</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11 115 000,00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11 115 000,00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5 079 113,99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45,70%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Ochranné pomůcky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5 500,00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Drobný dlouhodobý hmotný majetek</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387 342,00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254 064,20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65,59%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5139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materiálu jinde nezařazený</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82 450,00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82 450,00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Studená voda včetně stoč. a popl.za odvod dešť.vod</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11 000 000,00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11 000 000,00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6 050 702,84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55,01%</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Teplo</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18 500 000,00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18 500 000,00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8 076 609,65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43,66%</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5153</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Plyn</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450 000,00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450 000,00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155 417,95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34,54%</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5154</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Elektrická energie</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21 727 927,00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21 727 927,00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11 487 923,41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52,87%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5157</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Teplá voda</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7 500 000,00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7 500 000,00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2 699 409,37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35,99%</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5169</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Nákup ostatních služeb</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181 415 070,00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184 765 487,00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72 123 070,71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39,03%</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5171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Opravy a udržování</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35 123 355,00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63 655 955,00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22 957 754,31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36,07%</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5192</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Poskytnuté náhrady</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50 000,00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50 000,00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5194</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Výdaje na věcné dary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90 000,00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90 000,00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0,00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r>
      <w:tr w:rsidR="00E27B16" w:rsidRPr="00E27B16" w:rsidTr="00A87BCF">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5213</w:t>
            </w:r>
          </w:p>
        </w:tc>
        <w:tc>
          <w:tcPr>
            <w:tcW w:w="276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Neinv.transfery nefin.podnikatelům-právnic. osobám</w:t>
            </w:r>
          </w:p>
        </w:tc>
        <w:tc>
          <w:tcPr>
            <w:tcW w:w="139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15 101 000,00</w:t>
            </w:r>
          </w:p>
        </w:tc>
        <w:tc>
          <w:tcPr>
            <w:tcW w:w="146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15 576 020,49 </w:t>
            </w:r>
          </w:p>
        </w:tc>
        <w:tc>
          <w:tcPr>
            <w:tcW w:w="14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10 275 520,49 </w:t>
            </w:r>
          </w:p>
        </w:tc>
        <w:tc>
          <w:tcPr>
            <w:tcW w:w="8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65,97%</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0000000090</w:t>
            </w:r>
          </w:p>
        </w:tc>
        <w:tc>
          <w:tcPr>
            <w:tcW w:w="709" w:type="dxa"/>
            <w:tcBorders>
              <w:top w:val="nil"/>
              <w:left w:val="nil"/>
              <w:bottom w:val="single" w:sz="4" w:space="0" w:color="auto"/>
              <w:right w:val="single" w:sz="4" w:space="0" w:color="auto"/>
            </w:tcBorders>
            <w:shd w:val="clear" w:color="auto" w:fill="auto"/>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6121</w:t>
            </w:r>
          </w:p>
        </w:tc>
        <w:tc>
          <w:tcPr>
            <w:tcW w:w="2767"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Stavby</w:t>
            </w:r>
          </w:p>
        </w:tc>
        <w:tc>
          <w:tcPr>
            <w:tcW w:w="1392"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center"/>
              <w:rPr>
                <w:rFonts w:ascii="Calibri" w:hAnsi="Calibri" w:cs="Calibri"/>
                <w:color w:val="000000" w:themeColor="text1"/>
                <w:sz w:val="17"/>
                <w:szCs w:val="17"/>
              </w:rPr>
            </w:pPr>
            <w:r w:rsidRPr="00E27B16">
              <w:rPr>
                <w:rFonts w:ascii="Calibri" w:hAnsi="Calibri" w:cs="Calibri"/>
                <w:color w:val="000000" w:themeColor="text1"/>
                <w:sz w:val="17"/>
                <w:szCs w:val="17"/>
              </w:rPr>
              <w:t>16 000 000,00</w:t>
            </w:r>
          </w:p>
        </w:tc>
        <w:tc>
          <w:tcPr>
            <w:tcW w:w="1465"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16 000 000,00 </w:t>
            </w:r>
          </w:p>
        </w:tc>
        <w:tc>
          <w:tcPr>
            <w:tcW w:w="1464"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 xml:space="preserve">4 172 012,24 </w:t>
            </w:r>
          </w:p>
        </w:tc>
        <w:tc>
          <w:tcPr>
            <w:tcW w:w="836" w:type="dxa"/>
            <w:tcBorders>
              <w:top w:val="nil"/>
              <w:left w:val="nil"/>
              <w:bottom w:val="single" w:sz="4" w:space="0" w:color="auto"/>
              <w:right w:val="single" w:sz="4" w:space="0" w:color="auto"/>
            </w:tcBorders>
            <w:shd w:val="clear" w:color="auto" w:fill="auto"/>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26,08%</w:t>
            </w:r>
          </w:p>
        </w:tc>
      </w:tr>
      <w:tr w:rsidR="00E27B16" w:rsidRPr="00E27B16" w:rsidTr="00A87BCF">
        <w:trPr>
          <w:trHeight w:val="300"/>
        </w:trPr>
        <w:tc>
          <w:tcPr>
            <w:tcW w:w="1129" w:type="dxa"/>
            <w:tcBorders>
              <w:top w:val="nil"/>
              <w:left w:val="single" w:sz="4" w:space="0" w:color="auto"/>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0000000090</w:t>
            </w:r>
          </w:p>
        </w:tc>
        <w:tc>
          <w:tcPr>
            <w:tcW w:w="3476" w:type="dxa"/>
            <w:gridSpan w:val="2"/>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Správa a údržba majetku města</w:t>
            </w:r>
          </w:p>
        </w:tc>
        <w:tc>
          <w:tcPr>
            <w:tcW w:w="1392"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center"/>
              <w:rPr>
                <w:rFonts w:ascii="Calibri" w:hAnsi="Calibri" w:cs="Calibri"/>
                <w:b/>
                <w:bCs/>
                <w:color w:val="000000" w:themeColor="text1"/>
                <w:sz w:val="17"/>
                <w:szCs w:val="17"/>
              </w:rPr>
            </w:pPr>
            <w:r w:rsidRPr="00E27B16">
              <w:rPr>
                <w:rFonts w:ascii="Calibri" w:hAnsi="Calibri" w:cs="Calibri"/>
                <w:b/>
                <w:bCs/>
                <w:color w:val="000000" w:themeColor="text1"/>
                <w:sz w:val="17"/>
                <w:szCs w:val="17"/>
              </w:rPr>
              <w:t>307 199 802,00</w:t>
            </w:r>
          </w:p>
        </w:tc>
        <w:tc>
          <w:tcPr>
            <w:tcW w:w="1465"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339 795 181,49 </w:t>
            </w:r>
          </w:p>
        </w:tc>
        <w:tc>
          <w:tcPr>
            <w:tcW w:w="1464"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138 257 985,17 </w:t>
            </w:r>
          </w:p>
        </w:tc>
        <w:tc>
          <w:tcPr>
            <w:tcW w:w="836" w:type="dxa"/>
            <w:tcBorders>
              <w:top w:val="nil"/>
              <w:left w:val="nil"/>
              <w:bottom w:val="single" w:sz="4" w:space="0" w:color="auto"/>
              <w:right w:val="single" w:sz="4" w:space="0" w:color="auto"/>
            </w:tcBorders>
            <w:shd w:val="clear" w:color="000000" w:fill="92D05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40,69%</w:t>
            </w:r>
          </w:p>
        </w:tc>
      </w:tr>
      <w:tr w:rsidR="00E27B16" w:rsidRPr="00E27B16" w:rsidTr="00A87BCF">
        <w:trPr>
          <w:trHeight w:val="300"/>
        </w:trPr>
        <w:tc>
          <w:tcPr>
            <w:tcW w:w="4605"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Výdaje celkem před konsolidací</w:t>
            </w:r>
          </w:p>
        </w:tc>
        <w:tc>
          <w:tcPr>
            <w:tcW w:w="1392"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1 620 997 176,62 </w:t>
            </w:r>
          </w:p>
        </w:tc>
        <w:tc>
          <w:tcPr>
            <w:tcW w:w="1465"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1 816 264 074,03 </w:t>
            </w:r>
          </w:p>
        </w:tc>
        <w:tc>
          <w:tcPr>
            <w:tcW w:w="1464"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1 513 815 749,70 </w:t>
            </w:r>
          </w:p>
        </w:tc>
        <w:tc>
          <w:tcPr>
            <w:tcW w:w="836"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83,35%</w:t>
            </w:r>
          </w:p>
        </w:tc>
      </w:tr>
      <w:tr w:rsidR="00E27B16" w:rsidRPr="00E27B16" w:rsidTr="00A87BCF">
        <w:trPr>
          <w:trHeight w:val="300"/>
        </w:trPr>
        <w:tc>
          <w:tcPr>
            <w:tcW w:w="4605" w:type="dxa"/>
            <w:gridSpan w:val="3"/>
            <w:tcBorders>
              <w:top w:val="single" w:sz="4" w:space="0" w:color="auto"/>
              <w:left w:val="single" w:sz="4" w:space="0" w:color="auto"/>
              <w:bottom w:val="single" w:sz="4" w:space="0" w:color="auto"/>
              <w:right w:val="single" w:sz="4" w:space="0" w:color="000000"/>
            </w:tcBorders>
            <w:shd w:val="clear" w:color="000000" w:fill="FFE699"/>
            <w:noWrap/>
            <w:vAlign w:val="center"/>
            <w:hideMark/>
          </w:tcPr>
          <w:p w:rsidR="00A87BCF" w:rsidRPr="00E27B16" w:rsidRDefault="00A87BCF" w:rsidP="00A87BCF">
            <w:pPr>
              <w:autoSpaceDE/>
              <w:autoSpaceDN/>
              <w:rPr>
                <w:rFonts w:ascii="Calibri" w:hAnsi="Calibri" w:cs="Calibri"/>
                <w:color w:val="000000" w:themeColor="text1"/>
                <w:sz w:val="17"/>
                <w:szCs w:val="17"/>
              </w:rPr>
            </w:pPr>
            <w:r w:rsidRPr="00E27B16">
              <w:rPr>
                <w:rFonts w:ascii="Calibri" w:hAnsi="Calibri" w:cs="Calibri"/>
                <w:color w:val="000000" w:themeColor="text1"/>
                <w:sz w:val="17"/>
                <w:szCs w:val="17"/>
              </w:rPr>
              <w:t>Konsolidace</w:t>
            </w:r>
          </w:p>
        </w:tc>
        <w:tc>
          <w:tcPr>
            <w:tcW w:w="1392"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5"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0,00</w:t>
            </w:r>
          </w:p>
        </w:tc>
        <w:tc>
          <w:tcPr>
            <w:tcW w:w="1464"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820 427 923,13</w:t>
            </w:r>
          </w:p>
        </w:tc>
        <w:tc>
          <w:tcPr>
            <w:tcW w:w="836" w:type="dxa"/>
            <w:tcBorders>
              <w:top w:val="nil"/>
              <w:left w:val="nil"/>
              <w:bottom w:val="single" w:sz="4" w:space="0" w:color="auto"/>
              <w:right w:val="single" w:sz="4" w:space="0" w:color="auto"/>
            </w:tcBorders>
            <w:shd w:val="clear" w:color="000000" w:fill="FFE699"/>
            <w:noWrap/>
            <w:vAlign w:val="center"/>
            <w:hideMark/>
          </w:tcPr>
          <w:p w:rsidR="00A87BCF" w:rsidRPr="00E27B16" w:rsidRDefault="00A87BCF" w:rsidP="00A87BCF">
            <w:pPr>
              <w:autoSpaceDE/>
              <w:autoSpaceDN/>
              <w:jc w:val="right"/>
              <w:rPr>
                <w:rFonts w:ascii="Calibri" w:hAnsi="Calibri" w:cs="Calibri"/>
                <w:color w:val="000000" w:themeColor="text1"/>
                <w:sz w:val="17"/>
                <w:szCs w:val="17"/>
              </w:rPr>
            </w:pPr>
            <w:r w:rsidRPr="00E27B16">
              <w:rPr>
                <w:rFonts w:ascii="Calibri" w:hAnsi="Calibri" w:cs="Calibri"/>
                <w:color w:val="000000" w:themeColor="text1"/>
                <w:sz w:val="17"/>
                <w:szCs w:val="17"/>
              </w:rPr>
              <w:t>*****</w:t>
            </w:r>
          </w:p>
        </w:tc>
      </w:tr>
      <w:tr w:rsidR="00E27B16" w:rsidRPr="00E27B16" w:rsidTr="00A87BCF">
        <w:trPr>
          <w:trHeight w:val="300"/>
        </w:trPr>
        <w:tc>
          <w:tcPr>
            <w:tcW w:w="4605"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A87BCF" w:rsidRPr="00E27B16" w:rsidRDefault="00A87BCF" w:rsidP="00A87BCF">
            <w:pPr>
              <w:autoSpaceDE/>
              <w:autoSpaceDN/>
              <w:rPr>
                <w:rFonts w:ascii="Calibri" w:hAnsi="Calibri" w:cs="Calibri"/>
                <w:b/>
                <w:bCs/>
                <w:color w:val="000000" w:themeColor="text1"/>
                <w:sz w:val="17"/>
                <w:szCs w:val="17"/>
              </w:rPr>
            </w:pPr>
            <w:r w:rsidRPr="00E27B16">
              <w:rPr>
                <w:rFonts w:ascii="Calibri" w:hAnsi="Calibri" w:cs="Calibri"/>
                <w:b/>
                <w:bCs/>
                <w:color w:val="000000" w:themeColor="text1"/>
                <w:sz w:val="17"/>
                <w:szCs w:val="17"/>
              </w:rPr>
              <w:t>Výdaje celkem po konsolidaci</w:t>
            </w:r>
          </w:p>
        </w:tc>
        <w:tc>
          <w:tcPr>
            <w:tcW w:w="1392"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1 620 997 176,62 </w:t>
            </w:r>
          </w:p>
        </w:tc>
        <w:tc>
          <w:tcPr>
            <w:tcW w:w="1465"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1 816 264 074,03 </w:t>
            </w:r>
          </w:p>
        </w:tc>
        <w:tc>
          <w:tcPr>
            <w:tcW w:w="1464"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 xml:space="preserve">693 387 826,57 </w:t>
            </w:r>
          </w:p>
        </w:tc>
        <w:tc>
          <w:tcPr>
            <w:tcW w:w="836" w:type="dxa"/>
            <w:tcBorders>
              <w:top w:val="nil"/>
              <w:left w:val="nil"/>
              <w:bottom w:val="single" w:sz="4" w:space="0" w:color="auto"/>
              <w:right w:val="single" w:sz="4" w:space="0" w:color="auto"/>
            </w:tcBorders>
            <w:shd w:val="clear" w:color="000000" w:fill="FFC000"/>
            <w:noWrap/>
            <w:vAlign w:val="center"/>
            <w:hideMark/>
          </w:tcPr>
          <w:p w:rsidR="00A87BCF" w:rsidRPr="00E27B16" w:rsidRDefault="00A87BCF" w:rsidP="00A87BCF">
            <w:pPr>
              <w:autoSpaceDE/>
              <w:autoSpaceDN/>
              <w:jc w:val="right"/>
              <w:rPr>
                <w:rFonts w:ascii="Calibri" w:hAnsi="Calibri" w:cs="Calibri"/>
                <w:b/>
                <w:bCs/>
                <w:color w:val="000000" w:themeColor="text1"/>
                <w:sz w:val="17"/>
                <w:szCs w:val="17"/>
              </w:rPr>
            </w:pPr>
            <w:r w:rsidRPr="00E27B16">
              <w:rPr>
                <w:rFonts w:ascii="Calibri" w:hAnsi="Calibri" w:cs="Calibri"/>
                <w:b/>
                <w:bCs/>
                <w:color w:val="000000" w:themeColor="text1"/>
                <w:sz w:val="17"/>
                <w:szCs w:val="17"/>
              </w:rPr>
              <w:t>38,18%</w:t>
            </w:r>
          </w:p>
        </w:tc>
      </w:tr>
    </w:tbl>
    <w:p w:rsidR="00A87BCF" w:rsidRDefault="00A87BCF" w:rsidP="00521323">
      <w:pPr>
        <w:tabs>
          <w:tab w:val="left" w:pos="1125"/>
        </w:tabs>
        <w:rPr>
          <w:rFonts w:asciiTheme="minorHAnsi" w:hAnsiTheme="minorHAnsi" w:cstheme="minorHAnsi"/>
          <w:sz w:val="28"/>
          <w:szCs w:val="28"/>
        </w:rPr>
      </w:pPr>
    </w:p>
    <w:p w:rsidR="004818EF" w:rsidRDefault="004818EF">
      <w:pPr>
        <w:autoSpaceDE/>
        <w:autoSpaceDN/>
        <w:spacing w:after="200" w:line="276" w:lineRule="auto"/>
        <w:rPr>
          <w:rFonts w:asciiTheme="minorHAnsi" w:hAnsiTheme="minorHAnsi" w:cstheme="minorHAnsi"/>
          <w:sz w:val="28"/>
          <w:szCs w:val="28"/>
        </w:rPr>
      </w:pPr>
      <w:r>
        <w:rPr>
          <w:rFonts w:asciiTheme="minorHAnsi" w:hAnsiTheme="minorHAnsi" w:cstheme="minorHAnsi"/>
          <w:sz w:val="28"/>
          <w:szCs w:val="28"/>
        </w:rPr>
        <w:br w:type="page"/>
      </w:r>
    </w:p>
    <w:p w:rsidR="00054352" w:rsidRPr="0025696B" w:rsidRDefault="00054352" w:rsidP="00613ECB">
      <w:pPr>
        <w:pStyle w:val="Nadpis1"/>
        <w:rPr>
          <w:sz w:val="28"/>
          <w:szCs w:val="28"/>
        </w:rPr>
      </w:pPr>
      <w:bookmarkStart w:id="86" w:name="_Toc174613458"/>
      <w:r w:rsidRPr="0025696B">
        <w:rPr>
          <w:sz w:val="28"/>
          <w:szCs w:val="28"/>
        </w:rPr>
        <w:lastRenderedPageBreak/>
        <w:t>Srovnání příjmů (tříděných dle položek) v I. pololetí 202</w:t>
      </w:r>
      <w:r w:rsidR="004818EF" w:rsidRPr="0025696B">
        <w:rPr>
          <w:sz w:val="28"/>
          <w:szCs w:val="28"/>
        </w:rPr>
        <w:t>4</w:t>
      </w:r>
      <w:r w:rsidRPr="0025696B">
        <w:rPr>
          <w:sz w:val="28"/>
          <w:szCs w:val="28"/>
        </w:rPr>
        <w:t xml:space="preserve"> a I. pololetí 202</w:t>
      </w:r>
      <w:r w:rsidR="00CF4E60" w:rsidRPr="0025696B">
        <w:rPr>
          <w:sz w:val="28"/>
          <w:szCs w:val="28"/>
        </w:rPr>
        <w:t>3</w:t>
      </w:r>
      <w:r w:rsidRPr="0025696B">
        <w:rPr>
          <w:sz w:val="28"/>
          <w:szCs w:val="28"/>
        </w:rPr>
        <w:t xml:space="preserve"> (v Kč)</w:t>
      </w:r>
      <w:bookmarkEnd w:id="86"/>
    </w:p>
    <w:tbl>
      <w:tblPr>
        <w:tblW w:w="9718" w:type="dxa"/>
        <w:tblCellMar>
          <w:left w:w="70" w:type="dxa"/>
          <w:right w:w="70" w:type="dxa"/>
        </w:tblCellMar>
        <w:tblLook w:val="04A0" w:firstRow="1" w:lastRow="0" w:firstColumn="1" w:lastColumn="0" w:noHBand="0" w:noVBand="1"/>
      </w:tblPr>
      <w:tblGrid>
        <w:gridCol w:w="1002"/>
        <w:gridCol w:w="553"/>
        <w:gridCol w:w="3685"/>
        <w:gridCol w:w="1359"/>
        <w:gridCol w:w="1701"/>
        <w:gridCol w:w="1418"/>
      </w:tblGrid>
      <w:tr w:rsidR="004818EF" w:rsidRPr="004818EF" w:rsidTr="000403B1">
        <w:trPr>
          <w:trHeight w:val="300"/>
        </w:trPr>
        <w:tc>
          <w:tcPr>
            <w:tcW w:w="100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center"/>
              <w:rPr>
                <w:rFonts w:ascii="Calibri" w:hAnsi="Calibri" w:cs="Calibri"/>
                <w:color w:val="000000"/>
                <w:sz w:val="17"/>
                <w:szCs w:val="17"/>
              </w:rPr>
            </w:pPr>
            <w:r w:rsidRPr="004818EF">
              <w:rPr>
                <w:rFonts w:ascii="Calibri" w:hAnsi="Calibri" w:cs="Calibri"/>
                <w:color w:val="000000"/>
                <w:sz w:val="17"/>
                <w:szCs w:val="17"/>
              </w:rPr>
              <w:t>ORJ</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center"/>
              <w:rPr>
                <w:rFonts w:ascii="Calibri" w:hAnsi="Calibri" w:cs="Calibri"/>
                <w:color w:val="000000"/>
                <w:sz w:val="18"/>
                <w:szCs w:val="18"/>
              </w:rPr>
            </w:pPr>
            <w:r w:rsidRPr="004818EF">
              <w:rPr>
                <w:rFonts w:ascii="Calibri" w:hAnsi="Calibri" w:cs="Calibri"/>
                <w:color w:val="000000"/>
                <w:sz w:val="18"/>
                <w:szCs w:val="18"/>
              </w:rPr>
              <w:t>POL</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center"/>
              <w:rPr>
                <w:rFonts w:ascii="Calibri" w:hAnsi="Calibri" w:cs="Calibri"/>
                <w:color w:val="000000"/>
                <w:sz w:val="18"/>
                <w:szCs w:val="18"/>
              </w:rPr>
            </w:pPr>
            <w:r w:rsidRPr="004818EF">
              <w:rPr>
                <w:rFonts w:ascii="Calibri" w:hAnsi="Calibri" w:cs="Calibri"/>
                <w:color w:val="000000"/>
                <w:sz w:val="18"/>
                <w:szCs w:val="18"/>
              </w:rPr>
              <w:t>Text z rozvrhu</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center"/>
              <w:rPr>
                <w:rFonts w:ascii="Calibri" w:hAnsi="Calibri" w:cs="Calibri"/>
                <w:color w:val="000000"/>
                <w:sz w:val="18"/>
                <w:szCs w:val="18"/>
              </w:rPr>
            </w:pPr>
            <w:r w:rsidRPr="004818EF">
              <w:rPr>
                <w:rFonts w:ascii="Calibri" w:hAnsi="Calibri" w:cs="Calibri"/>
                <w:color w:val="000000"/>
                <w:sz w:val="18"/>
                <w:szCs w:val="18"/>
              </w:rPr>
              <w:t>I. pol. 2024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center"/>
              <w:rPr>
                <w:rFonts w:ascii="Calibri" w:hAnsi="Calibri" w:cs="Calibri"/>
                <w:color w:val="000000"/>
                <w:sz w:val="18"/>
                <w:szCs w:val="18"/>
              </w:rPr>
            </w:pPr>
            <w:r w:rsidRPr="004818EF">
              <w:rPr>
                <w:rFonts w:ascii="Calibri" w:hAnsi="Calibri" w:cs="Calibri"/>
                <w:color w:val="000000"/>
                <w:sz w:val="18"/>
                <w:szCs w:val="18"/>
              </w:rPr>
              <w:t>I. pol. 2023</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4818EF" w:rsidRPr="004818EF" w:rsidRDefault="004818EF" w:rsidP="004818EF">
            <w:pPr>
              <w:autoSpaceDE/>
              <w:autoSpaceDN/>
              <w:jc w:val="center"/>
              <w:rPr>
                <w:rFonts w:ascii="Calibri" w:hAnsi="Calibri" w:cs="Calibri"/>
                <w:color w:val="000000"/>
                <w:sz w:val="18"/>
                <w:szCs w:val="18"/>
              </w:rPr>
            </w:pPr>
            <w:r w:rsidRPr="004818EF">
              <w:rPr>
                <w:rFonts w:ascii="Calibri" w:hAnsi="Calibri" w:cs="Calibri"/>
                <w:color w:val="000000"/>
                <w:sz w:val="18"/>
                <w:szCs w:val="18"/>
              </w:rPr>
              <w:t>I.pol.2024 - I.pol.2023</w:t>
            </w:r>
          </w:p>
        </w:tc>
      </w:tr>
      <w:tr w:rsidR="004818EF" w:rsidRPr="004818EF" w:rsidTr="000403B1">
        <w:trPr>
          <w:trHeight w:val="480"/>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7"/>
                <w:szCs w:val="17"/>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818EF" w:rsidRPr="004818EF" w:rsidRDefault="004818EF" w:rsidP="004818EF">
            <w:pPr>
              <w:autoSpaceDE/>
              <w:autoSpaceDN/>
              <w:rPr>
                <w:rFonts w:ascii="Calibri" w:hAnsi="Calibri" w:cs="Calibri"/>
                <w:color w:val="000000"/>
                <w:sz w:val="18"/>
                <w:szCs w:val="18"/>
              </w:rPr>
            </w:pP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65 770,00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43 661,00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22 109,00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66 124,00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49 596,00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16 528,00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2310</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prodeje krátk.a drobného dlouh.neinv.maj.</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66 875,58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48 129,00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18 746,58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22 905,00-</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-19 216,00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-3 689,00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Kancelář primátora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175 864,58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122 170,00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53 694,58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22 100,00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26 910,00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-4 810,00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2310</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prodeje krátk.a drobného dlouh.neinv.maj.</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9 315,00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9 315,00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3 110,00-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3 110,00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transf.z všeob.pokl.správy SR</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1 428 000,00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1 760 754,42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-332 754,42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Správa a zabezpečení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1 459 415,00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1 784 554,42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-325 139,42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pojistných plnění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16 800,00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16 800,00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77 799,00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77 799,00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198 000,00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198 000,00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transfery od krajů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143 000,00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-143 000,00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0000000012</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Krizové řízení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292 599,00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143 000,00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149 599,00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1359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odvodů z vybr. činn. a služeb jinde neuveden.</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161 531,13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180 417,74</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-18 886,61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866 428,00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659 656,00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206 772,00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pojistných plnění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26 710,00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26 710,00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3 227,00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56 508,60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-53 281,60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3 200,00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-41 300,00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44 500,00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17 490,00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37 560,00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-20 070,00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Investiční přijaté transfery od krajů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150 000,00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-150 000,00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0000000013</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Městská policie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1 078 586,13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1 042 842,34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35 743,79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000000" w:fill="FFFFFF"/>
            <w:vAlign w:val="center"/>
            <w:hideMark/>
          </w:tcPr>
          <w:p w:rsidR="004818EF" w:rsidRPr="004818EF" w:rsidRDefault="004818EF" w:rsidP="004818EF">
            <w:pPr>
              <w:autoSpaceDE/>
              <w:autoSpaceDN/>
              <w:rPr>
                <w:rFonts w:ascii="Calibri" w:hAnsi="Calibri" w:cs="Calibri"/>
                <w:color w:val="000000" w:themeColor="text1"/>
                <w:sz w:val="18"/>
                <w:szCs w:val="18"/>
              </w:rPr>
            </w:pPr>
            <w:r w:rsidRPr="004818EF">
              <w:rPr>
                <w:rFonts w:ascii="Calibri" w:hAnsi="Calibri" w:cs="Calibri"/>
                <w:color w:val="000000" w:themeColor="text1"/>
                <w:sz w:val="18"/>
                <w:szCs w:val="18"/>
              </w:rPr>
              <w:t>4116</w:t>
            </w:r>
          </w:p>
        </w:tc>
        <w:tc>
          <w:tcPr>
            <w:tcW w:w="3685"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rPr>
                <w:rFonts w:ascii="Calibri" w:hAnsi="Calibri" w:cs="Calibri"/>
                <w:color w:val="000000" w:themeColor="text1"/>
                <w:sz w:val="18"/>
                <w:szCs w:val="18"/>
              </w:rPr>
            </w:pPr>
            <w:r w:rsidRPr="004818EF">
              <w:rPr>
                <w:rFonts w:ascii="Calibri" w:hAnsi="Calibri" w:cs="Calibri"/>
                <w:color w:val="000000" w:themeColor="text1"/>
                <w:sz w:val="18"/>
                <w:szCs w:val="18"/>
              </w:rPr>
              <w:t>Ostatní neinv. přijaté transfery ze st. rozpočtu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332 335,00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-332 335,00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8"/>
                <w:szCs w:val="18"/>
              </w:rPr>
            </w:pPr>
            <w:r w:rsidRPr="004818EF">
              <w:rPr>
                <w:rFonts w:ascii="Calibri" w:hAnsi="Calibri" w:cs="Calibri"/>
                <w:color w:val="000000" w:themeColor="text1"/>
                <w:sz w:val="18"/>
                <w:szCs w:val="18"/>
              </w:rPr>
              <w:t>4121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8"/>
                <w:szCs w:val="18"/>
              </w:rPr>
            </w:pPr>
            <w:r w:rsidRPr="004818EF">
              <w:rPr>
                <w:rFonts w:ascii="Calibri" w:hAnsi="Calibri" w:cs="Calibri"/>
                <w:color w:val="000000" w:themeColor="text1"/>
                <w:sz w:val="18"/>
                <w:szCs w:val="18"/>
              </w:rPr>
              <w:t>Neinvestiční přijaté transfery od obcí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0000000014</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Lidské zdroje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332 335,00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-332 335,00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2310</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prodeje krátk.a drobného dlouh.neinv.maj.</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1 119,00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1 119,00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0000000015</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Informační technologie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1 119,00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1 119,00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0000000016</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3 039 450,00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2 775 763,00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263 687,00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0000000016</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6 990 167,95 </w:t>
            </w:r>
          </w:p>
        </w:tc>
        <w:tc>
          <w:tcPr>
            <w:tcW w:w="1701" w:type="dxa"/>
            <w:tcBorders>
              <w:top w:val="nil"/>
              <w:left w:val="nil"/>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4 722 336,06</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2 267 831,89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0000000016</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218 870,00-</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-185 120,00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-33 750,00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0000000016</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transfery od obcí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967 448,00 </w:t>
            </w:r>
          </w:p>
        </w:tc>
        <w:tc>
          <w:tcPr>
            <w:tcW w:w="1701" w:type="dxa"/>
            <w:tcBorders>
              <w:top w:val="nil"/>
              <w:left w:val="nil"/>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981 013,00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-13 565,00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0000000016</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Občanské záležitosti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10 778 195,95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8 293 992,06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2 484 203,89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1 180 610,00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1 078 810,00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101 800,00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prodeje zboží (již nakoupen. za účelem prod.)</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64 934,00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83 717,00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-18 783,00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2133</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movitých věcí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105 560,00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57 554,00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48 006,00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lastRenderedPageBreak/>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590,00-</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-3 330,00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2 740,00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300 000,00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300 000,00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0000000019</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DUHA KK u hradeb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1 650 514,00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1 516 751,00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133 763,00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2112</w:t>
            </w:r>
          </w:p>
        </w:tc>
        <w:tc>
          <w:tcPr>
            <w:tcW w:w="3685"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8"/>
                <w:szCs w:val="18"/>
              </w:rPr>
            </w:pPr>
            <w:r w:rsidRPr="004818EF">
              <w:rPr>
                <w:rFonts w:ascii="Calibri" w:hAnsi="Calibri" w:cs="Calibri"/>
                <w:color w:val="000000" w:themeColor="text1"/>
                <w:sz w:val="18"/>
                <w:szCs w:val="18"/>
              </w:rPr>
              <w:t>Př. z prodeje zboží (již nakoupen. za účelem prod.)</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2 520,00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-2 520,00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odvodů příspěvkových organizací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8 883 552,00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9 271 933,50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-388 381,50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přijaté vratky transferů a podobné příjmy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158 238,51</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-158 238,51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26 765 159,89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1 570 522,81</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25 194 637,08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9 884 980,90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17 440 938,00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-7 555 957,10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transfery od krajů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4 156 640,50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4 707 552,47</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-550 911,97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4216</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investiční přijaté transfery ze SR</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14 114 364,86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14 114 364,86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0000000020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Školství, kultura a sport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63 804 698,15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33 151 705,29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30 652 992,86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32,00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-32,00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ost. nemov. věcí a JČ</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přijaté vratky transferů a podobné příjmy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775,94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2 119,95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-1 344,01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nekapitálové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3 930,00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-3 930,00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15 942 100,00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20 172 165,00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-4 230 065,00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transfery od krajů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24 500,00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24 500,00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0000000021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Sociální věci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15 967 375,94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20 178 546,95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-4 211 171,01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0000000030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482 748,00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374 996,00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107 752,00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0000000030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6 129,94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16 165,79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-10 035,85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0000000030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98 300,00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87 600,00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10 700,00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0000000030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28 640,00-</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34 640,00-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6 000,00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0000000030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Obecní živnostenský úřad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558 537,94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444 121,79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114 416,15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1334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odvodů za odnětí půdy ze zem.půd.fondu dle z.</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856 271,67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615 261,87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241 009,80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1356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úhrad za dobývání nerostů a popl.za geolog.pr</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8 601,02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8 601,02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1359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odvodů z vybr. činn. a služeb jinde neuveden.</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352 653,00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330 050,00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22 603,00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53 005,87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70 004,69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-16 998,82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12 600,00-</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9 400,00-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-3 200,00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0000000041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Životní prostředí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1 257 931,56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1 014 517,58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243 413,98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1359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odvodů z vybr. činn. a služeb jinde neuveden.</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42 000,00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65 030,00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-23 030,00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6 957 160,00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7 108 012,00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-150 852,00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3 288 561,66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2 916 276,62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372 285,04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0000000041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5 340,00-</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173 397,00-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168 057,00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0000000041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Doprava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10 282 381,66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9 915 921,62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366 460,04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2 739 746,05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2 084 404,98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655 341,07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příjmy z vlastní činnosti</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538 282,84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899 840,92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-361 558,08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pozemků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5 719 227,32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5 718 173,91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1 053,41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ost. nemov.věcí a JČ</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3 239 634,38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3 515 866,44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-276 232,06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2133</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movitých věcí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467 762,84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425 561,37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42 201,47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příjmy z pronájmu nebo pachtu majetku</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1 432 086,20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222 086,20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1 210 000,00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lastRenderedPageBreak/>
              <w:t>0000000050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78 750,36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75 213,00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3 537,36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2 900,00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82 217,00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-79 317,00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3111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prodeje pozemků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1 768 100,00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3 188 454,00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-1 420 354,00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0000000050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Správa a nakládání s majetkem města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15 986 489,99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16 211 817,82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-225 327,83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423 868,00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-423 868,00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83 549,30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63 715,46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19 833,84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4121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transfery od obcí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38 141,77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38 141,77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4213</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Investiční přijaté transfery ze státních fondů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5 282 497,10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5 282 497,10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4216</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investiční přijaté transfery ze SR</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9 050 630,93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-9 050 630,93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4221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Investiční přijaté transfery od obcí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4222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Investiční přijaté transfery od krajů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1 000 000,00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-1 000 000,00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0000000060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Rozvoj a investice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5 404 188,17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10 538 214,39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-5 134 026,22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1 041 695,00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1 059 310,00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-17 615,00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283 462,00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99 500,00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183 962,00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133 500,00-</w:t>
            </w:r>
          </w:p>
        </w:tc>
        <w:tc>
          <w:tcPr>
            <w:tcW w:w="1701" w:type="dxa"/>
            <w:tcBorders>
              <w:top w:val="nil"/>
              <w:left w:val="nil"/>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-38 750,00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-94 750,00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0000000061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Stavební uřad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1 191 657,00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1 120 060,00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71 597,00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0000000062</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26 000,00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2 000,00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24 000,00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0000000062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neinv.přijaté transfery ze st. rozpočtu</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1 250 000,00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1 025 000,00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225 000,00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0000000062</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Územní plánování a památková péče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1 276 000,00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1 027 000,00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249 000,00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příjmů FO placené plátci</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78 931 228,90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72 792 258,47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6 138 970,43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1112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příjmů FO placené poplatníky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2 172 976,28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2 202 509,27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-29 532,99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1113</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DPFO vybírané srážkou podle zvlášt.sazby daně</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16 091 489,22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15 306 340,55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785 148,67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1121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příjmů právnických osob</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88 602 848,65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90 406 219,59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-1 803 370,94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1122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DPPO v případech, kdy poplat. je obec, s výj.</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31 260 590,00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24 937 970,00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6 322 620,00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1211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přidané hodnoty</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214 743 289,28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217 284 736,78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-2 541 447,50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1341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poplatku ze psů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1 292 566,45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1 311 109,07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-18 542,62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1343</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poplatku za užívání veřej. prostranství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1 740 487,00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2 143 997,00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-403 510,00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1345</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poplatku za obecní systém odpad.hosp.a příj.z</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24 582 266,87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24 444 039,06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138 227,81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1361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ze správních poplatků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31 700,00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20 431,00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11 269,00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1381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daně z hazard.her s výj.dílčí daně z tech.her</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1 860 830,11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3 408 571,90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-1 547 741,79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1385</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dílčí daně z tech.her za ZO do konce roku2023</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21 889 330,25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44 717 596,59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-22 828 266,34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1386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hazard. her s výjim. tech. her NPI</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1 723 388,85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1 723 388,85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1387</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technic. her neprov. prostř.inter.</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4 219 340,16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4 219 340,16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1511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daně z nemovitých věcí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39 330 667,82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21 195 012,95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18 135 654,87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9 150,00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9 150,00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2122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odvodů příspěvkových organizací</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2 752 455,67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453 969,08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2 298 486,59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2141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úroků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5 563 656,32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3 281 598,76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2 282 057,56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2143</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Kursové rozdíly v příjmech</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5,70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-5,70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pojistných plnění</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340 693,00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475 067,00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-134 374,00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320 451,34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167 228,01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153 223,33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404 778,00-</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414 105,00-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9 327,00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4111</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Neinvestiční přijaté transf.z všeob.pokl.správy SR</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271 665,31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271 665,31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4112</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Neinv.př.transfery ze SR v rámci souhr.dot.vztahu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35 077 602,00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36 083 802,00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-1 006 200,00 </w:t>
            </w:r>
          </w:p>
        </w:tc>
      </w:tr>
      <w:tr w:rsidR="000403B1"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4818EF" w:rsidRDefault="000403B1" w:rsidP="000403B1">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lastRenderedPageBreak/>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4818EF" w:rsidRDefault="000403B1" w:rsidP="000403B1">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4134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4818EF" w:rsidRDefault="000403B1" w:rsidP="000403B1">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Převody z rozpočtových účtů</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4818EF" w:rsidRDefault="000403B1" w:rsidP="000403B1">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810 262 923,13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1 638 765 000,00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jc w:val="right"/>
              <w:rPr>
                <w:rFonts w:ascii="Calibri" w:hAnsi="Calibri" w:cs="Calibri"/>
                <w:color w:val="000000" w:themeColor="text1"/>
                <w:sz w:val="18"/>
                <w:szCs w:val="18"/>
              </w:rPr>
            </w:pPr>
            <w:r w:rsidRPr="000403B1">
              <w:rPr>
                <w:rFonts w:ascii="Calibri" w:hAnsi="Calibri" w:cs="Calibri"/>
                <w:color w:val="000000" w:themeColor="text1"/>
                <w:sz w:val="18"/>
                <w:szCs w:val="18"/>
              </w:rPr>
              <w:t xml:space="preserve">-828 502 076,87 </w:t>
            </w:r>
          </w:p>
        </w:tc>
      </w:tr>
      <w:tr w:rsidR="000403B1"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4818EF" w:rsidRDefault="000403B1" w:rsidP="000403B1">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0000000070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0403B1" w:rsidRPr="004818EF" w:rsidRDefault="000403B1" w:rsidP="000403B1">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Finanční </w:t>
            </w:r>
          </w:p>
        </w:tc>
        <w:tc>
          <w:tcPr>
            <w:tcW w:w="1359" w:type="dxa"/>
            <w:tcBorders>
              <w:top w:val="nil"/>
              <w:left w:val="nil"/>
              <w:bottom w:val="single" w:sz="4" w:space="0" w:color="auto"/>
              <w:right w:val="single" w:sz="4" w:space="0" w:color="auto"/>
            </w:tcBorders>
            <w:shd w:val="clear" w:color="000000" w:fill="92D050"/>
            <w:noWrap/>
            <w:vAlign w:val="center"/>
            <w:hideMark/>
          </w:tcPr>
          <w:p w:rsidR="000403B1" w:rsidRPr="004818EF" w:rsidRDefault="000403B1" w:rsidP="000403B1">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1 382 666 818,61 </w:t>
            </w:r>
          </w:p>
        </w:tc>
        <w:tc>
          <w:tcPr>
            <w:tcW w:w="1701" w:type="dxa"/>
            <w:tcBorders>
              <w:top w:val="nil"/>
              <w:left w:val="nil"/>
              <w:bottom w:val="single" w:sz="4" w:space="0" w:color="auto"/>
              <w:right w:val="single" w:sz="4" w:space="0" w:color="auto"/>
            </w:tcBorders>
            <w:shd w:val="clear" w:color="000000" w:fill="92D050"/>
            <w:noWrap/>
            <w:vAlign w:val="center"/>
            <w:hideMark/>
          </w:tcPr>
          <w:p w:rsidR="000403B1" w:rsidRPr="004818EF" w:rsidRDefault="000403B1" w:rsidP="000403B1">
            <w:pPr>
              <w:autoSpaceDE/>
              <w:autoSpaceDN/>
              <w:jc w:val="right"/>
              <w:rPr>
                <w:rFonts w:ascii="Calibri" w:hAnsi="Calibri" w:cs="Calibri"/>
                <w:b/>
                <w:color w:val="000000" w:themeColor="text1"/>
                <w:sz w:val="17"/>
                <w:szCs w:val="17"/>
              </w:rPr>
            </w:pPr>
            <w:r w:rsidRPr="000403B1">
              <w:rPr>
                <w:rFonts w:ascii="Calibri" w:hAnsi="Calibri" w:cs="Calibri"/>
                <w:b/>
                <w:color w:val="000000" w:themeColor="text1"/>
                <w:sz w:val="17"/>
                <w:szCs w:val="17"/>
              </w:rPr>
              <w:t xml:space="preserve">2 198 983 357,78 </w:t>
            </w:r>
          </w:p>
        </w:tc>
        <w:tc>
          <w:tcPr>
            <w:tcW w:w="1418"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jc w:val="right"/>
              <w:rPr>
                <w:rFonts w:ascii="Calibri" w:hAnsi="Calibri" w:cs="Calibri"/>
                <w:b/>
                <w:color w:val="000000" w:themeColor="text1"/>
                <w:sz w:val="17"/>
                <w:szCs w:val="17"/>
              </w:rPr>
            </w:pPr>
            <w:r w:rsidRPr="000403B1">
              <w:rPr>
                <w:rFonts w:ascii="Calibri" w:hAnsi="Calibri" w:cs="Calibri"/>
                <w:b/>
                <w:color w:val="000000" w:themeColor="text1"/>
                <w:sz w:val="17"/>
                <w:szCs w:val="17"/>
              </w:rPr>
              <w:t xml:space="preserve">2 198 983 357,78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2460</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Splátky půjčených prostředků od fyzických osob</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66 875,00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78 442,00</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-11 567,00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0000000071</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4134</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Převody z rozpočtových účtů</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10 165 000,00 </w:t>
            </w:r>
          </w:p>
        </w:tc>
        <w:tc>
          <w:tcPr>
            <w:tcW w:w="1701" w:type="dxa"/>
            <w:tcBorders>
              <w:top w:val="nil"/>
              <w:left w:val="nil"/>
              <w:bottom w:val="single" w:sz="4" w:space="0" w:color="auto"/>
              <w:right w:val="single" w:sz="4" w:space="0" w:color="auto"/>
            </w:tcBorders>
            <w:shd w:val="clear" w:color="000000" w:fill="FFFFFF"/>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8 026 140,00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2 138 860,00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0000000071</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color w:val="000000" w:themeColor="text1"/>
                <w:sz w:val="17"/>
                <w:szCs w:val="17"/>
              </w:rPr>
            </w:pPr>
            <w:r w:rsidRPr="004818EF">
              <w:rPr>
                <w:rFonts w:ascii="Calibri" w:hAnsi="Calibri" w:cs="Calibri"/>
                <w:b/>
                <w:color w:val="000000" w:themeColor="text1"/>
                <w:sz w:val="17"/>
                <w:szCs w:val="17"/>
              </w:rPr>
              <w:t>Sociální fond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10 231 875,00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7"/>
                <w:szCs w:val="17"/>
              </w:rPr>
            </w:pPr>
            <w:r w:rsidRPr="004818EF">
              <w:rPr>
                <w:rFonts w:ascii="Calibri" w:hAnsi="Calibri" w:cs="Calibri"/>
                <w:b/>
                <w:color w:val="000000" w:themeColor="text1"/>
                <w:sz w:val="17"/>
                <w:szCs w:val="17"/>
              </w:rPr>
              <w:t xml:space="preserve">8 104 582,00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b/>
                <w:color w:val="000000" w:themeColor="text1"/>
                <w:sz w:val="18"/>
                <w:szCs w:val="18"/>
              </w:rPr>
            </w:pPr>
            <w:r w:rsidRPr="004818EF">
              <w:rPr>
                <w:rFonts w:ascii="Calibri" w:hAnsi="Calibri" w:cs="Calibri"/>
                <w:b/>
                <w:color w:val="000000" w:themeColor="text1"/>
                <w:sz w:val="18"/>
                <w:szCs w:val="18"/>
              </w:rPr>
              <w:t xml:space="preserve">2 127 293,00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2111</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Př.z poskytov. služeb, výrobků,prací,výkonů a práv</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14 680 109,18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16 751 321,64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-2 071 212,46 </w:t>
            </w:r>
          </w:p>
        </w:tc>
      </w:tr>
      <w:tr w:rsidR="004818EF" w:rsidRPr="004818EF" w:rsidTr="000403B1">
        <w:trPr>
          <w:trHeight w:val="45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pronájmu nebo pachtu ost. nemov.věcí a JČ</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30 490 695,16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26 660 909,02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3 829 786,14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2139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příjmy z pronájmu nebo pachtu majetku</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791 006,00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1 209 892,50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-418 886,50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2212</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sankčních plateb přijatých od jiných osob</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121 584,63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82 882,30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38 702,33 </w:t>
            </w:r>
          </w:p>
        </w:tc>
      </w:tr>
      <w:tr w:rsidR="004818EF" w:rsidRPr="004818EF" w:rsidTr="000403B1">
        <w:trPr>
          <w:trHeight w:val="45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2310</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Příjem z prodeje krátk.a drobného dlouh.neinv.maj.</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147 150,00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91 050,00 </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56 100,00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2324</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Přijaté neinvestiční příspěvky a náhrady</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6 519 929,68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5 812 488,57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707 441,11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2329</w:t>
            </w:r>
          </w:p>
        </w:tc>
        <w:tc>
          <w:tcPr>
            <w:tcW w:w="3685" w:type="dxa"/>
            <w:tcBorders>
              <w:top w:val="nil"/>
              <w:left w:val="nil"/>
              <w:bottom w:val="single" w:sz="4" w:space="0" w:color="auto"/>
              <w:right w:val="single" w:sz="4" w:space="0" w:color="auto"/>
            </w:tcBorders>
            <w:shd w:val="clear" w:color="auto" w:fill="auto"/>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nedaňové příjmy jinde nezařazené</w:t>
            </w:r>
          </w:p>
        </w:tc>
        <w:tc>
          <w:tcPr>
            <w:tcW w:w="1359"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830 347,00 </w:t>
            </w:r>
          </w:p>
        </w:tc>
        <w:tc>
          <w:tcPr>
            <w:tcW w:w="1701"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150 882,00-</w:t>
            </w:r>
          </w:p>
        </w:tc>
        <w:tc>
          <w:tcPr>
            <w:tcW w:w="1418" w:type="dxa"/>
            <w:tcBorders>
              <w:top w:val="nil"/>
              <w:left w:val="nil"/>
              <w:bottom w:val="single" w:sz="4" w:space="0" w:color="auto"/>
              <w:right w:val="single" w:sz="4" w:space="0" w:color="auto"/>
            </w:tcBorders>
            <w:shd w:val="clear" w:color="auto" w:fill="auto"/>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981 229,00 </w:t>
            </w:r>
          </w:p>
        </w:tc>
      </w:tr>
      <w:tr w:rsidR="004818EF" w:rsidRPr="004818EF"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4216</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Ostatní investiční přijaté transfery ze SR</w:t>
            </w:r>
          </w:p>
        </w:tc>
        <w:tc>
          <w:tcPr>
            <w:tcW w:w="135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4 229 075,00 </w:t>
            </w:r>
          </w:p>
        </w:tc>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4 229 075,00 </w:t>
            </w:r>
          </w:p>
        </w:tc>
      </w:tr>
      <w:tr w:rsidR="004818EF" w:rsidRPr="004818EF"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0000000090</w:t>
            </w:r>
          </w:p>
        </w:tc>
        <w:tc>
          <w:tcPr>
            <w:tcW w:w="4238" w:type="dxa"/>
            <w:gridSpan w:val="2"/>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Správa a údržba majetku města </w:t>
            </w:r>
          </w:p>
        </w:tc>
        <w:tc>
          <w:tcPr>
            <w:tcW w:w="1359"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57 809 896,65 </w:t>
            </w:r>
          </w:p>
        </w:tc>
        <w:tc>
          <w:tcPr>
            <w:tcW w:w="1701"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 xml:space="preserve">50 457 662,03 </w:t>
            </w:r>
          </w:p>
        </w:tc>
        <w:tc>
          <w:tcPr>
            <w:tcW w:w="1418" w:type="dxa"/>
            <w:tcBorders>
              <w:top w:val="nil"/>
              <w:left w:val="nil"/>
              <w:bottom w:val="single" w:sz="4" w:space="0" w:color="auto"/>
              <w:right w:val="single" w:sz="4" w:space="0" w:color="auto"/>
            </w:tcBorders>
            <w:shd w:val="clear" w:color="000000" w:fill="92D050"/>
            <w:noWrap/>
            <w:vAlign w:val="center"/>
            <w:hideMark/>
          </w:tcPr>
          <w:p w:rsidR="004818EF" w:rsidRPr="004818EF" w:rsidRDefault="004818EF" w:rsidP="004818EF">
            <w:pPr>
              <w:autoSpaceDE/>
              <w:autoSpaceDN/>
              <w:jc w:val="right"/>
              <w:rPr>
                <w:rFonts w:ascii="Calibri" w:hAnsi="Calibri" w:cs="Calibri"/>
                <w:color w:val="000000" w:themeColor="text1"/>
                <w:sz w:val="18"/>
                <w:szCs w:val="18"/>
              </w:rPr>
            </w:pPr>
            <w:r w:rsidRPr="004818EF">
              <w:rPr>
                <w:rFonts w:ascii="Calibri" w:hAnsi="Calibri" w:cs="Calibri"/>
                <w:color w:val="000000" w:themeColor="text1"/>
                <w:sz w:val="18"/>
                <w:szCs w:val="18"/>
              </w:rPr>
              <w:t xml:space="preserve">7 352 234,62 </w:t>
            </w:r>
          </w:p>
        </w:tc>
      </w:tr>
      <w:tr w:rsidR="000403B1" w:rsidRPr="004818EF"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0403B1" w:rsidRPr="004818EF" w:rsidRDefault="000403B1" w:rsidP="000403B1">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Příjmy celkem před konsolidací</w:t>
            </w:r>
          </w:p>
        </w:tc>
        <w:tc>
          <w:tcPr>
            <w:tcW w:w="1359" w:type="dxa"/>
            <w:tcBorders>
              <w:top w:val="nil"/>
              <w:left w:val="nil"/>
              <w:bottom w:val="single" w:sz="4" w:space="0" w:color="auto"/>
              <w:right w:val="single" w:sz="4" w:space="0" w:color="auto"/>
            </w:tcBorders>
            <w:shd w:val="clear" w:color="000000" w:fill="FFC000"/>
            <w:noWrap/>
            <w:vAlign w:val="center"/>
            <w:hideMark/>
          </w:tcPr>
          <w:p w:rsidR="000403B1" w:rsidRPr="004818EF" w:rsidRDefault="000403B1" w:rsidP="000403B1">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1 581 874 144,33 </w:t>
            </w:r>
          </w:p>
        </w:tc>
        <w:tc>
          <w:tcPr>
            <w:tcW w:w="1701"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2 364 383 152,07 </w:t>
            </w:r>
          </w:p>
        </w:tc>
        <w:tc>
          <w:tcPr>
            <w:tcW w:w="1418" w:type="dxa"/>
            <w:tcBorders>
              <w:top w:val="nil"/>
              <w:left w:val="nil"/>
              <w:bottom w:val="single" w:sz="4" w:space="0" w:color="auto"/>
              <w:right w:val="single" w:sz="4" w:space="0" w:color="auto"/>
            </w:tcBorders>
            <w:shd w:val="clear" w:color="000000" w:fill="FFC000"/>
            <w:noWrap/>
            <w:vAlign w:val="center"/>
            <w:hideMark/>
          </w:tcPr>
          <w:p w:rsidR="000403B1" w:rsidRPr="004818EF" w:rsidRDefault="000403B1" w:rsidP="000403B1">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782 509 007,74-</w:t>
            </w:r>
          </w:p>
        </w:tc>
      </w:tr>
      <w:tr w:rsidR="000403B1" w:rsidRPr="004818EF"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E699"/>
            <w:noWrap/>
            <w:vAlign w:val="center"/>
            <w:hideMark/>
          </w:tcPr>
          <w:p w:rsidR="000403B1" w:rsidRPr="004818EF" w:rsidRDefault="000403B1" w:rsidP="000403B1">
            <w:pPr>
              <w:autoSpaceDE/>
              <w:autoSpaceDN/>
              <w:rPr>
                <w:rFonts w:ascii="Calibri" w:hAnsi="Calibri" w:cs="Calibri"/>
                <w:color w:val="000000" w:themeColor="text1"/>
                <w:sz w:val="17"/>
                <w:szCs w:val="17"/>
              </w:rPr>
            </w:pPr>
            <w:r w:rsidRPr="004818EF">
              <w:rPr>
                <w:rFonts w:ascii="Calibri" w:hAnsi="Calibri" w:cs="Calibri"/>
                <w:color w:val="000000" w:themeColor="text1"/>
                <w:sz w:val="17"/>
                <w:szCs w:val="17"/>
              </w:rPr>
              <w:t>Konsolidace</w:t>
            </w:r>
          </w:p>
        </w:tc>
        <w:tc>
          <w:tcPr>
            <w:tcW w:w="1359" w:type="dxa"/>
            <w:tcBorders>
              <w:top w:val="nil"/>
              <w:left w:val="nil"/>
              <w:bottom w:val="single" w:sz="4" w:space="0" w:color="auto"/>
              <w:right w:val="single" w:sz="4" w:space="0" w:color="auto"/>
            </w:tcBorders>
            <w:shd w:val="clear" w:color="000000" w:fill="FFE699"/>
            <w:noWrap/>
            <w:vAlign w:val="center"/>
            <w:hideMark/>
          </w:tcPr>
          <w:p w:rsidR="000403B1" w:rsidRPr="004818EF" w:rsidRDefault="000403B1" w:rsidP="000403B1">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820 427 923,13</w:t>
            </w:r>
          </w:p>
        </w:tc>
        <w:tc>
          <w:tcPr>
            <w:tcW w:w="1701" w:type="dxa"/>
            <w:tcBorders>
              <w:top w:val="nil"/>
              <w:left w:val="nil"/>
              <w:bottom w:val="single" w:sz="4" w:space="0" w:color="auto"/>
              <w:right w:val="single" w:sz="4" w:space="0" w:color="auto"/>
            </w:tcBorders>
            <w:shd w:val="clear" w:color="000000" w:fill="FFE699"/>
            <w:noWrap/>
            <w:vAlign w:val="center"/>
            <w:hideMark/>
          </w:tcPr>
          <w:p w:rsidR="000403B1" w:rsidRPr="000403B1" w:rsidRDefault="000403B1" w:rsidP="000403B1">
            <w:pPr>
              <w:jc w:val="right"/>
              <w:rPr>
                <w:rFonts w:ascii="Calibri" w:hAnsi="Calibri" w:cs="Calibri"/>
                <w:color w:val="000000" w:themeColor="text1"/>
                <w:sz w:val="17"/>
                <w:szCs w:val="17"/>
              </w:rPr>
            </w:pPr>
            <w:r w:rsidRPr="000403B1">
              <w:rPr>
                <w:rFonts w:ascii="Calibri" w:hAnsi="Calibri" w:cs="Calibri"/>
                <w:color w:val="000000" w:themeColor="text1"/>
                <w:sz w:val="17"/>
                <w:szCs w:val="17"/>
              </w:rPr>
              <w:t>1 646 791 140,00</w:t>
            </w:r>
          </w:p>
        </w:tc>
        <w:tc>
          <w:tcPr>
            <w:tcW w:w="1418" w:type="dxa"/>
            <w:tcBorders>
              <w:top w:val="nil"/>
              <w:left w:val="nil"/>
              <w:bottom w:val="single" w:sz="4" w:space="0" w:color="auto"/>
              <w:right w:val="single" w:sz="4" w:space="0" w:color="auto"/>
            </w:tcBorders>
            <w:shd w:val="clear" w:color="000000" w:fill="FFE699"/>
            <w:noWrap/>
            <w:vAlign w:val="center"/>
            <w:hideMark/>
          </w:tcPr>
          <w:p w:rsidR="000403B1" w:rsidRPr="004818EF" w:rsidRDefault="000403B1" w:rsidP="000403B1">
            <w:pPr>
              <w:autoSpaceDE/>
              <w:autoSpaceDN/>
              <w:jc w:val="right"/>
              <w:rPr>
                <w:rFonts w:ascii="Calibri" w:hAnsi="Calibri" w:cs="Calibri"/>
                <w:color w:val="000000" w:themeColor="text1"/>
                <w:sz w:val="17"/>
                <w:szCs w:val="17"/>
              </w:rPr>
            </w:pPr>
            <w:r w:rsidRPr="004818EF">
              <w:rPr>
                <w:rFonts w:ascii="Calibri" w:hAnsi="Calibri" w:cs="Calibri"/>
                <w:color w:val="000000" w:themeColor="text1"/>
                <w:sz w:val="17"/>
                <w:szCs w:val="17"/>
              </w:rPr>
              <w:t>-826 363 216,87</w:t>
            </w:r>
          </w:p>
        </w:tc>
      </w:tr>
      <w:tr w:rsidR="004818EF" w:rsidRPr="004818EF"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4818EF" w:rsidRPr="004818EF" w:rsidRDefault="004818EF" w:rsidP="004818EF">
            <w:pPr>
              <w:autoSpaceDE/>
              <w:autoSpaceDN/>
              <w:rPr>
                <w:rFonts w:ascii="Calibri" w:hAnsi="Calibri" w:cs="Calibri"/>
                <w:b/>
                <w:bCs/>
                <w:color w:val="000000" w:themeColor="text1"/>
                <w:sz w:val="17"/>
                <w:szCs w:val="17"/>
              </w:rPr>
            </w:pPr>
            <w:r w:rsidRPr="004818EF">
              <w:rPr>
                <w:rFonts w:ascii="Calibri" w:hAnsi="Calibri" w:cs="Calibri"/>
                <w:b/>
                <w:bCs/>
                <w:color w:val="000000" w:themeColor="text1"/>
                <w:sz w:val="17"/>
                <w:szCs w:val="17"/>
              </w:rPr>
              <w:t>Příjmy po konsolidaci</w:t>
            </w:r>
          </w:p>
        </w:tc>
        <w:tc>
          <w:tcPr>
            <w:tcW w:w="1359" w:type="dxa"/>
            <w:tcBorders>
              <w:top w:val="nil"/>
              <w:left w:val="nil"/>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761 446 221,20 </w:t>
            </w:r>
          </w:p>
        </w:tc>
        <w:tc>
          <w:tcPr>
            <w:tcW w:w="1701" w:type="dxa"/>
            <w:tcBorders>
              <w:top w:val="nil"/>
              <w:left w:val="nil"/>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717 592 012,07 </w:t>
            </w:r>
          </w:p>
        </w:tc>
        <w:tc>
          <w:tcPr>
            <w:tcW w:w="1418" w:type="dxa"/>
            <w:tcBorders>
              <w:top w:val="nil"/>
              <w:left w:val="nil"/>
              <w:bottom w:val="single" w:sz="4" w:space="0" w:color="auto"/>
              <w:right w:val="single" w:sz="4" w:space="0" w:color="auto"/>
            </w:tcBorders>
            <w:shd w:val="clear" w:color="000000" w:fill="FFC000"/>
            <w:noWrap/>
            <w:vAlign w:val="center"/>
            <w:hideMark/>
          </w:tcPr>
          <w:p w:rsidR="004818EF" w:rsidRPr="004818EF" w:rsidRDefault="004818EF" w:rsidP="004818EF">
            <w:pPr>
              <w:autoSpaceDE/>
              <w:autoSpaceDN/>
              <w:jc w:val="right"/>
              <w:rPr>
                <w:rFonts w:ascii="Calibri" w:hAnsi="Calibri" w:cs="Calibri"/>
                <w:b/>
                <w:bCs/>
                <w:color w:val="000000" w:themeColor="text1"/>
                <w:sz w:val="17"/>
                <w:szCs w:val="17"/>
              </w:rPr>
            </w:pPr>
            <w:r w:rsidRPr="004818EF">
              <w:rPr>
                <w:rFonts w:ascii="Calibri" w:hAnsi="Calibri" w:cs="Calibri"/>
                <w:b/>
                <w:bCs/>
                <w:color w:val="000000" w:themeColor="text1"/>
                <w:sz w:val="17"/>
                <w:szCs w:val="17"/>
              </w:rPr>
              <w:t xml:space="preserve">43 854 209,13 </w:t>
            </w:r>
          </w:p>
        </w:tc>
      </w:tr>
    </w:tbl>
    <w:p w:rsidR="004818EF" w:rsidRPr="007665CA" w:rsidRDefault="004818EF">
      <w:pPr>
        <w:autoSpaceDE/>
        <w:autoSpaceDN/>
        <w:spacing w:after="200" w:line="276" w:lineRule="auto"/>
        <w:rPr>
          <w:rFonts w:asciiTheme="minorHAnsi" w:hAnsiTheme="minorHAnsi" w:cstheme="minorHAnsi"/>
          <w:color w:val="FF0000"/>
          <w:sz w:val="24"/>
          <w:szCs w:val="24"/>
        </w:rPr>
      </w:pPr>
    </w:p>
    <w:p w:rsidR="00450F41" w:rsidRDefault="00450F41">
      <w:pPr>
        <w:autoSpaceDE/>
        <w:autoSpaceDN/>
        <w:spacing w:after="200" w:line="276" w:lineRule="auto"/>
        <w:rPr>
          <w:rFonts w:asciiTheme="minorHAnsi" w:hAnsiTheme="minorHAnsi" w:cstheme="minorHAnsi"/>
          <w:color w:val="FF0000"/>
          <w:sz w:val="24"/>
          <w:szCs w:val="24"/>
        </w:rPr>
      </w:pPr>
      <w:r>
        <w:rPr>
          <w:rFonts w:asciiTheme="minorHAnsi" w:hAnsiTheme="minorHAnsi" w:cstheme="minorHAnsi"/>
          <w:color w:val="FF0000"/>
          <w:sz w:val="24"/>
          <w:szCs w:val="24"/>
        </w:rPr>
        <w:br w:type="page"/>
      </w:r>
    </w:p>
    <w:p w:rsidR="005070D0" w:rsidRPr="0025696B" w:rsidRDefault="005070D0" w:rsidP="00613ECB">
      <w:pPr>
        <w:pStyle w:val="Nadpis1"/>
        <w:rPr>
          <w:sz w:val="28"/>
          <w:szCs w:val="28"/>
        </w:rPr>
      </w:pPr>
      <w:bookmarkStart w:id="87" w:name="_Toc174613459"/>
      <w:r w:rsidRPr="0025696B">
        <w:rPr>
          <w:sz w:val="28"/>
          <w:szCs w:val="28"/>
        </w:rPr>
        <w:lastRenderedPageBreak/>
        <w:t>Srovnání výdajů (tříděných dle položek) v I. pololetí 202</w:t>
      </w:r>
      <w:r w:rsidR="000403B1" w:rsidRPr="0025696B">
        <w:rPr>
          <w:sz w:val="28"/>
          <w:szCs w:val="28"/>
        </w:rPr>
        <w:t>4</w:t>
      </w:r>
      <w:r w:rsidRPr="0025696B">
        <w:rPr>
          <w:sz w:val="28"/>
          <w:szCs w:val="28"/>
        </w:rPr>
        <w:t xml:space="preserve"> a I. pololetí 202</w:t>
      </w:r>
      <w:r w:rsidR="00AD03C8" w:rsidRPr="0025696B">
        <w:rPr>
          <w:sz w:val="28"/>
          <w:szCs w:val="28"/>
        </w:rPr>
        <w:t>3</w:t>
      </w:r>
      <w:r w:rsidR="0025696B">
        <w:rPr>
          <w:sz w:val="28"/>
          <w:szCs w:val="28"/>
        </w:rPr>
        <w:t xml:space="preserve"> (v tis. </w:t>
      </w:r>
      <w:r w:rsidRPr="0025696B">
        <w:rPr>
          <w:sz w:val="28"/>
          <w:szCs w:val="28"/>
        </w:rPr>
        <w:t>Kč)</w:t>
      </w:r>
      <w:bookmarkEnd w:id="87"/>
    </w:p>
    <w:tbl>
      <w:tblPr>
        <w:tblW w:w="9739" w:type="dxa"/>
        <w:tblCellMar>
          <w:left w:w="70" w:type="dxa"/>
          <w:right w:w="70" w:type="dxa"/>
        </w:tblCellMar>
        <w:tblLook w:val="04A0" w:firstRow="1" w:lastRow="0" w:firstColumn="1" w:lastColumn="0" w:noHBand="0" w:noVBand="1"/>
      </w:tblPr>
      <w:tblGrid>
        <w:gridCol w:w="1002"/>
        <w:gridCol w:w="553"/>
        <w:gridCol w:w="3685"/>
        <w:gridCol w:w="1400"/>
        <w:gridCol w:w="1719"/>
        <w:gridCol w:w="1380"/>
      </w:tblGrid>
      <w:tr w:rsidR="000403B1" w:rsidRPr="000403B1" w:rsidTr="000403B1">
        <w:trPr>
          <w:trHeight w:val="300"/>
        </w:trPr>
        <w:tc>
          <w:tcPr>
            <w:tcW w:w="1002"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center"/>
              <w:rPr>
                <w:rFonts w:ascii="Calibri" w:hAnsi="Calibri" w:cs="Calibri"/>
                <w:b/>
                <w:bCs/>
                <w:color w:val="000000" w:themeColor="text1"/>
                <w:sz w:val="17"/>
                <w:szCs w:val="17"/>
              </w:rPr>
            </w:pPr>
            <w:r w:rsidRPr="000403B1">
              <w:rPr>
                <w:rFonts w:ascii="Calibri" w:hAnsi="Calibri" w:cs="Calibri"/>
                <w:b/>
                <w:bCs/>
                <w:color w:val="000000" w:themeColor="text1"/>
                <w:sz w:val="17"/>
                <w:szCs w:val="17"/>
              </w:rPr>
              <w:t>ORJ</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center"/>
              <w:rPr>
                <w:rFonts w:ascii="Calibri" w:hAnsi="Calibri" w:cs="Calibri"/>
                <w:b/>
                <w:bCs/>
                <w:color w:val="000000" w:themeColor="text1"/>
                <w:sz w:val="17"/>
                <w:szCs w:val="17"/>
              </w:rPr>
            </w:pPr>
            <w:r w:rsidRPr="000403B1">
              <w:rPr>
                <w:rFonts w:ascii="Calibri" w:hAnsi="Calibri" w:cs="Calibri"/>
                <w:b/>
                <w:bCs/>
                <w:color w:val="000000" w:themeColor="text1"/>
                <w:sz w:val="17"/>
                <w:szCs w:val="17"/>
              </w:rPr>
              <w:t>POL</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0403B1" w:rsidRPr="000403B1" w:rsidRDefault="000403B1" w:rsidP="000403B1">
            <w:pPr>
              <w:autoSpaceDE/>
              <w:autoSpaceDN/>
              <w:jc w:val="center"/>
              <w:rPr>
                <w:rFonts w:ascii="Calibri" w:hAnsi="Calibri" w:cs="Calibri"/>
                <w:b/>
                <w:bCs/>
                <w:color w:val="000000" w:themeColor="text1"/>
                <w:sz w:val="17"/>
                <w:szCs w:val="17"/>
              </w:rPr>
            </w:pPr>
            <w:r w:rsidRPr="000403B1">
              <w:rPr>
                <w:rFonts w:ascii="Calibri" w:hAnsi="Calibri" w:cs="Calibri"/>
                <w:b/>
                <w:bCs/>
                <w:color w:val="000000" w:themeColor="text1"/>
                <w:sz w:val="17"/>
                <w:szCs w:val="17"/>
              </w:rPr>
              <w:t>Text z rozvrhu</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center"/>
              <w:rPr>
                <w:rFonts w:ascii="Calibri" w:hAnsi="Calibri" w:cs="Calibri"/>
                <w:color w:val="000000" w:themeColor="text1"/>
                <w:sz w:val="18"/>
                <w:szCs w:val="18"/>
              </w:rPr>
            </w:pPr>
            <w:r w:rsidRPr="000403B1">
              <w:rPr>
                <w:rFonts w:ascii="Calibri" w:hAnsi="Calibri" w:cs="Calibri"/>
                <w:color w:val="000000" w:themeColor="text1"/>
                <w:sz w:val="18"/>
                <w:szCs w:val="18"/>
              </w:rPr>
              <w:t>I. pol. 2024</w:t>
            </w:r>
          </w:p>
        </w:tc>
        <w:tc>
          <w:tcPr>
            <w:tcW w:w="171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center"/>
              <w:rPr>
                <w:rFonts w:ascii="Calibri" w:hAnsi="Calibri" w:cs="Calibri"/>
                <w:color w:val="000000" w:themeColor="text1"/>
                <w:sz w:val="18"/>
                <w:szCs w:val="18"/>
              </w:rPr>
            </w:pPr>
            <w:r w:rsidRPr="000403B1">
              <w:rPr>
                <w:rFonts w:ascii="Calibri" w:hAnsi="Calibri" w:cs="Calibri"/>
                <w:color w:val="000000" w:themeColor="text1"/>
                <w:sz w:val="18"/>
                <w:szCs w:val="18"/>
              </w:rPr>
              <w:t>I. pol. 2023</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0403B1" w:rsidRPr="000403B1" w:rsidRDefault="000403B1" w:rsidP="000403B1">
            <w:pPr>
              <w:autoSpaceDE/>
              <w:autoSpaceDN/>
              <w:jc w:val="center"/>
              <w:rPr>
                <w:rFonts w:ascii="Calibri" w:hAnsi="Calibri" w:cs="Calibri"/>
                <w:color w:val="000000" w:themeColor="text1"/>
                <w:sz w:val="18"/>
                <w:szCs w:val="18"/>
              </w:rPr>
            </w:pPr>
            <w:r w:rsidRPr="000403B1">
              <w:rPr>
                <w:rFonts w:ascii="Calibri" w:hAnsi="Calibri" w:cs="Calibri"/>
                <w:color w:val="000000" w:themeColor="text1"/>
                <w:sz w:val="18"/>
                <w:szCs w:val="18"/>
              </w:rPr>
              <w:t>I.pol.2024 - I.pol.2023</w:t>
            </w:r>
          </w:p>
        </w:tc>
      </w:tr>
      <w:tr w:rsidR="000403B1" w:rsidRPr="000403B1" w:rsidTr="000403B1">
        <w:trPr>
          <w:trHeight w:val="464"/>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b/>
                <w:bCs/>
                <w:color w:val="000000" w:themeColor="text1"/>
                <w:sz w:val="17"/>
                <w:szCs w:val="17"/>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b/>
                <w:bCs/>
                <w:color w:val="000000" w:themeColor="text1"/>
                <w:sz w:val="17"/>
                <w:szCs w:val="17"/>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b/>
                <w:bCs/>
                <w:color w:val="000000" w:themeColor="text1"/>
                <w:sz w:val="17"/>
                <w:szCs w:val="17"/>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color w:val="000000" w:themeColor="text1"/>
                <w:sz w:val="18"/>
                <w:szCs w:val="18"/>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color w:val="000000" w:themeColor="text1"/>
                <w:sz w:val="18"/>
                <w:szCs w:val="1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0403B1" w:rsidRPr="000403B1" w:rsidRDefault="000403B1" w:rsidP="000403B1">
            <w:pPr>
              <w:autoSpaceDE/>
              <w:autoSpaceDN/>
              <w:rPr>
                <w:rFonts w:ascii="Calibri" w:hAnsi="Calibri" w:cs="Calibri"/>
                <w:color w:val="000000" w:themeColor="text1"/>
                <w:sz w:val="18"/>
                <w:szCs w:val="18"/>
              </w:rPr>
            </w:pP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Knihy a obdobné listinné informační prostředky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508 394,00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452 470,00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55 924,00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24 850,00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23 900,00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950,00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387 965,84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374 616,33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13 349,51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10 433 163,85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6 335 840,08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4 097 323,77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318 332,99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403 545,03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85 212,04-</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nákupy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2 065 451,30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2 041 339,20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24 112,10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na věcné dary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188 200,00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10 280,00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177 920,00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 transfery nefin. podnikatelům-právnic.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40 000,00-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spolkům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60 000,00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69 580,00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9 580,00-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obcím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435 630,00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130 653,00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304 977,00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 transfery cizím příspěvkovým organizacím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65 900,00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41 816,50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24 083,50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Dary fyzickým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Stroje, přístroje a zařízení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109 657,46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109 657,46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6127</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Kulturní předměty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Kancelář primátora</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14 661 545,44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9 942 040,14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4 719 505,30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5019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platy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3 047,00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18 563,54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15 516,54-</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platby za provedenou práci jinde nezařazen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680,00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680,00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5123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Podlimitní technické zhodnocení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30 372,00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8 998,00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21 374,00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Ochranné pomůcky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49 590,00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49 590,00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Léky a zdravotnický materiál</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1 359,51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476,00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883,51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Prádlo, oděv a obuv s výjimkou ochranných pomůcek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12 750,00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12 750,00-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5136</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Knihy a obdobné listinné informační prostředky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22 678,80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24 033,00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1 354,20-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447 957,11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930 906,37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482 949,26-</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1 310 784,63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1 146 456,01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164 328,62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Studená voda včetně stoč. a popl.za odvod dešť.vod</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319 651,30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293 426,70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26 224,60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Plyn</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2 228 599,88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2 632 948,76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404 348,88-</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Pohonné hmoty a maziva</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134 759,44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148 910,98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14 151,54-</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Poštovní služby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2 391 497,87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1 876 351,51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515 146,36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elektronických komunikací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196 560,64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201 395,66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4 835,02-</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Nájemné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71 046,00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23 540,00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47 506,00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350 372,00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299 976,00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50 396,00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7 495 298,69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7 190 459,95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304 838,74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1 613 394,47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1 083 723,70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529 670,77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Cestovné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322 201,00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365 431,50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43 230,50-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Poskytnuté náhrady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11 319,00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18 483,00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7 164,00-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Platby daní státnímu rozpočtu</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Stavby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9 098,00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4 581 507,70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4 572 409,70-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0000000011</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Správa a zabezpečení</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17 028 267,34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20 876 338,38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3 848 071,04-</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lastRenderedPageBreak/>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5019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platy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22 916,00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18 621,00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4 295,00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osobní výdaje</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701 833,00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725 103,00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23 270,00-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poj.na soc.zab.a přísp.na st.pol.zaměstnan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126 638,00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136 155,05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9 517,05-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pojistné na veřejné zdravotní pojištění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45 954,00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49 407,00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3 453,00-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5038</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Pojist.na zákon.poj.odpov. zaměst. za škodu při PÚ</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2 500,14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2 040,58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459,56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Potraviny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419,00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419,00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Knihy a obdobné listinné informační prostředky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109 094,60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109 094,60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26 190,17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20 301,15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5 889,02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5156</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Pohonné hmoty a maziva</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58 024,10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29 072,71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28 951,39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elektronických komunikací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29 209,91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13 363,61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15 846,30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peněžních ústavů</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8 034,00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7 254,00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780,00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školení a vzdělávání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9 680,00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9 680,00-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5168</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Zpracování dat a služby souv. s inf. a kom.technol</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4 646,40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4 646,40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116 063,60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28 520,64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87 542,96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354 269,60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25 794,51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328 475,09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9 483,00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8 086,00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1 397,00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Stroje, přístroje a zařízení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75 089,99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32 040,00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43 049,99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Dopravní prostředky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42 900,00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42 900,00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0000000012</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Krizové řízení</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1 733 445,51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1 110 085,65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623 359,86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5011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Platy zaměst. v pr.poměru vyjma zaměst. na služ.m.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17 922 521,00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15 990 664,00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1 931 857,00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osobní výdaje</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4 500,00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1 500,00-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Odchodné</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224 065,00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224 065,00-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poj.na soc.zab.a přísp.na st.pol.zaměstnan</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4 458 348,00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3 971 884,00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486 464,00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pojistné na veřejné zdravotní pojištění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1 617 949,00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1 441 409,00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176 540,00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5038</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Pojist.na zákon.poj.odpov. zaměst. za škodu při PÚ</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76 962,28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71 317,33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5 644,95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Podlimitní technické zhodnocení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12 046,76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12 046,76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Léky a zdravotnický materiál</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322,00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322,00-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Prádlo, oděv a obuv s výjimkou ochranných pomůcek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396 424,62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22 473,04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373 951,58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5136</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Knihy a obdobné listinné informační prostředky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13 552,00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13 252,00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257 531,66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357 383,35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99 851,69-</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324 100,84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390 638,07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66 537,23-</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Studená voda včetně stoč. a popl.za odvod dešť.vod</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68 575,00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72 462,00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3 887,00-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Plyn</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244 322,40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289 504,97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45 182,57-</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Pohonné hmoty a maziva</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214 973,65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221 893,50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6 919,85-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Poštovní služby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383,00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383,00-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elektronických komunikací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124 162,15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106 438,45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17 723,70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Nájemné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4 734,05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9 861,81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5 127,76-</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školení a vzdělávání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49 334,90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23 050,00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26 284,90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5168</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Zpracování dat a služby souv. s inf. a kom.technol</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151 480,60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185 755,62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34 275,02-</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537 072,91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632 671,23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95 598,32-</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494 160,83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297 841,32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196 319,51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Podlimitní programové vybavení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36 892,90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36 892,90-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Cestovné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50 612,00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50 612,00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lastRenderedPageBreak/>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99 932,00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11 683,00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88 249,00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nákupy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kolků</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Platby daní státnímu rozpočtu</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3 050,00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2 250,00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5424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Náhrady mezd a přísp. v době nemoci nebo karantény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295 511,00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295 511,00-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0000000013</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Stroje, přístroje a zařízení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355 014,00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346 023,70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8 990,30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0000000013</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Městská policie</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27 481 360,65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25 008 678,29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2 472 682,36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5011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Platy zaměst. v pr.poměru vyjma zaměst. na služ.m.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76 147 392,00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76 534 606,29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387 214,29-</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5019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platy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29 924,95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30 402,55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477,60-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osobní výdaje</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1 211 785,00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2 613 406,00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1 401 621,00-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Odměny členů zastupitelstev obcí a krajů</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5 592 816,00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5 032 415,00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560 401,00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5024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Odstupné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142 113,00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142 113,00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poj.na soc.zab.a přísp.na st.pol.zaměstnan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19 918 354,00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19 977 121,41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58 767,41-</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Povinné pojistné na veřejné zdravotní pojištění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7 421 584,00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7 423 034,25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1 450,25-</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5038</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Pojist.na zákon.poj.odpov. zaměst. za škodu při PÚ</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350 094,64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344 216,94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5 877,70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221 430,00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186 261,30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35 168,70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školení a vzdělávání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842 315,52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1 093 471,81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251 156,29-</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5 200,00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4 650,00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550,00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33 092,06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40 328,68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7 236,62-</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nákupy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9 900,00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15 900,00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0000000014</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5424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Náhrady mezd a přísp. v době nemoci nebo karantény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1 012 514,00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1 012 514,00-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0000000014</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Lidské zdroje</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111 926 001,17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114 308 328,23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2 382 327,06-</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Podlimitní technické zhodnocení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75 526,84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75 526,84-</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125 752,78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186 278,39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60 525,61-</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342 017,67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434 515,32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92 497,65-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elektronických komunikací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273 165,20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273 218,92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53,72-</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5168</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Zpracování dat a služby souv. s inf. a kom.technol</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1 949 304,39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1 989 236,73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39 932,34-</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38 804,50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56 660,90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17 856,40-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Podlimitní programové vybavení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9 438,00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103 619,56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94 181,56-</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6111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Programové vybavení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155 134,10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155 134,10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0000000015</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Informační a komunikační technologie</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1 054 744,90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1 054 744,90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0000000015</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Informační technologie</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3 948 361,54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3 119 056,66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829 304,88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913DFA" w:rsidP="000403B1">
            <w:pPr>
              <w:autoSpaceDE/>
              <w:autoSpaceDN/>
              <w:rPr>
                <w:rFonts w:ascii="Calibri" w:hAnsi="Calibri" w:cs="Calibri"/>
                <w:color w:val="000000" w:themeColor="text1"/>
                <w:sz w:val="17"/>
                <w:szCs w:val="17"/>
              </w:rPr>
            </w:pPr>
            <w:r>
              <w:rPr>
                <w:rFonts w:ascii="Calibri" w:hAnsi="Calibri" w:cs="Calibri"/>
                <w:color w:val="000000" w:themeColor="text1"/>
                <w:sz w:val="17"/>
                <w:szCs w:val="17"/>
              </w:rPr>
              <w:t>00000000</w:t>
            </w:r>
            <w:r w:rsidR="000403B1" w:rsidRPr="000403B1">
              <w:rPr>
                <w:rFonts w:ascii="Calibri" w:hAnsi="Calibri" w:cs="Calibri"/>
                <w:color w:val="000000" w:themeColor="text1"/>
                <w:sz w:val="17"/>
                <w:szCs w:val="17"/>
              </w:rPr>
              <w:t>17</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32 579,25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32 579,25-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913DFA" w:rsidP="000403B1">
            <w:pPr>
              <w:autoSpaceDE/>
              <w:autoSpaceDN/>
              <w:rPr>
                <w:rFonts w:ascii="Calibri" w:hAnsi="Calibri" w:cs="Calibri"/>
                <w:color w:val="000000" w:themeColor="text1"/>
                <w:sz w:val="17"/>
                <w:szCs w:val="17"/>
              </w:rPr>
            </w:pPr>
            <w:r>
              <w:rPr>
                <w:rFonts w:ascii="Calibri" w:hAnsi="Calibri" w:cs="Calibri"/>
                <w:color w:val="000000" w:themeColor="text1"/>
                <w:sz w:val="17"/>
                <w:szCs w:val="17"/>
              </w:rPr>
              <w:t>00000000</w:t>
            </w:r>
            <w:r w:rsidR="000403B1" w:rsidRPr="000403B1">
              <w:rPr>
                <w:rFonts w:ascii="Calibri" w:hAnsi="Calibri" w:cs="Calibri"/>
                <w:color w:val="000000" w:themeColor="text1"/>
                <w:sz w:val="17"/>
                <w:szCs w:val="17"/>
              </w:rPr>
              <w:t>17</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677,60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677,60-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913DFA" w:rsidP="000403B1">
            <w:pPr>
              <w:autoSpaceDE/>
              <w:autoSpaceDN/>
              <w:rPr>
                <w:rFonts w:ascii="Calibri" w:hAnsi="Calibri" w:cs="Calibri"/>
                <w:b/>
                <w:bCs/>
                <w:color w:val="000000" w:themeColor="text1"/>
                <w:sz w:val="17"/>
                <w:szCs w:val="17"/>
              </w:rPr>
            </w:pPr>
            <w:r>
              <w:rPr>
                <w:rFonts w:ascii="Calibri" w:hAnsi="Calibri" w:cs="Calibri"/>
                <w:b/>
                <w:bCs/>
                <w:color w:val="000000" w:themeColor="text1"/>
                <w:sz w:val="17"/>
                <w:szCs w:val="17"/>
              </w:rPr>
              <w:t>00000000</w:t>
            </w:r>
            <w:r w:rsidR="000403B1" w:rsidRPr="000403B1">
              <w:rPr>
                <w:rFonts w:ascii="Calibri" w:hAnsi="Calibri" w:cs="Calibri"/>
                <w:b/>
                <w:bCs/>
                <w:color w:val="000000" w:themeColor="text1"/>
                <w:sz w:val="17"/>
                <w:szCs w:val="17"/>
              </w:rPr>
              <w:t>17</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Dotace a veřejné zakázky</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33 256,85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33 256,85-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5041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Odměny za užití duševního vlastnictví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930 309,99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631 902,11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298 407,88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5138</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zboží za účelem dalšího prodeje</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29 581,00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39 474,37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9 893,37-</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390 564,49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267 567,75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122 996,74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Nájemné</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39 297,50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53 806,00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14 508,50-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2 577 146,25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2 358 892,48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218 253,77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42 781,62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55 813,28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13 031,66-</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na věcné dary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60 270,00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103 555,00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43 285,00-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Dary 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162 000,00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98 000,00-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0000000019</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5909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neinvestiční výdaje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425 070,00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425 070,00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lastRenderedPageBreak/>
              <w:t>0000000019</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DUHA KK u hradeb</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4 657 020,85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3 771 010,99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886 009,86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5041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Odměny za užití duševního vlastnictví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11 625,00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12 750,00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1 125,00-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Nájemné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školení a vzdělávání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789 207,00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688 752,25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100 454,75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243 137,00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195 485,00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47 652,00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nákupy jinde nezařazené</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na věcné dary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47 968,20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46 705,00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1 263,20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141 000,00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61 000,00-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nefin.podnikatelům-právnic.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6 360 000,00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6 822 000,00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462 000,00-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 fundacím, ústavům a obecně prosp.sp.</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31 702,00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31 702,00-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18 401 700,00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16 705 500,00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1 696 200,00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církvím a naboženským společnostem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33 000,00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příspěvky zřízeným příspěvkovým organ</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90 168 439,00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86 222 764,60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3 945 674,40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Neinvest.transfery zřízeným příspěvkovým organizac</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14 041 621,40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17 633 504,47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3 591 883,07-</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 transfery cizím příspěvkovým organizacím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159 000,00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49 000,00-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Vratky transferů poskytnutých z veřejných rozpočtů</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158 238,51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158 238,51-</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Dary fyzickým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Účelové neinvestiční transfery 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230 571,20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352 900,00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122 328,80-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6351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Invest. transf. zřízeným příspěvkovým organizacím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5 123 085,00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6 569 842,00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1 446 757,00-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6356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Jiné invest.transf. zřízen. příspěv. organizacím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14 114 364,86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14 114 364,86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0000000020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Školství, kultura a sport</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149 904 718,66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135 856 143,83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14 048 574,83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8 528,40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1 604,10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6 924,30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Studená voda včetně stoč. a popl.za odvod dešť.vod</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2 502,00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2 502,00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Teplo</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1 541 913,14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1 368 069,50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173 843,64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29 860,90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25 692,40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4 168,50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64 150,00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64 150,00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nefin.podnikatelům-právnic.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47 000,00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 fundacím, ústavům a obecně prosp.sp.</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2 106 000,00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1 528 000,00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578 000,00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1 961 000,00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1 627 000,00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334 000,00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církvím a naboženským společnostem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465 000,00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75 000,00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neinv.transfery neziskov. a podob.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příspěvky zřízeným příspěvkovým organ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616 626,00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678 143,50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61 517,50-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 transfery cizím příspěvkovým organizacím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294 000,00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248 000,00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46 000,00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5909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neinvestiční výdaje jinde nezařazené</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2 539 871,40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5 000 000,00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2 460 128,60-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6322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950 000,00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950 000,00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0000000021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6359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Investiční transf. příspěvk. organ. zříz. jin. Zřizovatelem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199 000,00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199 000,00-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0000000021</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Sociální věci</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10 706 451,84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11 148 011,50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441 559,66-</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736 449,30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564 727,10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171 722,20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41 700,00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41 700,00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neinvestiční transfery podnikatelům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281 000,00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143 500,00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137 500,00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Dary 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219 800,00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208 070,00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11 730,00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5811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na náhrady za nezpůsobenou újmu</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114 852,00-</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113 613,00-</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1 239,00-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0000000040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Životní prostředí</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1 214 097,30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852 684,10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361 413,20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12 879,00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6 470,00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6 409,00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131 145,00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89 874,00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41 271,00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5175</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Pohoštění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5 119,00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1 970,00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3 149,00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nefin.podnikatelům-právnic.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21 872 590,00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24 474 936,00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2 602 346,00-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5323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krajům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8 459 781,80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2 019 604,00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6 440 177,80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0000000041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 transfery cizím příspěvkovým organizacím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2 019 604,00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2 019 604,00-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0000000041</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Doprava</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30 481 514,80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28 612 458,00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1 869 056,80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260 278,20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3 479,90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256 798,30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Studená voda včetně stoč. a popl.za odvod dešť.vod</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74 215,00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67 357,00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6 858,00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Plyn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136 882,23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581 614,10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444 731,87-</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Elektrická energie</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124 705,25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138 664,01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13 958,76-</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Nájemné</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136 227,36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139 978,86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3 751,50-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1 789 768,99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564 415,04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1 225 353,95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993 693,80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310 350,72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683 343,08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kolků</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Platby daní státnímu rozpočtu</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368 063,00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204 066,00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163 997,00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Stavby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3 855 668,58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5 100 100,00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1 244 431,42-</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Stroje, přístroje a zařízení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295 135,00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1 081 860,00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786 725,00-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6130</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Pozemky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3 342 902,00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8 806 540,00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5 463 638,00-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0000000050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6142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Nadlimitní věcná břemena</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95 504,09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95 504,09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0000000050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Správa a nakládání s majetkem města</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11 483 043,50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17 004 425,63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5 521 382,13-</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24 079,00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3 673,56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20 405,44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8 938 341,34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2 382 333,86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6 556 007,48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11 537 949,79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5 339 839,04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6 198 110,75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432 000,00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432 000,00-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Stavby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100 882 236,93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21 459 175,19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79 423 061,74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6322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Investiční transfery spolkům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1 275 806,00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23 500 000,00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22 224 194,00-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0000000060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Rozvoj a investice</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122 658 413,06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53 117 021,65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69 541 391,41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nil"/>
              <w:right w:val="nil"/>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8"/>
                <w:szCs w:val="18"/>
              </w:rPr>
            </w:pPr>
            <w:r w:rsidRPr="000403B1">
              <w:rPr>
                <w:rFonts w:ascii="Calibri" w:hAnsi="Calibri" w:cs="Calibri"/>
                <w:color w:val="000000" w:themeColor="text1"/>
                <w:sz w:val="18"/>
                <w:szCs w:val="18"/>
              </w:rPr>
              <w:t>40 262,00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40 262,00-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0000000061</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Stavební uřad</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0,00 </w:t>
            </w:r>
          </w:p>
        </w:tc>
        <w:tc>
          <w:tcPr>
            <w:tcW w:w="1719" w:type="dxa"/>
            <w:tcBorders>
              <w:top w:val="single" w:sz="4" w:space="0" w:color="auto"/>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40 262,00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40 262,00-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0000000062</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32 307,00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32 307,00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0000000062</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6119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nákup dlouhodobého nehmotného majetku</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181 500,00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645 199,62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463 699,62-</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0000000062</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Územní plánování a památková péče</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213 807,00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645 199,62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431 392,62-</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44 271,80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44 271,80-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2 033,00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1 299,00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734,00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elektronických komunikací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1 850,00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650,00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peněžních ústavů</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3 310 126,85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2 846 388,24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463 738,61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Konzultační, poradenské a právní služby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559 625,00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559 020,00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605,00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5167</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školení a vzdělávání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3 872,00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3 872,00-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15 655,00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15 655,00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5182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Převody vlastní pokladně</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57 224,00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73 916,00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16 692,00-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5189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Vratky jistot</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406 331,00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271 500,00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134 831,00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5221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 transf. fundacím, ústavům a obecně prosp. sp.</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1 998 000,00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1 998 000,00-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5342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Zákl. příděl FKSP a sociálnímu fondu obcí a krajů</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10 165 000,00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8 022 000,00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2 143 000,00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5345</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Převody vlastním rozpočtovým účtům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810 262 923,13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1 638 769 140,00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828 506 216,87-</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Platby daní státnímu rozpočtu</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37 561 107,17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30 846 989,00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6 714 118,17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Úhrady sankcí jiným rozpočtům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80 192,00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80 192,00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Vratky transferů poskytnutých z veřejných rozpočtů</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428 600,00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428 600,00-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5365</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Platby daní krajům, obcím a státním fondům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61 000,00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48 000,00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13 000,00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5366</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z finanč. vypořádání mezi krajem a obcemi</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54 594,73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54 594,73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5909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neinvestiční výdaje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157 710,00-</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11 127,00-</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146 583,00-</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0000000070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Finanční</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862 380 601,88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1 683 903 719,04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821 523 117,16-</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Služby peněžních ústavů</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450,00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150,00-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2 047 728,00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1 680 100,00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367 628,00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128 060,00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105 960,00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22 100,00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5182</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Převody vlastní pokladně</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17 688,00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13 850,00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3 838,00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Poskytnuté náhrady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10 000,00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10 000,00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5499</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Ostatní neinvestiční transfery fyzickým osobám</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2 774 096,99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2 539 067,00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235 029,99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0000000071</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5660</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Neinvestiční půjčené prostředky fyzickým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101 241,00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164 111,55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62 870,55-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0000000071</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Sociální fond</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5 079 113,99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4 513 538,55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565 575,44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Ochranné pomůcky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5 500,00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5 500,00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Drobný dlouhodobý hmotný majetek</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254 064,20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20 298,96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233 765,24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5139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materiálu jinde nezařazený</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12 250,04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12 250,04-</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Studená voda včetně stoč. a popl.za odvod dešť.vod</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6 050 702,84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4 049 422,41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2 001 280,43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Teplo</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8 076 609,65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10 293 382,82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2 216 773,17-</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5153</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Plyn</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155 417,95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300 000,00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144 582,05-</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5154</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Elektrická energie</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11 487 923,41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11 095 102,72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392 820,69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5157</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Teplá voda</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2 699 409,37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3 898 427,56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1 199 018,19-</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5169</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Nákup ostatních služeb</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72 123 070,71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64 153 082,25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7 969 988,46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5171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Opravy a udržování</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22 957 754,31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15 584 565,98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7 373 188,33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Poskytnuté náhrady</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13 704,00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13 704,00-</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5194</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Výdaje na věcné dary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5213</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Neinv.transfery nefin.podnikatelům-právnic. osobám</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10 275 520,49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7 147 342,08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3 128 178,41 </w:t>
            </w:r>
          </w:p>
        </w:tc>
      </w:tr>
      <w:tr w:rsidR="000403B1" w:rsidRPr="000403B1" w:rsidTr="000403B1">
        <w:trPr>
          <w:trHeight w:val="300"/>
        </w:trPr>
        <w:tc>
          <w:tcPr>
            <w:tcW w:w="100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6121</w:t>
            </w:r>
          </w:p>
        </w:tc>
        <w:tc>
          <w:tcPr>
            <w:tcW w:w="36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Stavby</w:t>
            </w:r>
          </w:p>
        </w:tc>
        <w:tc>
          <w:tcPr>
            <w:tcW w:w="14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4 172 012,24 </w:t>
            </w:r>
          </w:p>
        </w:tc>
        <w:tc>
          <w:tcPr>
            <w:tcW w:w="171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4 172 012,24 </w:t>
            </w:r>
          </w:p>
        </w:tc>
      </w:tr>
      <w:tr w:rsidR="000403B1" w:rsidRPr="000403B1" w:rsidTr="000403B1">
        <w:trPr>
          <w:trHeight w:val="300"/>
        </w:trPr>
        <w:tc>
          <w:tcPr>
            <w:tcW w:w="1002" w:type="dxa"/>
            <w:tcBorders>
              <w:top w:val="nil"/>
              <w:left w:val="single" w:sz="4" w:space="0" w:color="auto"/>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0000000090</w:t>
            </w:r>
          </w:p>
        </w:tc>
        <w:tc>
          <w:tcPr>
            <w:tcW w:w="553" w:type="dxa"/>
            <w:tcBorders>
              <w:top w:val="nil"/>
              <w:left w:val="nil"/>
              <w:bottom w:val="single" w:sz="4" w:space="0" w:color="auto"/>
              <w:right w:val="single" w:sz="4" w:space="0" w:color="auto"/>
            </w:tcBorders>
            <w:shd w:val="clear" w:color="auto" w:fill="auto"/>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6122</w:t>
            </w:r>
          </w:p>
        </w:tc>
        <w:tc>
          <w:tcPr>
            <w:tcW w:w="3685"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Stroje, přístroje a zařízení</w:t>
            </w:r>
          </w:p>
        </w:tc>
        <w:tc>
          <w:tcPr>
            <w:tcW w:w="140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0,00 </w:t>
            </w:r>
          </w:p>
        </w:tc>
        <w:tc>
          <w:tcPr>
            <w:tcW w:w="1719"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 xml:space="preserve">297 841,50 </w:t>
            </w:r>
          </w:p>
        </w:tc>
        <w:tc>
          <w:tcPr>
            <w:tcW w:w="1380" w:type="dxa"/>
            <w:tcBorders>
              <w:top w:val="nil"/>
              <w:left w:val="nil"/>
              <w:bottom w:val="single" w:sz="4" w:space="0" w:color="auto"/>
              <w:right w:val="single" w:sz="4" w:space="0" w:color="auto"/>
            </w:tcBorders>
            <w:shd w:val="clear" w:color="auto" w:fill="auto"/>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297 841,50-</w:t>
            </w:r>
          </w:p>
        </w:tc>
      </w:tr>
      <w:tr w:rsidR="000403B1" w:rsidRPr="000403B1" w:rsidTr="000403B1">
        <w:trPr>
          <w:trHeight w:val="263"/>
        </w:trPr>
        <w:tc>
          <w:tcPr>
            <w:tcW w:w="1002" w:type="dxa"/>
            <w:tcBorders>
              <w:top w:val="nil"/>
              <w:left w:val="single" w:sz="4" w:space="0" w:color="auto"/>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0000000090</w:t>
            </w:r>
          </w:p>
        </w:tc>
        <w:tc>
          <w:tcPr>
            <w:tcW w:w="4238" w:type="dxa"/>
            <w:gridSpan w:val="2"/>
            <w:tcBorders>
              <w:top w:val="single" w:sz="4" w:space="0" w:color="auto"/>
              <w:left w:val="nil"/>
              <w:bottom w:val="single" w:sz="4" w:space="0" w:color="auto"/>
              <w:right w:val="single" w:sz="4" w:space="0" w:color="000000"/>
            </w:tcBorders>
            <w:shd w:val="clear" w:color="000000" w:fill="92D05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Správa a údržba majetku města</w:t>
            </w:r>
          </w:p>
        </w:tc>
        <w:tc>
          <w:tcPr>
            <w:tcW w:w="140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138 257 985,17 </w:t>
            </w:r>
          </w:p>
        </w:tc>
        <w:tc>
          <w:tcPr>
            <w:tcW w:w="1719"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116 870 920,32 </w:t>
            </w:r>
          </w:p>
        </w:tc>
        <w:tc>
          <w:tcPr>
            <w:tcW w:w="1380" w:type="dxa"/>
            <w:tcBorders>
              <w:top w:val="nil"/>
              <w:left w:val="nil"/>
              <w:bottom w:val="single" w:sz="4" w:space="0" w:color="auto"/>
              <w:right w:val="single" w:sz="4" w:space="0" w:color="auto"/>
            </w:tcBorders>
            <w:shd w:val="clear" w:color="000000" w:fill="92D05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21 387 064,85 </w:t>
            </w:r>
          </w:p>
        </w:tc>
      </w:tr>
      <w:tr w:rsidR="000403B1" w:rsidRPr="000403B1"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Výdaje celkem před konsolidací</w:t>
            </w:r>
          </w:p>
        </w:tc>
        <w:tc>
          <w:tcPr>
            <w:tcW w:w="1400"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1 513 815 749,70 </w:t>
            </w:r>
          </w:p>
        </w:tc>
        <w:tc>
          <w:tcPr>
            <w:tcW w:w="1719"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2 230 733 179,43 </w:t>
            </w:r>
          </w:p>
        </w:tc>
        <w:tc>
          <w:tcPr>
            <w:tcW w:w="1380"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716 917 429,73-</w:t>
            </w:r>
          </w:p>
        </w:tc>
      </w:tr>
      <w:tr w:rsidR="000403B1" w:rsidRPr="000403B1"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E699"/>
            <w:noWrap/>
            <w:vAlign w:val="center"/>
            <w:hideMark/>
          </w:tcPr>
          <w:p w:rsidR="000403B1" w:rsidRPr="000403B1" w:rsidRDefault="000403B1" w:rsidP="000403B1">
            <w:pPr>
              <w:autoSpaceDE/>
              <w:autoSpaceDN/>
              <w:rPr>
                <w:rFonts w:ascii="Calibri" w:hAnsi="Calibri" w:cs="Calibri"/>
                <w:color w:val="000000" w:themeColor="text1"/>
                <w:sz w:val="17"/>
                <w:szCs w:val="17"/>
              </w:rPr>
            </w:pPr>
            <w:r w:rsidRPr="000403B1">
              <w:rPr>
                <w:rFonts w:ascii="Calibri" w:hAnsi="Calibri" w:cs="Calibri"/>
                <w:color w:val="000000" w:themeColor="text1"/>
                <w:sz w:val="17"/>
                <w:szCs w:val="17"/>
              </w:rPr>
              <w:t>Konsolidace</w:t>
            </w:r>
          </w:p>
        </w:tc>
        <w:tc>
          <w:tcPr>
            <w:tcW w:w="1400" w:type="dxa"/>
            <w:tcBorders>
              <w:top w:val="nil"/>
              <w:left w:val="nil"/>
              <w:bottom w:val="single" w:sz="4" w:space="0" w:color="auto"/>
              <w:right w:val="single" w:sz="4" w:space="0" w:color="auto"/>
            </w:tcBorders>
            <w:shd w:val="clear" w:color="000000" w:fill="FFE699"/>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820 427 923,13</w:t>
            </w:r>
          </w:p>
        </w:tc>
        <w:tc>
          <w:tcPr>
            <w:tcW w:w="1719" w:type="dxa"/>
            <w:tcBorders>
              <w:top w:val="nil"/>
              <w:left w:val="nil"/>
              <w:bottom w:val="single" w:sz="4" w:space="0" w:color="auto"/>
              <w:right w:val="single" w:sz="4" w:space="0" w:color="auto"/>
            </w:tcBorders>
            <w:shd w:val="clear" w:color="000000" w:fill="FFE699"/>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1 646 791 140,00</w:t>
            </w:r>
          </w:p>
        </w:tc>
        <w:tc>
          <w:tcPr>
            <w:tcW w:w="1380" w:type="dxa"/>
            <w:tcBorders>
              <w:top w:val="nil"/>
              <w:left w:val="nil"/>
              <w:bottom w:val="single" w:sz="4" w:space="0" w:color="auto"/>
              <w:right w:val="single" w:sz="4" w:space="0" w:color="auto"/>
            </w:tcBorders>
            <w:shd w:val="clear" w:color="000000" w:fill="FFE699"/>
            <w:noWrap/>
            <w:vAlign w:val="center"/>
            <w:hideMark/>
          </w:tcPr>
          <w:p w:rsidR="000403B1" w:rsidRPr="000403B1" w:rsidRDefault="000403B1" w:rsidP="000403B1">
            <w:pPr>
              <w:autoSpaceDE/>
              <w:autoSpaceDN/>
              <w:jc w:val="right"/>
              <w:rPr>
                <w:rFonts w:ascii="Calibri" w:hAnsi="Calibri" w:cs="Calibri"/>
                <w:color w:val="000000" w:themeColor="text1"/>
                <w:sz w:val="17"/>
                <w:szCs w:val="17"/>
              </w:rPr>
            </w:pPr>
            <w:r w:rsidRPr="000403B1">
              <w:rPr>
                <w:rFonts w:ascii="Calibri" w:hAnsi="Calibri" w:cs="Calibri"/>
                <w:color w:val="000000" w:themeColor="text1"/>
                <w:sz w:val="17"/>
                <w:szCs w:val="17"/>
              </w:rPr>
              <w:t>-826 363 216,87</w:t>
            </w:r>
          </w:p>
        </w:tc>
      </w:tr>
      <w:tr w:rsidR="000403B1" w:rsidRPr="000403B1" w:rsidTr="000403B1">
        <w:trPr>
          <w:trHeight w:val="300"/>
        </w:trPr>
        <w:tc>
          <w:tcPr>
            <w:tcW w:w="5240" w:type="dxa"/>
            <w:gridSpan w:val="3"/>
            <w:tcBorders>
              <w:top w:val="single" w:sz="4" w:space="0" w:color="auto"/>
              <w:left w:val="single" w:sz="4" w:space="0" w:color="auto"/>
              <w:bottom w:val="single" w:sz="4" w:space="0" w:color="auto"/>
              <w:right w:val="single" w:sz="4" w:space="0" w:color="000000"/>
            </w:tcBorders>
            <w:shd w:val="clear" w:color="000000" w:fill="FFC000"/>
            <w:noWrap/>
            <w:vAlign w:val="center"/>
            <w:hideMark/>
          </w:tcPr>
          <w:p w:rsidR="000403B1" w:rsidRPr="000403B1" w:rsidRDefault="000403B1" w:rsidP="000403B1">
            <w:pPr>
              <w:autoSpaceDE/>
              <w:autoSpaceDN/>
              <w:rPr>
                <w:rFonts w:ascii="Calibri" w:hAnsi="Calibri" w:cs="Calibri"/>
                <w:b/>
                <w:bCs/>
                <w:color w:val="000000" w:themeColor="text1"/>
                <w:sz w:val="17"/>
                <w:szCs w:val="17"/>
              </w:rPr>
            </w:pPr>
            <w:r w:rsidRPr="000403B1">
              <w:rPr>
                <w:rFonts w:ascii="Calibri" w:hAnsi="Calibri" w:cs="Calibri"/>
                <w:b/>
                <w:bCs/>
                <w:color w:val="000000" w:themeColor="text1"/>
                <w:sz w:val="17"/>
                <w:szCs w:val="17"/>
              </w:rPr>
              <w:t>Výdaje celkem po konsolidaci</w:t>
            </w:r>
          </w:p>
        </w:tc>
        <w:tc>
          <w:tcPr>
            <w:tcW w:w="1400"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693 387 826,57 </w:t>
            </w:r>
          </w:p>
        </w:tc>
        <w:tc>
          <w:tcPr>
            <w:tcW w:w="1719"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583 942 039,43 </w:t>
            </w:r>
          </w:p>
        </w:tc>
        <w:tc>
          <w:tcPr>
            <w:tcW w:w="1380" w:type="dxa"/>
            <w:tcBorders>
              <w:top w:val="nil"/>
              <w:left w:val="nil"/>
              <w:bottom w:val="single" w:sz="4" w:space="0" w:color="auto"/>
              <w:right w:val="single" w:sz="4" w:space="0" w:color="auto"/>
            </w:tcBorders>
            <w:shd w:val="clear" w:color="000000" w:fill="FFC000"/>
            <w:noWrap/>
            <w:vAlign w:val="center"/>
            <w:hideMark/>
          </w:tcPr>
          <w:p w:rsidR="000403B1" w:rsidRPr="000403B1" w:rsidRDefault="000403B1" w:rsidP="000403B1">
            <w:pPr>
              <w:autoSpaceDE/>
              <w:autoSpaceDN/>
              <w:jc w:val="right"/>
              <w:rPr>
                <w:rFonts w:ascii="Calibri" w:hAnsi="Calibri" w:cs="Calibri"/>
                <w:b/>
                <w:bCs/>
                <w:color w:val="000000" w:themeColor="text1"/>
                <w:sz w:val="17"/>
                <w:szCs w:val="17"/>
              </w:rPr>
            </w:pPr>
            <w:r w:rsidRPr="000403B1">
              <w:rPr>
                <w:rFonts w:ascii="Calibri" w:hAnsi="Calibri" w:cs="Calibri"/>
                <w:b/>
                <w:bCs/>
                <w:color w:val="000000" w:themeColor="text1"/>
                <w:sz w:val="17"/>
                <w:szCs w:val="17"/>
              </w:rPr>
              <w:t xml:space="preserve">109 445 787,14 </w:t>
            </w:r>
          </w:p>
        </w:tc>
      </w:tr>
    </w:tbl>
    <w:p w:rsidR="000403B1" w:rsidRDefault="000403B1">
      <w:pPr>
        <w:autoSpaceDE/>
        <w:autoSpaceDN/>
        <w:spacing w:after="200" w:line="276" w:lineRule="auto"/>
        <w:rPr>
          <w:rFonts w:asciiTheme="minorHAnsi" w:hAnsiTheme="minorHAnsi" w:cstheme="minorHAnsi"/>
          <w:color w:val="000000" w:themeColor="text1"/>
          <w:sz w:val="24"/>
          <w:szCs w:val="24"/>
        </w:rPr>
      </w:pPr>
    </w:p>
    <w:sectPr w:rsidR="000403B1" w:rsidSect="00144BC4">
      <w:pgSz w:w="11906" w:h="16838" w:code="9"/>
      <w:pgMar w:top="1418" w:right="1134" w:bottom="1418"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CB" w:rsidRDefault="00613ECB">
      <w:r>
        <w:separator/>
      </w:r>
    </w:p>
  </w:endnote>
  <w:endnote w:type="continuationSeparator" w:id="0">
    <w:p w:rsidR="00613ECB" w:rsidRDefault="0061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76088"/>
      <w:docPartObj>
        <w:docPartGallery w:val="Page Numbers (Bottom of Page)"/>
        <w:docPartUnique/>
      </w:docPartObj>
    </w:sdtPr>
    <w:sdtEndPr/>
    <w:sdtContent>
      <w:p w:rsidR="00613ECB" w:rsidRDefault="00613ECB">
        <w:pPr>
          <w:pStyle w:val="Zpat"/>
          <w:jc w:val="center"/>
        </w:pPr>
        <w:r>
          <w:fldChar w:fldCharType="begin"/>
        </w:r>
        <w:r>
          <w:instrText>PAGE   \* MERGEFORMAT</w:instrText>
        </w:r>
        <w:r>
          <w:fldChar w:fldCharType="separate"/>
        </w:r>
        <w:r w:rsidR="009232E5">
          <w:rPr>
            <w:noProof/>
          </w:rPr>
          <w:t>125</w:t>
        </w:r>
        <w:r>
          <w:fldChar w:fldCharType="end"/>
        </w:r>
      </w:p>
    </w:sdtContent>
  </w:sdt>
  <w:p w:rsidR="00613ECB" w:rsidRDefault="00613EC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432376"/>
      <w:docPartObj>
        <w:docPartGallery w:val="Page Numbers (Bottom of Page)"/>
        <w:docPartUnique/>
      </w:docPartObj>
    </w:sdtPr>
    <w:sdtEndPr/>
    <w:sdtContent>
      <w:p w:rsidR="00613ECB" w:rsidRDefault="009232E5">
        <w:pPr>
          <w:pStyle w:val="Zpat"/>
          <w:jc w:val="center"/>
        </w:pPr>
      </w:p>
    </w:sdtContent>
  </w:sdt>
  <w:p w:rsidR="00613ECB" w:rsidRDefault="00613E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CB" w:rsidRDefault="00613ECB">
      <w:r>
        <w:separator/>
      </w:r>
    </w:p>
  </w:footnote>
  <w:footnote w:type="continuationSeparator" w:id="0">
    <w:p w:rsidR="00613ECB" w:rsidRDefault="00613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12D"/>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1E54FEE"/>
    <w:multiLevelType w:val="hybridMultilevel"/>
    <w:tmpl w:val="3CD40A84"/>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3869A4"/>
    <w:multiLevelType w:val="hybridMultilevel"/>
    <w:tmpl w:val="0DBE7F5E"/>
    <w:lvl w:ilvl="0" w:tplc="196208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4A2F4D"/>
    <w:multiLevelType w:val="hybridMultilevel"/>
    <w:tmpl w:val="CF86EE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BF2"/>
    <w:multiLevelType w:val="multilevel"/>
    <w:tmpl w:val="DE84FDE6"/>
    <w:lvl w:ilvl="0">
      <w:start w:val="1"/>
      <w:numFmt w:val="decimal"/>
      <w:lvlText w:val="%1"/>
      <w:lvlJc w:val="left"/>
      <w:pPr>
        <w:ind w:left="432" w:hanging="432"/>
      </w:pPr>
    </w:lvl>
    <w:lvl w:ilvl="1">
      <w:start w:val="1"/>
      <w:numFmt w:val="decimal"/>
      <w:lvlText w:val="%1.%2"/>
      <w:lvlJc w:val="left"/>
      <w:pPr>
        <w:ind w:left="511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067AB0"/>
    <w:multiLevelType w:val="hybridMultilevel"/>
    <w:tmpl w:val="FAFA0D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62480E"/>
    <w:multiLevelType w:val="hybridMultilevel"/>
    <w:tmpl w:val="EA9E40B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7" w15:restartNumberingAfterBreak="0">
    <w:nsid w:val="157F4F41"/>
    <w:multiLevelType w:val="hybridMultilevel"/>
    <w:tmpl w:val="91A6F3EE"/>
    <w:lvl w:ilvl="0" w:tplc="EFBC93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34241"/>
    <w:multiLevelType w:val="hybridMultilevel"/>
    <w:tmpl w:val="F0F0E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21632D"/>
    <w:multiLevelType w:val="hybridMultilevel"/>
    <w:tmpl w:val="F6106AAC"/>
    <w:lvl w:ilvl="0" w:tplc="02663C1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D5B61D1"/>
    <w:multiLevelType w:val="hybridMultilevel"/>
    <w:tmpl w:val="7EB450E2"/>
    <w:lvl w:ilvl="0" w:tplc="9F4A79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C826D2"/>
    <w:multiLevelType w:val="hybridMultilevel"/>
    <w:tmpl w:val="7C80A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742DA3"/>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29C23219"/>
    <w:multiLevelType w:val="hybridMultilevel"/>
    <w:tmpl w:val="909AE6E0"/>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5C524E"/>
    <w:multiLevelType w:val="hybridMultilevel"/>
    <w:tmpl w:val="775A5310"/>
    <w:lvl w:ilvl="0" w:tplc="8D78B8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163E01"/>
    <w:multiLevelType w:val="hybridMultilevel"/>
    <w:tmpl w:val="C6D8C254"/>
    <w:lvl w:ilvl="0" w:tplc="CE5AED4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A318F"/>
    <w:multiLevelType w:val="hybridMultilevel"/>
    <w:tmpl w:val="A7ACE4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FE5F4F"/>
    <w:multiLevelType w:val="hybridMultilevel"/>
    <w:tmpl w:val="22F2DF92"/>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1E5E2D"/>
    <w:multiLevelType w:val="hybridMultilevel"/>
    <w:tmpl w:val="DAA479C8"/>
    <w:lvl w:ilvl="0" w:tplc="B9C65F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3D6F2B"/>
    <w:multiLevelType w:val="hybridMultilevel"/>
    <w:tmpl w:val="A800B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4950EB"/>
    <w:multiLevelType w:val="hybridMultilevel"/>
    <w:tmpl w:val="14E2779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1" w15:restartNumberingAfterBreak="0">
    <w:nsid w:val="494D40A7"/>
    <w:multiLevelType w:val="hybridMultilevel"/>
    <w:tmpl w:val="FAA05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92D40"/>
    <w:multiLevelType w:val="hybridMultilevel"/>
    <w:tmpl w:val="5344D2EA"/>
    <w:lvl w:ilvl="0" w:tplc="DE6A114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2A03CF"/>
    <w:multiLevelType w:val="hybridMultilevel"/>
    <w:tmpl w:val="9ACE4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1367C6"/>
    <w:multiLevelType w:val="hybridMultilevel"/>
    <w:tmpl w:val="08727382"/>
    <w:lvl w:ilvl="0" w:tplc="C42ECDAE">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15:restartNumberingAfterBreak="0">
    <w:nsid w:val="4BBA5F9D"/>
    <w:multiLevelType w:val="hybridMultilevel"/>
    <w:tmpl w:val="4DE25E9C"/>
    <w:lvl w:ilvl="0" w:tplc="9480A078">
      <w:start w:val="85"/>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CC63EB"/>
    <w:multiLevelType w:val="hybridMultilevel"/>
    <w:tmpl w:val="907A28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7F4E63"/>
    <w:multiLevelType w:val="hybridMultilevel"/>
    <w:tmpl w:val="49384552"/>
    <w:lvl w:ilvl="0" w:tplc="A4DC3B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DF50190"/>
    <w:multiLevelType w:val="hybridMultilevel"/>
    <w:tmpl w:val="5EA41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872F00"/>
    <w:multiLevelType w:val="hybridMultilevel"/>
    <w:tmpl w:val="BFCC9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0E53B4"/>
    <w:multiLevelType w:val="hybridMultilevel"/>
    <w:tmpl w:val="B7F855BA"/>
    <w:lvl w:ilvl="0" w:tplc="13841C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D600433"/>
    <w:multiLevelType w:val="hybridMultilevel"/>
    <w:tmpl w:val="64C2BB9C"/>
    <w:lvl w:ilvl="0" w:tplc="9480A078">
      <w:start w:val="85"/>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755C09"/>
    <w:multiLevelType w:val="hybridMultilevel"/>
    <w:tmpl w:val="4336B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A44D31"/>
    <w:multiLevelType w:val="hybridMultilevel"/>
    <w:tmpl w:val="475CF782"/>
    <w:lvl w:ilvl="0" w:tplc="839462A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F74E84"/>
    <w:multiLevelType w:val="hybridMultilevel"/>
    <w:tmpl w:val="5164CB20"/>
    <w:lvl w:ilvl="0" w:tplc="B6682A36">
      <w:start w:val="1"/>
      <w:numFmt w:val="bullet"/>
      <w:lvlText w:val="-"/>
      <w:lvlJc w:val="left"/>
      <w:pPr>
        <w:tabs>
          <w:tab w:val="num" w:pos="720"/>
        </w:tabs>
        <w:ind w:left="720" w:hanging="360"/>
      </w:pPr>
      <w:rPr>
        <w:rFonts w:ascii="Times New Roman" w:hAnsi="Times New Roman" w:hint="default"/>
      </w:rPr>
    </w:lvl>
    <w:lvl w:ilvl="1" w:tplc="FFBA31CA">
      <w:start w:val="1"/>
      <w:numFmt w:val="bullet"/>
      <w:lvlText w:val="-"/>
      <w:lvlJc w:val="left"/>
      <w:pPr>
        <w:tabs>
          <w:tab w:val="num" w:pos="6173"/>
        </w:tabs>
        <w:ind w:left="6173" w:hanging="360"/>
      </w:pPr>
      <w:rPr>
        <w:rFonts w:ascii="Arial" w:eastAsia="Times New Roman" w:hAnsi="Arial" w:cs="Arial" w:hint="default"/>
        <w:b w:val="0"/>
      </w:rPr>
    </w:lvl>
    <w:lvl w:ilvl="2" w:tplc="9480A078">
      <w:start w:val="85"/>
      <w:numFmt w:val="bullet"/>
      <w:lvlText w:val="-"/>
      <w:lvlJc w:val="left"/>
      <w:pPr>
        <w:tabs>
          <w:tab w:val="num" w:pos="2160"/>
        </w:tabs>
        <w:ind w:left="2160" w:hanging="360"/>
      </w:pPr>
      <w:rPr>
        <w:rFonts w:ascii="Calibri" w:eastAsia="Times New Roman" w:hAnsi="Calibri" w:cstheme="minorHAnsi" w:hint="default"/>
        <w:color w:val="auto"/>
      </w:rPr>
    </w:lvl>
    <w:lvl w:ilvl="3" w:tplc="B69C2502">
      <w:start w:val="1"/>
      <w:numFmt w:val="bullet"/>
      <w:lvlText w:val="-"/>
      <w:lvlJc w:val="left"/>
      <w:pPr>
        <w:tabs>
          <w:tab w:val="num" w:pos="2880"/>
        </w:tabs>
        <w:ind w:left="2880" w:hanging="360"/>
      </w:pPr>
      <w:rPr>
        <w:rFonts w:ascii="Times New Roman" w:hAnsi="Times New Roman" w:hint="default"/>
        <w:color w:val="auto"/>
      </w:rPr>
    </w:lvl>
    <w:lvl w:ilvl="4" w:tplc="55BEE6F2" w:tentative="1">
      <w:start w:val="1"/>
      <w:numFmt w:val="bullet"/>
      <w:lvlText w:val="-"/>
      <w:lvlJc w:val="left"/>
      <w:pPr>
        <w:tabs>
          <w:tab w:val="num" w:pos="3600"/>
        </w:tabs>
        <w:ind w:left="3600" w:hanging="360"/>
      </w:pPr>
      <w:rPr>
        <w:rFonts w:ascii="Times New Roman" w:hAnsi="Times New Roman" w:hint="default"/>
      </w:rPr>
    </w:lvl>
    <w:lvl w:ilvl="5" w:tplc="52ECC2DA" w:tentative="1">
      <w:start w:val="1"/>
      <w:numFmt w:val="bullet"/>
      <w:lvlText w:val="-"/>
      <w:lvlJc w:val="left"/>
      <w:pPr>
        <w:tabs>
          <w:tab w:val="num" w:pos="4320"/>
        </w:tabs>
        <w:ind w:left="4320" w:hanging="360"/>
      </w:pPr>
      <w:rPr>
        <w:rFonts w:ascii="Times New Roman" w:hAnsi="Times New Roman" w:hint="default"/>
      </w:rPr>
    </w:lvl>
    <w:lvl w:ilvl="6" w:tplc="A7D4E152" w:tentative="1">
      <w:start w:val="1"/>
      <w:numFmt w:val="bullet"/>
      <w:lvlText w:val="-"/>
      <w:lvlJc w:val="left"/>
      <w:pPr>
        <w:tabs>
          <w:tab w:val="num" w:pos="5040"/>
        </w:tabs>
        <w:ind w:left="5040" w:hanging="360"/>
      </w:pPr>
      <w:rPr>
        <w:rFonts w:ascii="Times New Roman" w:hAnsi="Times New Roman" w:hint="default"/>
      </w:rPr>
    </w:lvl>
    <w:lvl w:ilvl="7" w:tplc="8DE4E2AA" w:tentative="1">
      <w:start w:val="1"/>
      <w:numFmt w:val="bullet"/>
      <w:lvlText w:val="-"/>
      <w:lvlJc w:val="left"/>
      <w:pPr>
        <w:tabs>
          <w:tab w:val="num" w:pos="5760"/>
        </w:tabs>
        <w:ind w:left="5760" w:hanging="360"/>
      </w:pPr>
      <w:rPr>
        <w:rFonts w:ascii="Times New Roman" w:hAnsi="Times New Roman" w:hint="default"/>
      </w:rPr>
    </w:lvl>
    <w:lvl w:ilvl="8" w:tplc="2862B81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9CC08D1"/>
    <w:multiLevelType w:val="hybridMultilevel"/>
    <w:tmpl w:val="DFFC8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925988"/>
    <w:multiLevelType w:val="hybridMultilevel"/>
    <w:tmpl w:val="E2A43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407CC8"/>
    <w:multiLevelType w:val="singleLevel"/>
    <w:tmpl w:val="0405000F"/>
    <w:lvl w:ilvl="0">
      <w:start w:val="1"/>
      <w:numFmt w:val="decimal"/>
      <w:lvlText w:val="%1."/>
      <w:lvlJc w:val="left"/>
      <w:pPr>
        <w:tabs>
          <w:tab w:val="num" w:pos="360"/>
        </w:tabs>
        <w:ind w:left="360" w:hanging="360"/>
      </w:pPr>
    </w:lvl>
  </w:abstractNum>
  <w:abstractNum w:abstractNumId="38" w15:restartNumberingAfterBreak="0">
    <w:nsid w:val="6D63343C"/>
    <w:multiLevelType w:val="hybridMultilevel"/>
    <w:tmpl w:val="3962B752"/>
    <w:lvl w:ilvl="0" w:tplc="9480A078">
      <w:start w:val="85"/>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876936"/>
    <w:multiLevelType w:val="hybridMultilevel"/>
    <w:tmpl w:val="782499F4"/>
    <w:lvl w:ilvl="0" w:tplc="8CD8CF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067843"/>
    <w:multiLevelType w:val="hybridMultilevel"/>
    <w:tmpl w:val="CF52F5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4F14F0"/>
    <w:multiLevelType w:val="hybridMultilevel"/>
    <w:tmpl w:val="D3D0804E"/>
    <w:lvl w:ilvl="0" w:tplc="B6682A36">
      <w:start w:val="1"/>
      <w:numFmt w:val="bullet"/>
      <w:lvlText w:val="-"/>
      <w:lvlJc w:val="left"/>
      <w:pPr>
        <w:tabs>
          <w:tab w:val="num" w:pos="720"/>
        </w:tabs>
        <w:ind w:left="720" w:hanging="360"/>
      </w:pPr>
      <w:rPr>
        <w:rFonts w:ascii="Times New Roman" w:hAnsi="Times New Roman" w:hint="default"/>
      </w:rPr>
    </w:lvl>
    <w:lvl w:ilvl="1" w:tplc="CE5AED4A">
      <w:start w:val="1"/>
      <w:numFmt w:val="bullet"/>
      <w:lvlText w:val="-"/>
      <w:lvlJc w:val="left"/>
      <w:pPr>
        <w:tabs>
          <w:tab w:val="num" w:pos="6173"/>
        </w:tabs>
        <w:ind w:left="6173" w:hanging="360"/>
      </w:pPr>
      <w:rPr>
        <w:rFonts w:ascii="Arial" w:eastAsia="Times New Roman" w:hAnsi="Arial" w:cs="Arial" w:hint="default"/>
      </w:rPr>
    </w:lvl>
    <w:lvl w:ilvl="2" w:tplc="04050001">
      <w:start w:val="1"/>
      <w:numFmt w:val="bullet"/>
      <w:lvlText w:val=""/>
      <w:lvlJc w:val="left"/>
      <w:pPr>
        <w:tabs>
          <w:tab w:val="num" w:pos="2160"/>
        </w:tabs>
        <w:ind w:left="2160" w:hanging="360"/>
      </w:pPr>
      <w:rPr>
        <w:rFonts w:ascii="Symbol" w:hAnsi="Symbol" w:hint="default"/>
        <w:color w:val="auto"/>
      </w:rPr>
    </w:lvl>
    <w:lvl w:ilvl="3" w:tplc="B69C2502">
      <w:start w:val="1"/>
      <w:numFmt w:val="bullet"/>
      <w:lvlText w:val="-"/>
      <w:lvlJc w:val="left"/>
      <w:pPr>
        <w:tabs>
          <w:tab w:val="num" w:pos="2880"/>
        </w:tabs>
        <w:ind w:left="2880" w:hanging="360"/>
      </w:pPr>
      <w:rPr>
        <w:rFonts w:ascii="Times New Roman" w:hAnsi="Times New Roman" w:hint="default"/>
        <w:color w:val="auto"/>
      </w:rPr>
    </w:lvl>
    <w:lvl w:ilvl="4" w:tplc="55BEE6F2" w:tentative="1">
      <w:start w:val="1"/>
      <w:numFmt w:val="bullet"/>
      <w:lvlText w:val="-"/>
      <w:lvlJc w:val="left"/>
      <w:pPr>
        <w:tabs>
          <w:tab w:val="num" w:pos="3600"/>
        </w:tabs>
        <w:ind w:left="3600" w:hanging="360"/>
      </w:pPr>
      <w:rPr>
        <w:rFonts w:ascii="Times New Roman" w:hAnsi="Times New Roman" w:hint="default"/>
      </w:rPr>
    </w:lvl>
    <w:lvl w:ilvl="5" w:tplc="52ECC2DA" w:tentative="1">
      <w:start w:val="1"/>
      <w:numFmt w:val="bullet"/>
      <w:lvlText w:val="-"/>
      <w:lvlJc w:val="left"/>
      <w:pPr>
        <w:tabs>
          <w:tab w:val="num" w:pos="4320"/>
        </w:tabs>
        <w:ind w:left="4320" w:hanging="360"/>
      </w:pPr>
      <w:rPr>
        <w:rFonts w:ascii="Times New Roman" w:hAnsi="Times New Roman" w:hint="default"/>
      </w:rPr>
    </w:lvl>
    <w:lvl w:ilvl="6" w:tplc="A7D4E152" w:tentative="1">
      <w:start w:val="1"/>
      <w:numFmt w:val="bullet"/>
      <w:lvlText w:val="-"/>
      <w:lvlJc w:val="left"/>
      <w:pPr>
        <w:tabs>
          <w:tab w:val="num" w:pos="5040"/>
        </w:tabs>
        <w:ind w:left="5040" w:hanging="360"/>
      </w:pPr>
      <w:rPr>
        <w:rFonts w:ascii="Times New Roman" w:hAnsi="Times New Roman" w:hint="default"/>
      </w:rPr>
    </w:lvl>
    <w:lvl w:ilvl="7" w:tplc="8DE4E2AA" w:tentative="1">
      <w:start w:val="1"/>
      <w:numFmt w:val="bullet"/>
      <w:lvlText w:val="-"/>
      <w:lvlJc w:val="left"/>
      <w:pPr>
        <w:tabs>
          <w:tab w:val="num" w:pos="5760"/>
        </w:tabs>
        <w:ind w:left="5760" w:hanging="360"/>
      </w:pPr>
      <w:rPr>
        <w:rFonts w:ascii="Times New Roman" w:hAnsi="Times New Roman" w:hint="default"/>
      </w:rPr>
    </w:lvl>
    <w:lvl w:ilvl="8" w:tplc="2862B81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815D55"/>
    <w:multiLevelType w:val="singleLevel"/>
    <w:tmpl w:val="0405000F"/>
    <w:lvl w:ilvl="0">
      <w:start w:val="1"/>
      <w:numFmt w:val="decimal"/>
      <w:lvlText w:val="%1."/>
      <w:lvlJc w:val="left"/>
      <w:pPr>
        <w:tabs>
          <w:tab w:val="num" w:pos="360"/>
        </w:tabs>
        <w:ind w:left="360" w:hanging="360"/>
      </w:pPr>
      <w:rPr>
        <w:rFonts w:hint="default"/>
      </w:rPr>
    </w:lvl>
  </w:abstractNum>
  <w:abstractNum w:abstractNumId="43" w15:restartNumberingAfterBreak="0">
    <w:nsid w:val="7E1D72A9"/>
    <w:multiLevelType w:val="hybridMultilevel"/>
    <w:tmpl w:val="B9100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7"/>
  </w:num>
  <w:num w:numId="3">
    <w:abstractNumId w:val="31"/>
  </w:num>
  <w:num w:numId="4">
    <w:abstractNumId w:val="1"/>
  </w:num>
  <w:num w:numId="5">
    <w:abstractNumId w:val="25"/>
  </w:num>
  <w:num w:numId="6">
    <w:abstractNumId w:val="38"/>
  </w:num>
  <w:num w:numId="7">
    <w:abstractNumId w:val="24"/>
  </w:num>
  <w:num w:numId="8">
    <w:abstractNumId w:val="34"/>
  </w:num>
  <w:num w:numId="9">
    <w:abstractNumId w:val="29"/>
  </w:num>
  <w:num w:numId="10">
    <w:abstractNumId w:val="8"/>
  </w:num>
  <w:num w:numId="11">
    <w:abstractNumId w:val="3"/>
  </w:num>
  <w:num w:numId="12">
    <w:abstractNumId w:val="20"/>
  </w:num>
  <w:num w:numId="13">
    <w:abstractNumId w:val="6"/>
  </w:num>
  <w:num w:numId="14">
    <w:abstractNumId w:val="41"/>
  </w:num>
  <w:num w:numId="15">
    <w:abstractNumId w:val="35"/>
  </w:num>
  <w:num w:numId="16">
    <w:abstractNumId w:val="21"/>
  </w:num>
  <w:num w:numId="17">
    <w:abstractNumId w:val="28"/>
  </w:num>
  <w:num w:numId="18">
    <w:abstractNumId w:val="23"/>
  </w:num>
  <w:num w:numId="19">
    <w:abstractNumId w:val="16"/>
  </w:num>
  <w:num w:numId="20">
    <w:abstractNumId w:val="40"/>
  </w:num>
  <w:num w:numId="21">
    <w:abstractNumId w:val="19"/>
  </w:num>
  <w:num w:numId="22">
    <w:abstractNumId w:val="43"/>
  </w:num>
  <w:num w:numId="23">
    <w:abstractNumId w:val="9"/>
  </w:num>
  <w:num w:numId="24">
    <w:abstractNumId w:val="30"/>
  </w:num>
  <w:num w:numId="25">
    <w:abstractNumId w:val="27"/>
  </w:num>
  <w:num w:numId="26">
    <w:abstractNumId w:val="32"/>
  </w:num>
  <w:num w:numId="27">
    <w:abstractNumId w:val="2"/>
  </w:num>
  <w:num w:numId="28">
    <w:abstractNumId w:val="1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2"/>
  </w:num>
  <w:num w:numId="32">
    <w:abstractNumId w:val="12"/>
  </w:num>
  <w:num w:numId="33">
    <w:abstractNumId w:val="0"/>
  </w:num>
  <w:num w:numId="34">
    <w:abstractNumId w:val="15"/>
  </w:num>
  <w:num w:numId="35">
    <w:abstractNumId w:val="7"/>
  </w:num>
  <w:num w:numId="36">
    <w:abstractNumId w:val="33"/>
  </w:num>
  <w:num w:numId="37">
    <w:abstractNumId w:val="22"/>
  </w:num>
  <w:num w:numId="38">
    <w:abstractNumId w:val="26"/>
  </w:num>
  <w:num w:numId="39">
    <w:abstractNumId w:val="14"/>
  </w:num>
  <w:num w:numId="40">
    <w:abstractNumId w:val="13"/>
  </w:num>
  <w:num w:numId="41">
    <w:abstractNumId w:val="39"/>
  </w:num>
  <w:num w:numId="42">
    <w:abstractNumId w:val="18"/>
  </w:num>
  <w:num w:numId="43">
    <w:abstractNumId w:val="5"/>
  </w:num>
  <w:num w:numId="44">
    <w:abstractNumId w:val="11"/>
  </w:num>
  <w:num w:numId="45">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80"/>
    <w:rsid w:val="00000004"/>
    <w:rsid w:val="00000169"/>
    <w:rsid w:val="00000520"/>
    <w:rsid w:val="00001625"/>
    <w:rsid w:val="0000328E"/>
    <w:rsid w:val="000038C1"/>
    <w:rsid w:val="00003A95"/>
    <w:rsid w:val="00004DC2"/>
    <w:rsid w:val="0000593E"/>
    <w:rsid w:val="00005D76"/>
    <w:rsid w:val="00005FCC"/>
    <w:rsid w:val="00006F2E"/>
    <w:rsid w:val="00010D3B"/>
    <w:rsid w:val="0001147C"/>
    <w:rsid w:val="00011C19"/>
    <w:rsid w:val="000129AA"/>
    <w:rsid w:val="00013029"/>
    <w:rsid w:val="00013771"/>
    <w:rsid w:val="00014098"/>
    <w:rsid w:val="0001427D"/>
    <w:rsid w:val="0001465D"/>
    <w:rsid w:val="00014C1F"/>
    <w:rsid w:val="00014EE5"/>
    <w:rsid w:val="0001500A"/>
    <w:rsid w:val="00015500"/>
    <w:rsid w:val="0001649A"/>
    <w:rsid w:val="0002084E"/>
    <w:rsid w:val="00020A92"/>
    <w:rsid w:val="00020F3A"/>
    <w:rsid w:val="000222A1"/>
    <w:rsid w:val="000232AB"/>
    <w:rsid w:val="00023652"/>
    <w:rsid w:val="00024B19"/>
    <w:rsid w:val="00024B24"/>
    <w:rsid w:val="00024ED2"/>
    <w:rsid w:val="00025139"/>
    <w:rsid w:val="000259FB"/>
    <w:rsid w:val="00025FC8"/>
    <w:rsid w:val="00027010"/>
    <w:rsid w:val="0002753C"/>
    <w:rsid w:val="0003042E"/>
    <w:rsid w:val="00030580"/>
    <w:rsid w:val="000310E8"/>
    <w:rsid w:val="00031BDA"/>
    <w:rsid w:val="0003212D"/>
    <w:rsid w:val="000321E5"/>
    <w:rsid w:val="00032914"/>
    <w:rsid w:val="00033479"/>
    <w:rsid w:val="0003435D"/>
    <w:rsid w:val="0003478A"/>
    <w:rsid w:val="0003485E"/>
    <w:rsid w:val="00034EF0"/>
    <w:rsid w:val="000350AC"/>
    <w:rsid w:val="000356C3"/>
    <w:rsid w:val="00036230"/>
    <w:rsid w:val="00036D6D"/>
    <w:rsid w:val="000370DE"/>
    <w:rsid w:val="00037336"/>
    <w:rsid w:val="0003769A"/>
    <w:rsid w:val="00037F88"/>
    <w:rsid w:val="00040180"/>
    <w:rsid w:val="000403B1"/>
    <w:rsid w:val="000419C1"/>
    <w:rsid w:val="000419C4"/>
    <w:rsid w:val="000421E2"/>
    <w:rsid w:val="00042517"/>
    <w:rsid w:val="00042F8D"/>
    <w:rsid w:val="00042FFD"/>
    <w:rsid w:val="00043EF0"/>
    <w:rsid w:val="00043F34"/>
    <w:rsid w:val="00044663"/>
    <w:rsid w:val="00044ABA"/>
    <w:rsid w:val="00044DF6"/>
    <w:rsid w:val="00045920"/>
    <w:rsid w:val="0004659A"/>
    <w:rsid w:val="00046C29"/>
    <w:rsid w:val="00047104"/>
    <w:rsid w:val="00047246"/>
    <w:rsid w:val="00047852"/>
    <w:rsid w:val="00047E44"/>
    <w:rsid w:val="000509D1"/>
    <w:rsid w:val="0005154E"/>
    <w:rsid w:val="00052D7B"/>
    <w:rsid w:val="00053388"/>
    <w:rsid w:val="000538C4"/>
    <w:rsid w:val="00053C9A"/>
    <w:rsid w:val="00054352"/>
    <w:rsid w:val="0005506A"/>
    <w:rsid w:val="00055651"/>
    <w:rsid w:val="0005582F"/>
    <w:rsid w:val="00056B2B"/>
    <w:rsid w:val="00057610"/>
    <w:rsid w:val="00057F95"/>
    <w:rsid w:val="00060139"/>
    <w:rsid w:val="0006084A"/>
    <w:rsid w:val="00060AA9"/>
    <w:rsid w:val="00061BDD"/>
    <w:rsid w:val="000621D8"/>
    <w:rsid w:val="00062C2A"/>
    <w:rsid w:val="00063CC4"/>
    <w:rsid w:val="00063DB1"/>
    <w:rsid w:val="000643AF"/>
    <w:rsid w:val="00064E00"/>
    <w:rsid w:val="00065541"/>
    <w:rsid w:val="00065B4F"/>
    <w:rsid w:val="000667AC"/>
    <w:rsid w:val="00066821"/>
    <w:rsid w:val="00067DA1"/>
    <w:rsid w:val="000705D4"/>
    <w:rsid w:val="00070C31"/>
    <w:rsid w:val="0007197C"/>
    <w:rsid w:val="0007304F"/>
    <w:rsid w:val="00073186"/>
    <w:rsid w:val="00073655"/>
    <w:rsid w:val="000736F3"/>
    <w:rsid w:val="00073C0A"/>
    <w:rsid w:val="00073EC9"/>
    <w:rsid w:val="00073FEF"/>
    <w:rsid w:val="00074100"/>
    <w:rsid w:val="00074123"/>
    <w:rsid w:val="000746D4"/>
    <w:rsid w:val="00074E7D"/>
    <w:rsid w:val="00075315"/>
    <w:rsid w:val="000768E0"/>
    <w:rsid w:val="00076A98"/>
    <w:rsid w:val="0007758D"/>
    <w:rsid w:val="00077D98"/>
    <w:rsid w:val="000823A5"/>
    <w:rsid w:val="0008264C"/>
    <w:rsid w:val="00082BDD"/>
    <w:rsid w:val="000835C4"/>
    <w:rsid w:val="000842FD"/>
    <w:rsid w:val="00084E93"/>
    <w:rsid w:val="00085163"/>
    <w:rsid w:val="000852D1"/>
    <w:rsid w:val="000864B3"/>
    <w:rsid w:val="000867A0"/>
    <w:rsid w:val="000867FA"/>
    <w:rsid w:val="00087C06"/>
    <w:rsid w:val="00087DB5"/>
    <w:rsid w:val="00091C3B"/>
    <w:rsid w:val="00091FFB"/>
    <w:rsid w:val="00092269"/>
    <w:rsid w:val="0009228C"/>
    <w:rsid w:val="0009301D"/>
    <w:rsid w:val="000933E5"/>
    <w:rsid w:val="000934F0"/>
    <w:rsid w:val="00093A6F"/>
    <w:rsid w:val="00093E0D"/>
    <w:rsid w:val="00095A3B"/>
    <w:rsid w:val="00095D5D"/>
    <w:rsid w:val="000962F5"/>
    <w:rsid w:val="00096575"/>
    <w:rsid w:val="000974F1"/>
    <w:rsid w:val="000978F8"/>
    <w:rsid w:val="00097B1C"/>
    <w:rsid w:val="00097FD2"/>
    <w:rsid w:val="000A06DB"/>
    <w:rsid w:val="000A1C8F"/>
    <w:rsid w:val="000A1CFF"/>
    <w:rsid w:val="000A1F77"/>
    <w:rsid w:val="000A2F74"/>
    <w:rsid w:val="000A3A1C"/>
    <w:rsid w:val="000A3AC6"/>
    <w:rsid w:val="000A4BB1"/>
    <w:rsid w:val="000A59E0"/>
    <w:rsid w:val="000A6221"/>
    <w:rsid w:val="000A6B19"/>
    <w:rsid w:val="000A74BF"/>
    <w:rsid w:val="000A76D3"/>
    <w:rsid w:val="000A7DFC"/>
    <w:rsid w:val="000B04A6"/>
    <w:rsid w:val="000B0AC4"/>
    <w:rsid w:val="000B29DD"/>
    <w:rsid w:val="000B2B9B"/>
    <w:rsid w:val="000B3E5C"/>
    <w:rsid w:val="000B3F00"/>
    <w:rsid w:val="000B3F76"/>
    <w:rsid w:val="000B60E1"/>
    <w:rsid w:val="000B7166"/>
    <w:rsid w:val="000B7813"/>
    <w:rsid w:val="000C01A8"/>
    <w:rsid w:val="000C02AC"/>
    <w:rsid w:val="000C0587"/>
    <w:rsid w:val="000C1183"/>
    <w:rsid w:val="000C2022"/>
    <w:rsid w:val="000C2205"/>
    <w:rsid w:val="000C29A3"/>
    <w:rsid w:val="000C2C18"/>
    <w:rsid w:val="000C3C1F"/>
    <w:rsid w:val="000C4BD9"/>
    <w:rsid w:val="000C4EC2"/>
    <w:rsid w:val="000C5B43"/>
    <w:rsid w:val="000C72E8"/>
    <w:rsid w:val="000C7783"/>
    <w:rsid w:val="000D0075"/>
    <w:rsid w:val="000D0210"/>
    <w:rsid w:val="000D07CE"/>
    <w:rsid w:val="000D0B54"/>
    <w:rsid w:val="000D0D6F"/>
    <w:rsid w:val="000D12CD"/>
    <w:rsid w:val="000D1BA1"/>
    <w:rsid w:val="000D1DF4"/>
    <w:rsid w:val="000D1E10"/>
    <w:rsid w:val="000D1E36"/>
    <w:rsid w:val="000D21EC"/>
    <w:rsid w:val="000D2773"/>
    <w:rsid w:val="000D2C05"/>
    <w:rsid w:val="000D2C34"/>
    <w:rsid w:val="000D45CE"/>
    <w:rsid w:val="000D46C8"/>
    <w:rsid w:val="000D4956"/>
    <w:rsid w:val="000D4DA4"/>
    <w:rsid w:val="000D587A"/>
    <w:rsid w:val="000D5893"/>
    <w:rsid w:val="000D5D4F"/>
    <w:rsid w:val="000D603F"/>
    <w:rsid w:val="000D6BE1"/>
    <w:rsid w:val="000D6CED"/>
    <w:rsid w:val="000D6E18"/>
    <w:rsid w:val="000E05A0"/>
    <w:rsid w:val="000E1191"/>
    <w:rsid w:val="000E183F"/>
    <w:rsid w:val="000E2A6F"/>
    <w:rsid w:val="000E3575"/>
    <w:rsid w:val="000E3689"/>
    <w:rsid w:val="000E55AA"/>
    <w:rsid w:val="000E5615"/>
    <w:rsid w:val="000E7343"/>
    <w:rsid w:val="000E7A57"/>
    <w:rsid w:val="000F0FD7"/>
    <w:rsid w:val="000F1F43"/>
    <w:rsid w:val="000F2AD5"/>
    <w:rsid w:val="000F4EB4"/>
    <w:rsid w:val="000F50DC"/>
    <w:rsid w:val="000F5299"/>
    <w:rsid w:val="000F5A7F"/>
    <w:rsid w:val="000F6053"/>
    <w:rsid w:val="000F6727"/>
    <w:rsid w:val="000F6EBA"/>
    <w:rsid w:val="000F7166"/>
    <w:rsid w:val="000F7797"/>
    <w:rsid w:val="000F7A79"/>
    <w:rsid w:val="000F7B1A"/>
    <w:rsid w:val="00101ED0"/>
    <w:rsid w:val="001021A1"/>
    <w:rsid w:val="001035CE"/>
    <w:rsid w:val="0010548A"/>
    <w:rsid w:val="00105662"/>
    <w:rsid w:val="00105AC3"/>
    <w:rsid w:val="00105E95"/>
    <w:rsid w:val="00106834"/>
    <w:rsid w:val="00106CAD"/>
    <w:rsid w:val="001072CF"/>
    <w:rsid w:val="0010780D"/>
    <w:rsid w:val="00110158"/>
    <w:rsid w:val="001108D3"/>
    <w:rsid w:val="00110A21"/>
    <w:rsid w:val="00110B13"/>
    <w:rsid w:val="00110BF7"/>
    <w:rsid w:val="001114CA"/>
    <w:rsid w:val="0011198B"/>
    <w:rsid w:val="00111D04"/>
    <w:rsid w:val="0011384D"/>
    <w:rsid w:val="001140D1"/>
    <w:rsid w:val="0011442E"/>
    <w:rsid w:val="0011764A"/>
    <w:rsid w:val="00117D56"/>
    <w:rsid w:val="0012051E"/>
    <w:rsid w:val="00120C1F"/>
    <w:rsid w:val="0012152A"/>
    <w:rsid w:val="001219BC"/>
    <w:rsid w:val="001221AF"/>
    <w:rsid w:val="0012469F"/>
    <w:rsid w:val="00124890"/>
    <w:rsid w:val="00124E4D"/>
    <w:rsid w:val="001251BA"/>
    <w:rsid w:val="0012529D"/>
    <w:rsid w:val="001261A9"/>
    <w:rsid w:val="001262B7"/>
    <w:rsid w:val="00126949"/>
    <w:rsid w:val="00126D7A"/>
    <w:rsid w:val="0012725F"/>
    <w:rsid w:val="001273BA"/>
    <w:rsid w:val="00127532"/>
    <w:rsid w:val="00127ACF"/>
    <w:rsid w:val="00127F4B"/>
    <w:rsid w:val="0013005F"/>
    <w:rsid w:val="00130508"/>
    <w:rsid w:val="00130647"/>
    <w:rsid w:val="00132567"/>
    <w:rsid w:val="00132571"/>
    <w:rsid w:val="00132C72"/>
    <w:rsid w:val="00133DBF"/>
    <w:rsid w:val="00134854"/>
    <w:rsid w:val="001352AD"/>
    <w:rsid w:val="00135736"/>
    <w:rsid w:val="0013577B"/>
    <w:rsid w:val="001357D1"/>
    <w:rsid w:val="0013693E"/>
    <w:rsid w:val="001400DD"/>
    <w:rsid w:val="0014040A"/>
    <w:rsid w:val="00140863"/>
    <w:rsid w:val="00140CD8"/>
    <w:rsid w:val="00142D02"/>
    <w:rsid w:val="001436F3"/>
    <w:rsid w:val="00144603"/>
    <w:rsid w:val="00144BC4"/>
    <w:rsid w:val="00145A51"/>
    <w:rsid w:val="0014658D"/>
    <w:rsid w:val="00146A1C"/>
    <w:rsid w:val="00147673"/>
    <w:rsid w:val="00151E11"/>
    <w:rsid w:val="00152195"/>
    <w:rsid w:val="0015299C"/>
    <w:rsid w:val="00153022"/>
    <w:rsid w:val="00153574"/>
    <w:rsid w:val="00153A77"/>
    <w:rsid w:val="00153B24"/>
    <w:rsid w:val="00154CD0"/>
    <w:rsid w:val="00155BF1"/>
    <w:rsid w:val="00155D2E"/>
    <w:rsid w:val="00160A7A"/>
    <w:rsid w:val="001614CB"/>
    <w:rsid w:val="00161CC1"/>
    <w:rsid w:val="00161EAD"/>
    <w:rsid w:val="0016210C"/>
    <w:rsid w:val="001627F2"/>
    <w:rsid w:val="00164072"/>
    <w:rsid w:val="0016464E"/>
    <w:rsid w:val="001654DF"/>
    <w:rsid w:val="00165FB1"/>
    <w:rsid w:val="0016668D"/>
    <w:rsid w:val="001668A4"/>
    <w:rsid w:val="00167036"/>
    <w:rsid w:val="00167EDB"/>
    <w:rsid w:val="00170390"/>
    <w:rsid w:val="00170608"/>
    <w:rsid w:val="00170617"/>
    <w:rsid w:val="0017099F"/>
    <w:rsid w:val="00172501"/>
    <w:rsid w:val="00172A41"/>
    <w:rsid w:val="0017316B"/>
    <w:rsid w:val="00173306"/>
    <w:rsid w:val="0017370C"/>
    <w:rsid w:val="00173760"/>
    <w:rsid w:val="001745C8"/>
    <w:rsid w:val="001757A7"/>
    <w:rsid w:val="00177EA8"/>
    <w:rsid w:val="00177F29"/>
    <w:rsid w:val="00181EE2"/>
    <w:rsid w:val="00181F77"/>
    <w:rsid w:val="00181FB6"/>
    <w:rsid w:val="00181FBE"/>
    <w:rsid w:val="001820E1"/>
    <w:rsid w:val="00183090"/>
    <w:rsid w:val="00183750"/>
    <w:rsid w:val="00183A48"/>
    <w:rsid w:val="00183CB8"/>
    <w:rsid w:val="001844D0"/>
    <w:rsid w:val="00184B46"/>
    <w:rsid w:val="00184F9C"/>
    <w:rsid w:val="0018592E"/>
    <w:rsid w:val="00187347"/>
    <w:rsid w:val="00187C74"/>
    <w:rsid w:val="00187EAB"/>
    <w:rsid w:val="0019142E"/>
    <w:rsid w:val="0019190E"/>
    <w:rsid w:val="00191EA1"/>
    <w:rsid w:val="00192AA4"/>
    <w:rsid w:val="00192F8F"/>
    <w:rsid w:val="00193099"/>
    <w:rsid w:val="00193B8D"/>
    <w:rsid w:val="00193DFD"/>
    <w:rsid w:val="001945E5"/>
    <w:rsid w:val="00194A1A"/>
    <w:rsid w:val="00194CC9"/>
    <w:rsid w:val="00195F43"/>
    <w:rsid w:val="0019634B"/>
    <w:rsid w:val="00196F28"/>
    <w:rsid w:val="00197CD4"/>
    <w:rsid w:val="00197F78"/>
    <w:rsid w:val="001A0084"/>
    <w:rsid w:val="001A0548"/>
    <w:rsid w:val="001A0CC0"/>
    <w:rsid w:val="001A2F79"/>
    <w:rsid w:val="001A3182"/>
    <w:rsid w:val="001A39DA"/>
    <w:rsid w:val="001A4928"/>
    <w:rsid w:val="001A4B4C"/>
    <w:rsid w:val="001A4F25"/>
    <w:rsid w:val="001A549E"/>
    <w:rsid w:val="001A582A"/>
    <w:rsid w:val="001A5C3F"/>
    <w:rsid w:val="001A6207"/>
    <w:rsid w:val="001A68C5"/>
    <w:rsid w:val="001A7157"/>
    <w:rsid w:val="001A7228"/>
    <w:rsid w:val="001A74A9"/>
    <w:rsid w:val="001A7537"/>
    <w:rsid w:val="001A7873"/>
    <w:rsid w:val="001A7C00"/>
    <w:rsid w:val="001A7F27"/>
    <w:rsid w:val="001A7F2B"/>
    <w:rsid w:val="001B041F"/>
    <w:rsid w:val="001B1169"/>
    <w:rsid w:val="001B1D07"/>
    <w:rsid w:val="001B1D99"/>
    <w:rsid w:val="001B1F9F"/>
    <w:rsid w:val="001B24C5"/>
    <w:rsid w:val="001B4B77"/>
    <w:rsid w:val="001B4E27"/>
    <w:rsid w:val="001B506A"/>
    <w:rsid w:val="001B64C1"/>
    <w:rsid w:val="001B67DE"/>
    <w:rsid w:val="001B6952"/>
    <w:rsid w:val="001B6A98"/>
    <w:rsid w:val="001B6D3A"/>
    <w:rsid w:val="001B70E8"/>
    <w:rsid w:val="001B794F"/>
    <w:rsid w:val="001C03B1"/>
    <w:rsid w:val="001C2468"/>
    <w:rsid w:val="001C44DD"/>
    <w:rsid w:val="001C4E45"/>
    <w:rsid w:val="001C5031"/>
    <w:rsid w:val="001C530D"/>
    <w:rsid w:val="001C55FE"/>
    <w:rsid w:val="001C5773"/>
    <w:rsid w:val="001C579F"/>
    <w:rsid w:val="001C6076"/>
    <w:rsid w:val="001C6336"/>
    <w:rsid w:val="001C6B24"/>
    <w:rsid w:val="001C7122"/>
    <w:rsid w:val="001C7CCF"/>
    <w:rsid w:val="001C7F8C"/>
    <w:rsid w:val="001D15C4"/>
    <w:rsid w:val="001D23BE"/>
    <w:rsid w:val="001D2FF2"/>
    <w:rsid w:val="001D3799"/>
    <w:rsid w:val="001D3EB6"/>
    <w:rsid w:val="001D487A"/>
    <w:rsid w:val="001D4D06"/>
    <w:rsid w:val="001D4DB7"/>
    <w:rsid w:val="001D4EF1"/>
    <w:rsid w:val="001D5340"/>
    <w:rsid w:val="001D586C"/>
    <w:rsid w:val="001D7040"/>
    <w:rsid w:val="001D771F"/>
    <w:rsid w:val="001E0067"/>
    <w:rsid w:val="001E036A"/>
    <w:rsid w:val="001E045F"/>
    <w:rsid w:val="001E0D27"/>
    <w:rsid w:val="001E13CF"/>
    <w:rsid w:val="001E1CBD"/>
    <w:rsid w:val="001E281A"/>
    <w:rsid w:val="001E28EF"/>
    <w:rsid w:val="001E2AF4"/>
    <w:rsid w:val="001E2C2C"/>
    <w:rsid w:val="001E2FC1"/>
    <w:rsid w:val="001E3B30"/>
    <w:rsid w:val="001E3B7B"/>
    <w:rsid w:val="001E3DCF"/>
    <w:rsid w:val="001E3F70"/>
    <w:rsid w:val="001E4CC5"/>
    <w:rsid w:val="001E5C18"/>
    <w:rsid w:val="001E61A0"/>
    <w:rsid w:val="001E68AC"/>
    <w:rsid w:val="001E6A29"/>
    <w:rsid w:val="001E6A2D"/>
    <w:rsid w:val="001E7173"/>
    <w:rsid w:val="001F0566"/>
    <w:rsid w:val="001F16D5"/>
    <w:rsid w:val="001F19BD"/>
    <w:rsid w:val="001F1BCD"/>
    <w:rsid w:val="001F2072"/>
    <w:rsid w:val="001F2159"/>
    <w:rsid w:val="001F2EE2"/>
    <w:rsid w:val="001F3A6C"/>
    <w:rsid w:val="001F4961"/>
    <w:rsid w:val="001F5803"/>
    <w:rsid w:val="001F5B52"/>
    <w:rsid w:val="001F6769"/>
    <w:rsid w:val="001F6A99"/>
    <w:rsid w:val="001F6CC3"/>
    <w:rsid w:val="001F6E1B"/>
    <w:rsid w:val="001F6F6F"/>
    <w:rsid w:val="001F7323"/>
    <w:rsid w:val="001F789E"/>
    <w:rsid w:val="00200074"/>
    <w:rsid w:val="002003CB"/>
    <w:rsid w:val="0020106C"/>
    <w:rsid w:val="0020182A"/>
    <w:rsid w:val="00201A3A"/>
    <w:rsid w:val="00201F03"/>
    <w:rsid w:val="00201F14"/>
    <w:rsid w:val="002020D9"/>
    <w:rsid w:val="002024A3"/>
    <w:rsid w:val="00202C07"/>
    <w:rsid w:val="0020305B"/>
    <w:rsid w:val="00203A2E"/>
    <w:rsid w:val="00204095"/>
    <w:rsid w:val="00204CD0"/>
    <w:rsid w:val="00205845"/>
    <w:rsid w:val="002072FF"/>
    <w:rsid w:val="00207D7C"/>
    <w:rsid w:val="00210041"/>
    <w:rsid w:val="002104FD"/>
    <w:rsid w:val="00211120"/>
    <w:rsid w:val="002115FD"/>
    <w:rsid w:val="002119E4"/>
    <w:rsid w:val="002126E1"/>
    <w:rsid w:val="00213D70"/>
    <w:rsid w:val="00215458"/>
    <w:rsid w:val="00215640"/>
    <w:rsid w:val="002161DD"/>
    <w:rsid w:val="00216419"/>
    <w:rsid w:val="00216DFE"/>
    <w:rsid w:val="00220D8D"/>
    <w:rsid w:val="002214BF"/>
    <w:rsid w:val="0022153E"/>
    <w:rsid w:val="0022158C"/>
    <w:rsid w:val="0022171E"/>
    <w:rsid w:val="00221B0C"/>
    <w:rsid w:val="00221E96"/>
    <w:rsid w:val="00221EA8"/>
    <w:rsid w:val="0022207A"/>
    <w:rsid w:val="0022264B"/>
    <w:rsid w:val="002227A1"/>
    <w:rsid w:val="00222ABF"/>
    <w:rsid w:val="00222AF4"/>
    <w:rsid w:val="0022338A"/>
    <w:rsid w:val="002234A3"/>
    <w:rsid w:val="002237CB"/>
    <w:rsid w:val="00223AB1"/>
    <w:rsid w:val="00223D9C"/>
    <w:rsid w:val="002244B4"/>
    <w:rsid w:val="002255D8"/>
    <w:rsid w:val="00226D45"/>
    <w:rsid w:val="00226E5C"/>
    <w:rsid w:val="00227334"/>
    <w:rsid w:val="00227937"/>
    <w:rsid w:val="00230CC5"/>
    <w:rsid w:val="00230E3A"/>
    <w:rsid w:val="00231350"/>
    <w:rsid w:val="00231B8B"/>
    <w:rsid w:val="002323B1"/>
    <w:rsid w:val="00232AFB"/>
    <w:rsid w:val="00232BEB"/>
    <w:rsid w:val="00233133"/>
    <w:rsid w:val="0023322E"/>
    <w:rsid w:val="00233471"/>
    <w:rsid w:val="00233A30"/>
    <w:rsid w:val="00233E56"/>
    <w:rsid w:val="00234718"/>
    <w:rsid w:val="00234727"/>
    <w:rsid w:val="00235423"/>
    <w:rsid w:val="00235883"/>
    <w:rsid w:val="002359C1"/>
    <w:rsid w:val="002359C3"/>
    <w:rsid w:val="00235F2F"/>
    <w:rsid w:val="00236948"/>
    <w:rsid w:val="00237999"/>
    <w:rsid w:val="00240069"/>
    <w:rsid w:val="0024034D"/>
    <w:rsid w:val="00240AAA"/>
    <w:rsid w:val="002411A2"/>
    <w:rsid w:val="002414D2"/>
    <w:rsid w:val="00241D1E"/>
    <w:rsid w:val="00242239"/>
    <w:rsid w:val="002435B9"/>
    <w:rsid w:val="00243731"/>
    <w:rsid w:val="0024381F"/>
    <w:rsid w:val="00243A0A"/>
    <w:rsid w:val="00243C8D"/>
    <w:rsid w:val="002449F2"/>
    <w:rsid w:val="00245857"/>
    <w:rsid w:val="00245CEF"/>
    <w:rsid w:val="00245E1F"/>
    <w:rsid w:val="00247CDC"/>
    <w:rsid w:val="00250057"/>
    <w:rsid w:val="0025177E"/>
    <w:rsid w:val="00251A59"/>
    <w:rsid w:val="00251CBD"/>
    <w:rsid w:val="00251E15"/>
    <w:rsid w:val="00251EEF"/>
    <w:rsid w:val="002525E8"/>
    <w:rsid w:val="002529A0"/>
    <w:rsid w:val="00252BBF"/>
    <w:rsid w:val="00253563"/>
    <w:rsid w:val="002536E9"/>
    <w:rsid w:val="00253FC3"/>
    <w:rsid w:val="00254629"/>
    <w:rsid w:val="00255C0C"/>
    <w:rsid w:val="00255EDD"/>
    <w:rsid w:val="00256959"/>
    <w:rsid w:val="0025696B"/>
    <w:rsid w:val="00256D5A"/>
    <w:rsid w:val="002579D2"/>
    <w:rsid w:val="00260494"/>
    <w:rsid w:val="00260E43"/>
    <w:rsid w:val="002614EA"/>
    <w:rsid w:val="00261FF7"/>
    <w:rsid w:val="00262607"/>
    <w:rsid w:val="00262B18"/>
    <w:rsid w:val="002631F5"/>
    <w:rsid w:val="00263832"/>
    <w:rsid w:val="0026413D"/>
    <w:rsid w:val="002642BE"/>
    <w:rsid w:val="00264482"/>
    <w:rsid w:val="00264524"/>
    <w:rsid w:val="00264A91"/>
    <w:rsid w:val="00264CF6"/>
    <w:rsid w:val="00264DFB"/>
    <w:rsid w:val="00265DC5"/>
    <w:rsid w:val="00265FD5"/>
    <w:rsid w:val="00266EEC"/>
    <w:rsid w:val="0026728C"/>
    <w:rsid w:val="00267531"/>
    <w:rsid w:val="002676C6"/>
    <w:rsid w:val="002702BB"/>
    <w:rsid w:val="00270CF3"/>
    <w:rsid w:val="00270D2A"/>
    <w:rsid w:val="00270F9C"/>
    <w:rsid w:val="00271298"/>
    <w:rsid w:val="00271681"/>
    <w:rsid w:val="00271CA2"/>
    <w:rsid w:val="00271E8B"/>
    <w:rsid w:val="00271F5D"/>
    <w:rsid w:val="002722DA"/>
    <w:rsid w:val="002728DF"/>
    <w:rsid w:val="00273180"/>
    <w:rsid w:val="0027373B"/>
    <w:rsid w:val="00273F24"/>
    <w:rsid w:val="0027417B"/>
    <w:rsid w:val="00274C9E"/>
    <w:rsid w:val="002750E8"/>
    <w:rsid w:val="0027570E"/>
    <w:rsid w:val="0027661C"/>
    <w:rsid w:val="00276B6C"/>
    <w:rsid w:val="00276F12"/>
    <w:rsid w:val="00277476"/>
    <w:rsid w:val="00277843"/>
    <w:rsid w:val="002778FE"/>
    <w:rsid w:val="00277B2F"/>
    <w:rsid w:val="0028038B"/>
    <w:rsid w:val="00280AE3"/>
    <w:rsid w:val="00280EF7"/>
    <w:rsid w:val="00281F7C"/>
    <w:rsid w:val="002824C1"/>
    <w:rsid w:val="0028300D"/>
    <w:rsid w:val="00283FF4"/>
    <w:rsid w:val="00284D57"/>
    <w:rsid w:val="00284F20"/>
    <w:rsid w:val="002853DC"/>
    <w:rsid w:val="00285409"/>
    <w:rsid w:val="00285CEE"/>
    <w:rsid w:val="00285D05"/>
    <w:rsid w:val="00285DC6"/>
    <w:rsid w:val="0028612C"/>
    <w:rsid w:val="00286173"/>
    <w:rsid w:val="00286F66"/>
    <w:rsid w:val="00287007"/>
    <w:rsid w:val="0028771C"/>
    <w:rsid w:val="00290315"/>
    <w:rsid w:val="002914E2"/>
    <w:rsid w:val="0029192B"/>
    <w:rsid w:val="00291EDD"/>
    <w:rsid w:val="00291EE2"/>
    <w:rsid w:val="002924F1"/>
    <w:rsid w:val="002926FA"/>
    <w:rsid w:val="00293B68"/>
    <w:rsid w:val="00293CB3"/>
    <w:rsid w:val="0029459D"/>
    <w:rsid w:val="00294FE7"/>
    <w:rsid w:val="00295818"/>
    <w:rsid w:val="00295A73"/>
    <w:rsid w:val="002963FA"/>
    <w:rsid w:val="00296A5B"/>
    <w:rsid w:val="00296D97"/>
    <w:rsid w:val="00297EB9"/>
    <w:rsid w:val="002A09C4"/>
    <w:rsid w:val="002A0A59"/>
    <w:rsid w:val="002A196E"/>
    <w:rsid w:val="002A238C"/>
    <w:rsid w:val="002A2596"/>
    <w:rsid w:val="002A2FC2"/>
    <w:rsid w:val="002A3088"/>
    <w:rsid w:val="002A31B7"/>
    <w:rsid w:val="002A31BE"/>
    <w:rsid w:val="002A53BB"/>
    <w:rsid w:val="002A58DB"/>
    <w:rsid w:val="002A58F5"/>
    <w:rsid w:val="002A6D85"/>
    <w:rsid w:val="002A6DC7"/>
    <w:rsid w:val="002A7C2D"/>
    <w:rsid w:val="002B0FFE"/>
    <w:rsid w:val="002B13B1"/>
    <w:rsid w:val="002B1407"/>
    <w:rsid w:val="002B1523"/>
    <w:rsid w:val="002B1FE0"/>
    <w:rsid w:val="002B2011"/>
    <w:rsid w:val="002B269A"/>
    <w:rsid w:val="002B2B91"/>
    <w:rsid w:val="002B33FF"/>
    <w:rsid w:val="002B3606"/>
    <w:rsid w:val="002B4000"/>
    <w:rsid w:val="002B4DDD"/>
    <w:rsid w:val="002B510A"/>
    <w:rsid w:val="002B51E5"/>
    <w:rsid w:val="002B5367"/>
    <w:rsid w:val="002B5D67"/>
    <w:rsid w:val="002B65EB"/>
    <w:rsid w:val="002B6BE2"/>
    <w:rsid w:val="002B70AF"/>
    <w:rsid w:val="002B740F"/>
    <w:rsid w:val="002B7DFC"/>
    <w:rsid w:val="002C042D"/>
    <w:rsid w:val="002C043C"/>
    <w:rsid w:val="002C204F"/>
    <w:rsid w:val="002C23FC"/>
    <w:rsid w:val="002C2A44"/>
    <w:rsid w:val="002C2B81"/>
    <w:rsid w:val="002C2C9E"/>
    <w:rsid w:val="002C352C"/>
    <w:rsid w:val="002C47C1"/>
    <w:rsid w:val="002C4902"/>
    <w:rsid w:val="002C61DB"/>
    <w:rsid w:val="002C7BD7"/>
    <w:rsid w:val="002D0034"/>
    <w:rsid w:val="002D2158"/>
    <w:rsid w:val="002D2F52"/>
    <w:rsid w:val="002D338C"/>
    <w:rsid w:val="002D3CBC"/>
    <w:rsid w:val="002D442E"/>
    <w:rsid w:val="002D5BDA"/>
    <w:rsid w:val="002D669A"/>
    <w:rsid w:val="002D6E87"/>
    <w:rsid w:val="002D7077"/>
    <w:rsid w:val="002D7A55"/>
    <w:rsid w:val="002D7AE7"/>
    <w:rsid w:val="002D7FAB"/>
    <w:rsid w:val="002E0CBF"/>
    <w:rsid w:val="002E1660"/>
    <w:rsid w:val="002E174C"/>
    <w:rsid w:val="002E25E9"/>
    <w:rsid w:val="002E2DDA"/>
    <w:rsid w:val="002E3AC4"/>
    <w:rsid w:val="002E52D8"/>
    <w:rsid w:val="002E6D7C"/>
    <w:rsid w:val="002F0458"/>
    <w:rsid w:val="002F10E9"/>
    <w:rsid w:val="002F11CC"/>
    <w:rsid w:val="002F1F99"/>
    <w:rsid w:val="002F2077"/>
    <w:rsid w:val="002F20F8"/>
    <w:rsid w:val="002F2206"/>
    <w:rsid w:val="002F24E4"/>
    <w:rsid w:val="002F26F0"/>
    <w:rsid w:val="002F29DC"/>
    <w:rsid w:val="002F2EE1"/>
    <w:rsid w:val="002F2FA1"/>
    <w:rsid w:val="002F3978"/>
    <w:rsid w:val="002F3C59"/>
    <w:rsid w:val="002F3DCB"/>
    <w:rsid w:val="002F44F2"/>
    <w:rsid w:val="002F4879"/>
    <w:rsid w:val="002F4C5D"/>
    <w:rsid w:val="002F4FCC"/>
    <w:rsid w:val="002F5586"/>
    <w:rsid w:val="002F5E4B"/>
    <w:rsid w:val="002F69DA"/>
    <w:rsid w:val="002F71CE"/>
    <w:rsid w:val="002F787A"/>
    <w:rsid w:val="0030145D"/>
    <w:rsid w:val="00301723"/>
    <w:rsid w:val="00301C01"/>
    <w:rsid w:val="00302000"/>
    <w:rsid w:val="00303325"/>
    <w:rsid w:val="0030365C"/>
    <w:rsid w:val="0030377D"/>
    <w:rsid w:val="00303B5F"/>
    <w:rsid w:val="00304034"/>
    <w:rsid w:val="00304EE9"/>
    <w:rsid w:val="003053B5"/>
    <w:rsid w:val="00306576"/>
    <w:rsid w:val="00306970"/>
    <w:rsid w:val="00307257"/>
    <w:rsid w:val="00307AE9"/>
    <w:rsid w:val="00307B82"/>
    <w:rsid w:val="00307C81"/>
    <w:rsid w:val="00310425"/>
    <w:rsid w:val="00310FA8"/>
    <w:rsid w:val="0031205F"/>
    <w:rsid w:val="00312202"/>
    <w:rsid w:val="00312523"/>
    <w:rsid w:val="00312763"/>
    <w:rsid w:val="0031316E"/>
    <w:rsid w:val="00313543"/>
    <w:rsid w:val="0031499A"/>
    <w:rsid w:val="003149FE"/>
    <w:rsid w:val="003154DB"/>
    <w:rsid w:val="00315AA1"/>
    <w:rsid w:val="0031624A"/>
    <w:rsid w:val="0031713F"/>
    <w:rsid w:val="003171D3"/>
    <w:rsid w:val="00317408"/>
    <w:rsid w:val="003176C5"/>
    <w:rsid w:val="003205EB"/>
    <w:rsid w:val="00320EA6"/>
    <w:rsid w:val="00320F6B"/>
    <w:rsid w:val="003217C6"/>
    <w:rsid w:val="00321BF3"/>
    <w:rsid w:val="003226F4"/>
    <w:rsid w:val="0032283F"/>
    <w:rsid w:val="00322BE8"/>
    <w:rsid w:val="0032330A"/>
    <w:rsid w:val="00323791"/>
    <w:rsid w:val="0032486C"/>
    <w:rsid w:val="00325279"/>
    <w:rsid w:val="003258D6"/>
    <w:rsid w:val="003261C8"/>
    <w:rsid w:val="003265CD"/>
    <w:rsid w:val="0032710F"/>
    <w:rsid w:val="003271DE"/>
    <w:rsid w:val="00327E01"/>
    <w:rsid w:val="00330124"/>
    <w:rsid w:val="0033089B"/>
    <w:rsid w:val="003309CD"/>
    <w:rsid w:val="00331FA1"/>
    <w:rsid w:val="003323B5"/>
    <w:rsid w:val="00332A57"/>
    <w:rsid w:val="00333803"/>
    <w:rsid w:val="00333F19"/>
    <w:rsid w:val="00334085"/>
    <w:rsid w:val="00334D2D"/>
    <w:rsid w:val="003350F9"/>
    <w:rsid w:val="00335D22"/>
    <w:rsid w:val="00336279"/>
    <w:rsid w:val="0033687C"/>
    <w:rsid w:val="00336A78"/>
    <w:rsid w:val="00340AB9"/>
    <w:rsid w:val="00340AE7"/>
    <w:rsid w:val="0034121E"/>
    <w:rsid w:val="00341421"/>
    <w:rsid w:val="00341D3D"/>
    <w:rsid w:val="00341DDC"/>
    <w:rsid w:val="00342052"/>
    <w:rsid w:val="0034316A"/>
    <w:rsid w:val="00343192"/>
    <w:rsid w:val="003434E6"/>
    <w:rsid w:val="0034401F"/>
    <w:rsid w:val="00345288"/>
    <w:rsid w:val="003455EA"/>
    <w:rsid w:val="00345B0B"/>
    <w:rsid w:val="00346C45"/>
    <w:rsid w:val="0034792B"/>
    <w:rsid w:val="00347B1C"/>
    <w:rsid w:val="00350C55"/>
    <w:rsid w:val="00350E3F"/>
    <w:rsid w:val="003516CE"/>
    <w:rsid w:val="003518DB"/>
    <w:rsid w:val="003520C8"/>
    <w:rsid w:val="00352A52"/>
    <w:rsid w:val="003543F2"/>
    <w:rsid w:val="00355500"/>
    <w:rsid w:val="0035555F"/>
    <w:rsid w:val="00355C80"/>
    <w:rsid w:val="0035659D"/>
    <w:rsid w:val="0035762C"/>
    <w:rsid w:val="0036051B"/>
    <w:rsid w:val="00360870"/>
    <w:rsid w:val="00360E11"/>
    <w:rsid w:val="00360FCF"/>
    <w:rsid w:val="00361094"/>
    <w:rsid w:val="00361C03"/>
    <w:rsid w:val="0036210B"/>
    <w:rsid w:val="00362581"/>
    <w:rsid w:val="00362699"/>
    <w:rsid w:val="003629A8"/>
    <w:rsid w:val="00363644"/>
    <w:rsid w:val="00363758"/>
    <w:rsid w:val="00363857"/>
    <w:rsid w:val="00364738"/>
    <w:rsid w:val="00364B22"/>
    <w:rsid w:val="0036501B"/>
    <w:rsid w:val="0036649A"/>
    <w:rsid w:val="003666AC"/>
    <w:rsid w:val="003703FD"/>
    <w:rsid w:val="00370673"/>
    <w:rsid w:val="0037076F"/>
    <w:rsid w:val="0037151F"/>
    <w:rsid w:val="00372043"/>
    <w:rsid w:val="003726D9"/>
    <w:rsid w:val="00372BC6"/>
    <w:rsid w:val="003733F3"/>
    <w:rsid w:val="00373640"/>
    <w:rsid w:val="00373864"/>
    <w:rsid w:val="00373C4B"/>
    <w:rsid w:val="003741E3"/>
    <w:rsid w:val="003749CD"/>
    <w:rsid w:val="00374A6F"/>
    <w:rsid w:val="00374D4C"/>
    <w:rsid w:val="0037506C"/>
    <w:rsid w:val="0037551C"/>
    <w:rsid w:val="00375694"/>
    <w:rsid w:val="00376BA3"/>
    <w:rsid w:val="00376BFC"/>
    <w:rsid w:val="00376E29"/>
    <w:rsid w:val="003774E8"/>
    <w:rsid w:val="003807C6"/>
    <w:rsid w:val="00380E59"/>
    <w:rsid w:val="00381953"/>
    <w:rsid w:val="00381CFB"/>
    <w:rsid w:val="00381D49"/>
    <w:rsid w:val="00382621"/>
    <w:rsid w:val="00382FE5"/>
    <w:rsid w:val="0038335B"/>
    <w:rsid w:val="0038367C"/>
    <w:rsid w:val="003843C8"/>
    <w:rsid w:val="003844E1"/>
    <w:rsid w:val="00384627"/>
    <w:rsid w:val="003853DE"/>
    <w:rsid w:val="003856CC"/>
    <w:rsid w:val="003856FA"/>
    <w:rsid w:val="00385891"/>
    <w:rsid w:val="003865E2"/>
    <w:rsid w:val="00386BFB"/>
    <w:rsid w:val="00386D9E"/>
    <w:rsid w:val="003902BA"/>
    <w:rsid w:val="00390BBC"/>
    <w:rsid w:val="00390D87"/>
    <w:rsid w:val="0039171C"/>
    <w:rsid w:val="00391B5C"/>
    <w:rsid w:val="0039223D"/>
    <w:rsid w:val="00392384"/>
    <w:rsid w:val="00392A0F"/>
    <w:rsid w:val="00393068"/>
    <w:rsid w:val="00393471"/>
    <w:rsid w:val="00394103"/>
    <w:rsid w:val="00394525"/>
    <w:rsid w:val="00396EF9"/>
    <w:rsid w:val="00397885"/>
    <w:rsid w:val="00397BC7"/>
    <w:rsid w:val="00397C0D"/>
    <w:rsid w:val="003A1307"/>
    <w:rsid w:val="003A2F8B"/>
    <w:rsid w:val="003A3CCF"/>
    <w:rsid w:val="003A42EA"/>
    <w:rsid w:val="003A4528"/>
    <w:rsid w:val="003A49E5"/>
    <w:rsid w:val="003A6257"/>
    <w:rsid w:val="003A6606"/>
    <w:rsid w:val="003A7698"/>
    <w:rsid w:val="003B0C9C"/>
    <w:rsid w:val="003B0CB9"/>
    <w:rsid w:val="003B1123"/>
    <w:rsid w:val="003B1304"/>
    <w:rsid w:val="003B239F"/>
    <w:rsid w:val="003B2916"/>
    <w:rsid w:val="003B2DED"/>
    <w:rsid w:val="003B3175"/>
    <w:rsid w:val="003B3318"/>
    <w:rsid w:val="003B4603"/>
    <w:rsid w:val="003B5D42"/>
    <w:rsid w:val="003B7A5F"/>
    <w:rsid w:val="003C0030"/>
    <w:rsid w:val="003C0CFA"/>
    <w:rsid w:val="003C1147"/>
    <w:rsid w:val="003C2C36"/>
    <w:rsid w:val="003C2D3F"/>
    <w:rsid w:val="003C4044"/>
    <w:rsid w:val="003C552F"/>
    <w:rsid w:val="003C5776"/>
    <w:rsid w:val="003C5A28"/>
    <w:rsid w:val="003C5BEE"/>
    <w:rsid w:val="003C63B7"/>
    <w:rsid w:val="003C78B8"/>
    <w:rsid w:val="003C795B"/>
    <w:rsid w:val="003C7C01"/>
    <w:rsid w:val="003C7D01"/>
    <w:rsid w:val="003D0053"/>
    <w:rsid w:val="003D00C0"/>
    <w:rsid w:val="003D0122"/>
    <w:rsid w:val="003D0F82"/>
    <w:rsid w:val="003D1580"/>
    <w:rsid w:val="003D1AA1"/>
    <w:rsid w:val="003D21EF"/>
    <w:rsid w:val="003D22F7"/>
    <w:rsid w:val="003D2976"/>
    <w:rsid w:val="003D33AE"/>
    <w:rsid w:val="003D39E7"/>
    <w:rsid w:val="003D4602"/>
    <w:rsid w:val="003D46F0"/>
    <w:rsid w:val="003D4E78"/>
    <w:rsid w:val="003D53D4"/>
    <w:rsid w:val="003D58A7"/>
    <w:rsid w:val="003D5EDB"/>
    <w:rsid w:val="003D62FA"/>
    <w:rsid w:val="003D7C00"/>
    <w:rsid w:val="003E1759"/>
    <w:rsid w:val="003E1C57"/>
    <w:rsid w:val="003E2D2E"/>
    <w:rsid w:val="003E450C"/>
    <w:rsid w:val="003E4815"/>
    <w:rsid w:val="003E5061"/>
    <w:rsid w:val="003E5104"/>
    <w:rsid w:val="003E5A45"/>
    <w:rsid w:val="003E5C2A"/>
    <w:rsid w:val="003E5EAD"/>
    <w:rsid w:val="003E6EF3"/>
    <w:rsid w:val="003E7CC1"/>
    <w:rsid w:val="003F05FC"/>
    <w:rsid w:val="003F0C91"/>
    <w:rsid w:val="003F1314"/>
    <w:rsid w:val="003F31F1"/>
    <w:rsid w:val="003F344B"/>
    <w:rsid w:val="003F354A"/>
    <w:rsid w:val="003F4B77"/>
    <w:rsid w:val="003F5321"/>
    <w:rsid w:val="003F573E"/>
    <w:rsid w:val="003F57BC"/>
    <w:rsid w:val="003F635A"/>
    <w:rsid w:val="003F689C"/>
    <w:rsid w:val="003F7D90"/>
    <w:rsid w:val="003F7EF3"/>
    <w:rsid w:val="00400ADA"/>
    <w:rsid w:val="0040208C"/>
    <w:rsid w:val="00402545"/>
    <w:rsid w:val="004044A1"/>
    <w:rsid w:val="00406155"/>
    <w:rsid w:val="004069FF"/>
    <w:rsid w:val="00407907"/>
    <w:rsid w:val="00407BF4"/>
    <w:rsid w:val="0041004E"/>
    <w:rsid w:val="004104A4"/>
    <w:rsid w:val="0041057F"/>
    <w:rsid w:val="00410C81"/>
    <w:rsid w:val="00411615"/>
    <w:rsid w:val="004117E9"/>
    <w:rsid w:val="00411946"/>
    <w:rsid w:val="004120BE"/>
    <w:rsid w:val="00412B84"/>
    <w:rsid w:val="004130F0"/>
    <w:rsid w:val="00413900"/>
    <w:rsid w:val="00413F16"/>
    <w:rsid w:val="00414F4F"/>
    <w:rsid w:val="00414FF0"/>
    <w:rsid w:val="00415686"/>
    <w:rsid w:val="004160E1"/>
    <w:rsid w:val="00416F34"/>
    <w:rsid w:val="00417882"/>
    <w:rsid w:val="00420946"/>
    <w:rsid w:val="00420CCB"/>
    <w:rsid w:val="00422259"/>
    <w:rsid w:val="00422D2A"/>
    <w:rsid w:val="00423352"/>
    <w:rsid w:val="00423652"/>
    <w:rsid w:val="00423F0F"/>
    <w:rsid w:val="00423FAC"/>
    <w:rsid w:val="00424A95"/>
    <w:rsid w:val="004256F8"/>
    <w:rsid w:val="00425C64"/>
    <w:rsid w:val="004260D6"/>
    <w:rsid w:val="0042628C"/>
    <w:rsid w:val="004267F9"/>
    <w:rsid w:val="00426AD5"/>
    <w:rsid w:val="004303AC"/>
    <w:rsid w:val="0043127A"/>
    <w:rsid w:val="004322B6"/>
    <w:rsid w:val="004329DC"/>
    <w:rsid w:val="00432E35"/>
    <w:rsid w:val="00433673"/>
    <w:rsid w:val="004339D2"/>
    <w:rsid w:val="004349B6"/>
    <w:rsid w:val="00435177"/>
    <w:rsid w:val="0043599B"/>
    <w:rsid w:val="004362CE"/>
    <w:rsid w:val="0043664B"/>
    <w:rsid w:val="00440AC5"/>
    <w:rsid w:val="004412EB"/>
    <w:rsid w:val="00441924"/>
    <w:rsid w:val="00442159"/>
    <w:rsid w:val="0044241A"/>
    <w:rsid w:val="004428D8"/>
    <w:rsid w:val="00442CAF"/>
    <w:rsid w:val="00442F22"/>
    <w:rsid w:val="004430A7"/>
    <w:rsid w:val="00443660"/>
    <w:rsid w:val="004440FE"/>
    <w:rsid w:val="00444DAF"/>
    <w:rsid w:val="00446332"/>
    <w:rsid w:val="00446FBF"/>
    <w:rsid w:val="00447159"/>
    <w:rsid w:val="00447840"/>
    <w:rsid w:val="00447C1F"/>
    <w:rsid w:val="004508B8"/>
    <w:rsid w:val="00450F41"/>
    <w:rsid w:val="00451722"/>
    <w:rsid w:val="00452517"/>
    <w:rsid w:val="004529A1"/>
    <w:rsid w:val="00452AF8"/>
    <w:rsid w:val="00453FF8"/>
    <w:rsid w:val="00454093"/>
    <w:rsid w:val="00454174"/>
    <w:rsid w:val="004544C0"/>
    <w:rsid w:val="00454CDB"/>
    <w:rsid w:val="0045558D"/>
    <w:rsid w:val="00456417"/>
    <w:rsid w:val="004577F8"/>
    <w:rsid w:val="0046036E"/>
    <w:rsid w:val="00460EC7"/>
    <w:rsid w:val="004613B6"/>
    <w:rsid w:val="00461883"/>
    <w:rsid w:val="00461B17"/>
    <w:rsid w:val="00462038"/>
    <w:rsid w:val="00463295"/>
    <w:rsid w:val="00463358"/>
    <w:rsid w:val="0046339B"/>
    <w:rsid w:val="00464DF5"/>
    <w:rsid w:val="004651C5"/>
    <w:rsid w:val="0047075D"/>
    <w:rsid w:val="00470840"/>
    <w:rsid w:val="00470924"/>
    <w:rsid w:val="00470CE9"/>
    <w:rsid w:val="00470E7F"/>
    <w:rsid w:val="0047205A"/>
    <w:rsid w:val="0047210B"/>
    <w:rsid w:val="00472EA0"/>
    <w:rsid w:val="0047396D"/>
    <w:rsid w:val="00476954"/>
    <w:rsid w:val="00476FE9"/>
    <w:rsid w:val="00480F4D"/>
    <w:rsid w:val="00481190"/>
    <w:rsid w:val="004818E3"/>
    <w:rsid w:val="004818EF"/>
    <w:rsid w:val="004824FC"/>
    <w:rsid w:val="0048264E"/>
    <w:rsid w:val="004827D5"/>
    <w:rsid w:val="00483023"/>
    <w:rsid w:val="00483A8F"/>
    <w:rsid w:val="00483B08"/>
    <w:rsid w:val="0048424E"/>
    <w:rsid w:val="00484B0B"/>
    <w:rsid w:val="00484CFA"/>
    <w:rsid w:val="004854AA"/>
    <w:rsid w:val="004876A4"/>
    <w:rsid w:val="00487AC0"/>
    <w:rsid w:val="00487BF6"/>
    <w:rsid w:val="00487CE8"/>
    <w:rsid w:val="00490143"/>
    <w:rsid w:val="00490467"/>
    <w:rsid w:val="00490B81"/>
    <w:rsid w:val="00491358"/>
    <w:rsid w:val="0049148C"/>
    <w:rsid w:val="00491892"/>
    <w:rsid w:val="00491A89"/>
    <w:rsid w:val="00491E18"/>
    <w:rsid w:val="00492087"/>
    <w:rsid w:val="0049239B"/>
    <w:rsid w:val="00492D13"/>
    <w:rsid w:val="00492D16"/>
    <w:rsid w:val="004932C2"/>
    <w:rsid w:val="004935BA"/>
    <w:rsid w:val="00493C0C"/>
    <w:rsid w:val="00494CEC"/>
    <w:rsid w:val="00495300"/>
    <w:rsid w:val="004966A0"/>
    <w:rsid w:val="004975DC"/>
    <w:rsid w:val="004A0CFB"/>
    <w:rsid w:val="004A108C"/>
    <w:rsid w:val="004A258D"/>
    <w:rsid w:val="004A2F69"/>
    <w:rsid w:val="004A5D87"/>
    <w:rsid w:val="004A6008"/>
    <w:rsid w:val="004A6F14"/>
    <w:rsid w:val="004A6FC6"/>
    <w:rsid w:val="004A7233"/>
    <w:rsid w:val="004A7921"/>
    <w:rsid w:val="004B01B0"/>
    <w:rsid w:val="004B2CCC"/>
    <w:rsid w:val="004B3939"/>
    <w:rsid w:val="004B3BAA"/>
    <w:rsid w:val="004B3F3E"/>
    <w:rsid w:val="004B4403"/>
    <w:rsid w:val="004B4B93"/>
    <w:rsid w:val="004B5B69"/>
    <w:rsid w:val="004B5D84"/>
    <w:rsid w:val="004B5E33"/>
    <w:rsid w:val="004B7676"/>
    <w:rsid w:val="004B7804"/>
    <w:rsid w:val="004B790E"/>
    <w:rsid w:val="004B7F0C"/>
    <w:rsid w:val="004C007E"/>
    <w:rsid w:val="004C0156"/>
    <w:rsid w:val="004C02A9"/>
    <w:rsid w:val="004C061F"/>
    <w:rsid w:val="004C116A"/>
    <w:rsid w:val="004C1CA6"/>
    <w:rsid w:val="004C27D8"/>
    <w:rsid w:val="004C2D5A"/>
    <w:rsid w:val="004C2F7A"/>
    <w:rsid w:val="004C4179"/>
    <w:rsid w:val="004C50ED"/>
    <w:rsid w:val="004C51BB"/>
    <w:rsid w:val="004C6B5C"/>
    <w:rsid w:val="004C7784"/>
    <w:rsid w:val="004C7A3D"/>
    <w:rsid w:val="004D0756"/>
    <w:rsid w:val="004D0AFE"/>
    <w:rsid w:val="004D1196"/>
    <w:rsid w:val="004D1A84"/>
    <w:rsid w:val="004D2127"/>
    <w:rsid w:val="004D3299"/>
    <w:rsid w:val="004D3D36"/>
    <w:rsid w:val="004D43E3"/>
    <w:rsid w:val="004D4875"/>
    <w:rsid w:val="004D4F3E"/>
    <w:rsid w:val="004D5237"/>
    <w:rsid w:val="004D5E0C"/>
    <w:rsid w:val="004D5FBB"/>
    <w:rsid w:val="004D6334"/>
    <w:rsid w:val="004D639B"/>
    <w:rsid w:val="004D67A3"/>
    <w:rsid w:val="004D6B58"/>
    <w:rsid w:val="004D7210"/>
    <w:rsid w:val="004D779D"/>
    <w:rsid w:val="004D7C0D"/>
    <w:rsid w:val="004E1457"/>
    <w:rsid w:val="004E157A"/>
    <w:rsid w:val="004E1BD6"/>
    <w:rsid w:val="004E1F67"/>
    <w:rsid w:val="004E2029"/>
    <w:rsid w:val="004E22A9"/>
    <w:rsid w:val="004E2704"/>
    <w:rsid w:val="004E37B6"/>
    <w:rsid w:val="004E3E95"/>
    <w:rsid w:val="004E4000"/>
    <w:rsid w:val="004E44B1"/>
    <w:rsid w:val="004E55B5"/>
    <w:rsid w:val="004E5616"/>
    <w:rsid w:val="004E61C6"/>
    <w:rsid w:val="004E66BE"/>
    <w:rsid w:val="004E6D4B"/>
    <w:rsid w:val="004E7C01"/>
    <w:rsid w:val="004E7EBC"/>
    <w:rsid w:val="004F0801"/>
    <w:rsid w:val="004F11D3"/>
    <w:rsid w:val="004F2A26"/>
    <w:rsid w:val="004F2C2A"/>
    <w:rsid w:val="004F326F"/>
    <w:rsid w:val="004F3CE7"/>
    <w:rsid w:val="004F3D1A"/>
    <w:rsid w:val="004F4326"/>
    <w:rsid w:val="004F4658"/>
    <w:rsid w:val="004F47F9"/>
    <w:rsid w:val="004F4CAA"/>
    <w:rsid w:val="004F4D36"/>
    <w:rsid w:val="004F4D99"/>
    <w:rsid w:val="004F5827"/>
    <w:rsid w:val="004F65A6"/>
    <w:rsid w:val="004F65D8"/>
    <w:rsid w:val="004F6922"/>
    <w:rsid w:val="004F6D08"/>
    <w:rsid w:val="004F6E18"/>
    <w:rsid w:val="005003B9"/>
    <w:rsid w:val="005011EE"/>
    <w:rsid w:val="005017CE"/>
    <w:rsid w:val="00502427"/>
    <w:rsid w:val="005026FE"/>
    <w:rsid w:val="0050293C"/>
    <w:rsid w:val="00502B46"/>
    <w:rsid w:val="00502E45"/>
    <w:rsid w:val="00503096"/>
    <w:rsid w:val="00503433"/>
    <w:rsid w:val="00504D45"/>
    <w:rsid w:val="00505A96"/>
    <w:rsid w:val="005064F0"/>
    <w:rsid w:val="0050656D"/>
    <w:rsid w:val="00506FD4"/>
    <w:rsid w:val="005070BD"/>
    <w:rsid w:val="005070D0"/>
    <w:rsid w:val="00507616"/>
    <w:rsid w:val="00507CB7"/>
    <w:rsid w:val="00507DE8"/>
    <w:rsid w:val="005100B7"/>
    <w:rsid w:val="0051025F"/>
    <w:rsid w:val="005117B7"/>
    <w:rsid w:val="00511AD3"/>
    <w:rsid w:val="00512413"/>
    <w:rsid w:val="00512A00"/>
    <w:rsid w:val="00513BE3"/>
    <w:rsid w:val="00513CBA"/>
    <w:rsid w:val="00513FFF"/>
    <w:rsid w:val="00516375"/>
    <w:rsid w:val="00517081"/>
    <w:rsid w:val="0052054B"/>
    <w:rsid w:val="005207E0"/>
    <w:rsid w:val="00521323"/>
    <w:rsid w:val="0052212C"/>
    <w:rsid w:val="00522158"/>
    <w:rsid w:val="00522418"/>
    <w:rsid w:val="0052245C"/>
    <w:rsid w:val="005234C2"/>
    <w:rsid w:val="00523637"/>
    <w:rsid w:val="00523954"/>
    <w:rsid w:val="00523E3A"/>
    <w:rsid w:val="00524328"/>
    <w:rsid w:val="00524366"/>
    <w:rsid w:val="00525073"/>
    <w:rsid w:val="0052539C"/>
    <w:rsid w:val="005253BE"/>
    <w:rsid w:val="005257C8"/>
    <w:rsid w:val="0052585B"/>
    <w:rsid w:val="005264B4"/>
    <w:rsid w:val="00526D9E"/>
    <w:rsid w:val="00530DC7"/>
    <w:rsid w:val="00531617"/>
    <w:rsid w:val="00531FD5"/>
    <w:rsid w:val="00532483"/>
    <w:rsid w:val="00532CF3"/>
    <w:rsid w:val="0053331A"/>
    <w:rsid w:val="00533B04"/>
    <w:rsid w:val="005341EA"/>
    <w:rsid w:val="00534442"/>
    <w:rsid w:val="00534649"/>
    <w:rsid w:val="00534CA6"/>
    <w:rsid w:val="00535BF8"/>
    <w:rsid w:val="00535DBF"/>
    <w:rsid w:val="00536CE8"/>
    <w:rsid w:val="00536E8A"/>
    <w:rsid w:val="0053710F"/>
    <w:rsid w:val="005372C5"/>
    <w:rsid w:val="00540CC9"/>
    <w:rsid w:val="00541DC9"/>
    <w:rsid w:val="00542091"/>
    <w:rsid w:val="00543D62"/>
    <w:rsid w:val="005442D1"/>
    <w:rsid w:val="00545684"/>
    <w:rsid w:val="00545FC7"/>
    <w:rsid w:val="00546259"/>
    <w:rsid w:val="00546876"/>
    <w:rsid w:val="00546F42"/>
    <w:rsid w:val="00551175"/>
    <w:rsid w:val="0055128F"/>
    <w:rsid w:val="00552A4A"/>
    <w:rsid w:val="00552ABB"/>
    <w:rsid w:val="00553230"/>
    <w:rsid w:val="00553314"/>
    <w:rsid w:val="00553435"/>
    <w:rsid w:val="00553B0F"/>
    <w:rsid w:val="00553FB3"/>
    <w:rsid w:val="0055410F"/>
    <w:rsid w:val="00554A14"/>
    <w:rsid w:val="00554B1B"/>
    <w:rsid w:val="00555261"/>
    <w:rsid w:val="00556133"/>
    <w:rsid w:val="00556A45"/>
    <w:rsid w:val="00557890"/>
    <w:rsid w:val="00557E52"/>
    <w:rsid w:val="00557FAB"/>
    <w:rsid w:val="00560C8F"/>
    <w:rsid w:val="00562555"/>
    <w:rsid w:val="00562667"/>
    <w:rsid w:val="00563159"/>
    <w:rsid w:val="00563DB6"/>
    <w:rsid w:val="0056434D"/>
    <w:rsid w:val="00565422"/>
    <w:rsid w:val="00565711"/>
    <w:rsid w:val="00565AAF"/>
    <w:rsid w:val="005660E7"/>
    <w:rsid w:val="00570D8E"/>
    <w:rsid w:val="0057155F"/>
    <w:rsid w:val="005717A6"/>
    <w:rsid w:val="00571E1F"/>
    <w:rsid w:val="0057337B"/>
    <w:rsid w:val="00573A44"/>
    <w:rsid w:val="00573BA5"/>
    <w:rsid w:val="00573C24"/>
    <w:rsid w:val="00575FB3"/>
    <w:rsid w:val="005765D5"/>
    <w:rsid w:val="005776D0"/>
    <w:rsid w:val="00577B7C"/>
    <w:rsid w:val="00580AE0"/>
    <w:rsid w:val="00580B09"/>
    <w:rsid w:val="00580F61"/>
    <w:rsid w:val="00581240"/>
    <w:rsid w:val="00581401"/>
    <w:rsid w:val="00581943"/>
    <w:rsid w:val="00581C49"/>
    <w:rsid w:val="00581CD4"/>
    <w:rsid w:val="00582410"/>
    <w:rsid w:val="00583073"/>
    <w:rsid w:val="005833AA"/>
    <w:rsid w:val="005834C0"/>
    <w:rsid w:val="00583E89"/>
    <w:rsid w:val="005846D3"/>
    <w:rsid w:val="005851B6"/>
    <w:rsid w:val="00585411"/>
    <w:rsid w:val="00585AB7"/>
    <w:rsid w:val="005860AA"/>
    <w:rsid w:val="0058653C"/>
    <w:rsid w:val="00586E37"/>
    <w:rsid w:val="0058713B"/>
    <w:rsid w:val="00587409"/>
    <w:rsid w:val="00587611"/>
    <w:rsid w:val="00587DB2"/>
    <w:rsid w:val="0059007E"/>
    <w:rsid w:val="005901FD"/>
    <w:rsid w:val="00590ABF"/>
    <w:rsid w:val="0059148E"/>
    <w:rsid w:val="00591BEB"/>
    <w:rsid w:val="00592BE9"/>
    <w:rsid w:val="00592E30"/>
    <w:rsid w:val="00592FEC"/>
    <w:rsid w:val="00593208"/>
    <w:rsid w:val="00593D84"/>
    <w:rsid w:val="00595654"/>
    <w:rsid w:val="005956E4"/>
    <w:rsid w:val="005958B1"/>
    <w:rsid w:val="0059591C"/>
    <w:rsid w:val="00596807"/>
    <w:rsid w:val="0059698E"/>
    <w:rsid w:val="00596B79"/>
    <w:rsid w:val="005975A3"/>
    <w:rsid w:val="00597A7F"/>
    <w:rsid w:val="005A044C"/>
    <w:rsid w:val="005A0694"/>
    <w:rsid w:val="005A1CEC"/>
    <w:rsid w:val="005A25F3"/>
    <w:rsid w:val="005A2632"/>
    <w:rsid w:val="005A2C4D"/>
    <w:rsid w:val="005A3B8B"/>
    <w:rsid w:val="005A3CC7"/>
    <w:rsid w:val="005A5446"/>
    <w:rsid w:val="005A5CCB"/>
    <w:rsid w:val="005A6778"/>
    <w:rsid w:val="005A727F"/>
    <w:rsid w:val="005A74CE"/>
    <w:rsid w:val="005B07B4"/>
    <w:rsid w:val="005B08C6"/>
    <w:rsid w:val="005B1919"/>
    <w:rsid w:val="005B21A0"/>
    <w:rsid w:val="005B22AB"/>
    <w:rsid w:val="005B22FA"/>
    <w:rsid w:val="005B27DC"/>
    <w:rsid w:val="005B35D5"/>
    <w:rsid w:val="005B3A0C"/>
    <w:rsid w:val="005B4800"/>
    <w:rsid w:val="005B4C66"/>
    <w:rsid w:val="005B4CA4"/>
    <w:rsid w:val="005B4CCE"/>
    <w:rsid w:val="005B540E"/>
    <w:rsid w:val="005B5BD8"/>
    <w:rsid w:val="005B5D00"/>
    <w:rsid w:val="005B5D60"/>
    <w:rsid w:val="005B66BA"/>
    <w:rsid w:val="005B6F85"/>
    <w:rsid w:val="005B7974"/>
    <w:rsid w:val="005C041E"/>
    <w:rsid w:val="005C07F8"/>
    <w:rsid w:val="005C1621"/>
    <w:rsid w:val="005C2107"/>
    <w:rsid w:val="005C265D"/>
    <w:rsid w:val="005C3019"/>
    <w:rsid w:val="005C38CC"/>
    <w:rsid w:val="005C3DA5"/>
    <w:rsid w:val="005C4699"/>
    <w:rsid w:val="005C501E"/>
    <w:rsid w:val="005C5113"/>
    <w:rsid w:val="005C5F0D"/>
    <w:rsid w:val="005C600D"/>
    <w:rsid w:val="005C619C"/>
    <w:rsid w:val="005C635E"/>
    <w:rsid w:val="005C6D5D"/>
    <w:rsid w:val="005C713E"/>
    <w:rsid w:val="005D00FE"/>
    <w:rsid w:val="005D1C07"/>
    <w:rsid w:val="005D1C11"/>
    <w:rsid w:val="005D1CF7"/>
    <w:rsid w:val="005D2813"/>
    <w:rsid w:val="005D2D3C"/>
    <w:rsid w:val="005D2DBA"/>
    <w:rsid w:val="005D4AAA"/>
    <w:rsid w:val="005D6C09"/>
    <w:rsid w:val="005D6C74"/>
    <w:rsid w:val="005D6DB9"/>
    <w:rsid w:val="005D72DD"/>
    <w:rsid w:val="005D7B90"/>
    <w:rsid w:val="005D7C8B"/>
    <w:rsid w:val="005E0482"/>
    <w:rsid w:val="005E0548"/>
    <w:rsid w:val="005E077F"/>
    <w:rsid w:val="005E1598"/>
    <w:rsid w:val="005E19C4"/>
    <w:rsid w:val="005E1A22"/>
    <w:rsid w:val="005E1C93"/>
    <w:rsid w:val="005E22DB"/>
    <w:rsid w:val="005E394E"/>
    <w:rsid w:val="005E44B3"/>
    <w:rsid w:val="005E4616"/>
    <w:rsid w:val="005E4D6A"/>
    <w:rsid w:val="005E5718"/>
    <w:rsid w:val="005E57D8"/>
    <w:rsid w:val="005E61B2"/>
    <w:rsid w:val="005E65D4"/>
    <w:rsid w:val="005E6AE9"/>
    <w:rsid w:val="005F08E7"/>
    <w:rsid w:val="005F0905"/>
    <w:rsid w:val="005F1517"/>
    <w:rsid w:val="005F2C4C"/>
    <w:rsid w:val="005F30FA"/>
    <w:rsid w:val="005F36C9"/>
    <w:rsid w:val="005F4206"/>
    <w:rsid w:val="005F441A"/>
    <w:rsid w:val="005F485A"/>
    <w:rsid w:val="005F4B8A"/>
    <w:rsid w:val="005F506C"/>
    <w:rsid w:val="005F53F0"/>
    <w:rsid w:val="005F5E9A"/>
    <w:rsid w:val="005F6670"/>
    <w:rsid w:val="005F6F71"/>
    <w:rsid w:val="005F79DD"/>
    <w:rsid w:val="00600496"/>
    <w:rsid w:val="00600768"/>
    <w:rsid w:val="00600799"/>
    <w:rsid w:val="00601233"/>
    <w:rsid w:val="0060176C"/>
    <w:rsid w:val="006028C9"/>
    <w:rsid w:val="006047B5"/>
    <w:rsid w:val="00604975"/>
    <w:rsid w:val="00604D09"/>
    <w:rsid w:val="006051A5"/>
    <w:rsid w:val="00605AC5"/>
    <w:rsid w:val="00606859"/>
    <w:rsid w:val="00606EE0"/>
    <w:rsid w:val="00607093"/>
    <w:rsid w:val="0061093C"/>
    <w:rsid w:val="00610FF8"/>
    <w:rsid w:val="006118D6"/>
    <w:rsid w:val="006125FE"/>
    <w:rsid w:val="00612982"/>
    <w:rsid w:val="00612AC9"/>
    <w:rsid w:val="00613338"/>
    <w:rsid w:val="00613417"/>
    <w:rsid w:val="006137B4"/>
    <w:rsid w:val="00613822"/>
    <w:rsid w:val="00613ECB"/>
    <w:rsid w:val="00614633"/>
    <w:rsid w:val="006150E2"/>
    <w:rsid w:val="00615638"/>
    <w:rsid w:val="0061621C"/>
    <w:rsid w:val="00616AE5"/>
    <w:rsid w:val="006175D4"/>
    <w:rsid w:val="006207C8"/>
    <w:rsid w:val="00621173"/>
    <w:rsid w:val="006216A3"/>
    <w:rsid w:val="00621721"/>
    <w:rsid w:val="00621868"/>
    <w:rsid w:val="00621911"/>
    <w:rsid w:val="006221D6"/>
    <w:rsid w:val="006226CF"/>
    <w:rsid w:val="00622733"/>
    <w:rsid w:val="00622E97"/>
    <w:rsid w:val="006231A0"/>
    <w:rsid w:val="006234EE"/>
    <w:rsid w:val="00623522"/>
    <w:rsid w:val="006237AB"/>
    <w:rsid w:val="00623A8A"/>
    <w:rsid w:val="006248FD"/>
    <w:rsid w:val="00624AAA"/>
    <w:rsid w:val="00624ACE"/>
    <w:rsid w:val="00624F7B"/>
    <w:rsid w:val="00625F42"/>
    <w:rsid w:val="0062624D"/>
    <w:rsid w:val="00626F3B"/>
    <w:rsid w:val="006275C3"/>
    <w:rsid w:val="0063005C"/>
    <w:rsid w:val="00630964"/>
    <w:rsid w:val="00630B92"/>
    <w:rsid w:val="00630D75"/>
    <w:rsid w:val="00630EEC"/>
    <w:rsid w:val="00631A0E"/>
    <w:rsid w:val="0063266B"/>
    <w:rsid w:val="006328EC"/>
    <w:rsid w:val="00632DEF"/>
    <w:rsid w:val="00632E17"/>
    <w:rsid w:val="00633817"/>
    <w:rsid w:val="00633F86"/>
    <w:rsid w:val="006356B9"/>
    <w:rsid w:val="00635D4C"/>
    <w:rsid w:val="0063665C"/>
    <w:rsid w:val="00636826"/>
    <w:rsid w:val="00636DF7"/>
    <w:rsid w:val="006371AA"/>
    <w:rsid w:val="00637641"/>
    <w:rsid w:val="00637E0D"/>
    <w:rsid w:val="006400DD"/>
    <w:rsid w:val="006402CD"/>
    <w:rsid w:val="00640400"/>
    <w:rsid w:val="006405F7"/>
    <w:rsid w:val="00640A31"/>
    <w:rsid w:val="00642B17"/>
    <w:rsid w:val="00642B84"/>
    <w:rsid w:val="006438B4"/>
    <w:rsid w:val="006438E3"/>
    <w:rsid w:val="006439F2"/>
    <w:rsid w:val="00643E72"/>
    <w:rsid w:val="006444DB"/>
    <w:rsid w:val="00645373"/>
    <w:rsid w:val="00645445"/>
    <w:rsid w:val="00646A0C"/>
    <w:rsid w:val="00646BF8"/>
    <w:rsid w:val="00647D27"/>
    <w:rsid w:val="00650427"/>
    <w:rsid w:val="0065067F"/>
    <w:rsid w:val="0065154E"/>
    <w:rsid w:val="00652020"/>
    <w:rsid w:val="00652513"/>
    <w:rsid w:val="00652B64"/>
    <w:rsid w:val="00652E7C"/>
    <w:rsid w:val="006535D1"/>
    <w:rsid w:val="006539DE"/>
    <w:rsid w:val="00653FA6"/>
    <w:rsid w:val="00654825"/>
    <w:rsid w:val="00654E1A"/>
    <w:rsid w:val="0065586A"/>
    <w:rsid w:val="00655A9F"/>
    <w:rsid w:val="00655C9D"/>
    <w:rsid w:val="00656ADA"/>
    <w:rsid w:val="00656CE0"/>
    <w:rsid w:val="0066050D"/>
    <w:rsid w:val="00660713"/>
    <w:rsid w:val="00660FE1"/>
    <w:rsid w:val="006615B4"/>
    <w:rsid w:val="00661A45"/>
    <w:rsid w:val="006626C9"/>
    <w:rsid w:val="006631A5"/>
    <w:rsid w:val="00663587"/>
    <w:rsid w:val="0066448C"/>
    <w:rsid w:val="00664510"/>
    <w:rsid w:val="0066452F"/>
    <w:rsid w:val="00665FBE"/>
    <w:rsid w:val="00665FE6"/>
    <w:rsid w:val="0066765C"/>
    <w:rsid w:val="00670401"/>
    <w:rsid w:val="0067057C"/>
    <w:rsid w:val="0067098E"/>
    <w:rsid w:val="00671DED"/>
    <w:rsid w:val="006720EA"/>
    <w:rsid w:val="006737D0"/>
    <w:rsid w:val="006744E2"/>
    <w:rsid w:val="00674614"/>
    <w:rsid w:val="0067520A"/>
    <w:rsid w:val="00675FFE"/>
    <w:rsid w:val="006760A3"/>
    <w:rsid w:val="00676326"/>
    <w:rsid w:val="006768BC"/>
    <w:rsid w:val="00676959"/>
    <w:rsid w:val="0067747F"/>
    <w:rsid w:val="006777F6"/>
    <w:rsid w:val="006801BF"/>
    <w:rsid w:val="00680AEA"/>
    <w:rsid w:val="00680E90"/>
    <w:rsid w:val="006822ED"/>
    <w:rsid w:val="006829BA"/>
    <w:rsid w:val="0068531C"/>
    <w:rsid w:val="00685A91"/>
    <w:rsid w:val="00685EE2"/>
    <w:rsid w:val="00686A47"/>
    <w:rsid w:val="00687022"/>
    <w:rsid w:val="00687056"/>
    <w:rsid w:val="0068779C"/>
    <w:rsid w:val="0069071D"/>
    <w:rsid w:val="00690B7E"/>
    <w:rsid w:val="00690F0A"/>
    <w:rsid w:val="00691DC5"/>
    <w:rsid w:val="00693445"/>
    <w:rsid w:val="0069389C"/>
    <w:rsid w:val="00693CD7"/>
    <w:rsid w:val="006942C7"/>
    <w:rsid w:val="00694A06"/>
    <w:rsid w:val="00695598"/>
    <w:rsid w:val="00695E99"/>
    <w:rsid w:val="00695EB9"/>
    <w:rsid w:val="00696752"/>
    <w:rsid w:val="00696B2A"/>
    <w:rsid w:val="00697B96"/>
    <w:rsid w:val="006A0485"/>
    <w:rsid w:val="006A095A"/>
    <w:rsid w:val="006A0C5B"/>
    <w:rsid w:val="006A0D3B"/>
    <w:rsid w:val="006A149F"/>
    <w:rsid w:val="006A1F0E"/>
    <w:rsid w:val="006A3C22"/>
    <w:rsid w:val="006A4194"/>
    <w:rsid w:val="006A4414"/>
    <w:rsid w:val="006A48FF"/>
    <w:rsid w:val="006A4AD1"/>
    <w:rsid w:val="006A4C95"/>
    <w:rsid w:val="006A4F69"/>
    <w:rsid w:val="006A50C6"/>
    <w:rsid w:val="006A59B2"/>
    <w:rsid w:val="006A67D9"/>
    <w:rsid w:val="006A72E7"/>
    <w:rsid w:val="006A77D5"/>
    <w:rsid w:val="006A7D30"/>
    <w:rsid w:val="006B0C09"/>
    <w:rsid w:val="006B0F8A"/>
    <w:rsid w:val="006B10FE"/>
    <w:rsid w:val="006B12BE"/>
    <w:rsid w:val="006B1CC0"/>
    <w:rsid w:val="006B1DFE"/>
    <w:rsid w:val="006B200B"/>
    <w:rsid w:val="006B2034"/>
    <w:rsid w:val="006B2110"/>
    <w:rsid w:val="006B3561"/>
    <w:rsid w:val="006B3BE1"/>
    <w:rsid w:val="006B3EEA"/>
    <w:rsid w:val="006B4074"/>
    <w:rsid w:val="006B46F3"/>
    <w:rsid w:val="006B5A20"/>
    <w:rsid w:val="006B5F16"/>
    <w:rsid w:val="006B6326"/>
    <w:rsid w:val="006B636F"/>
    <w:rsid w:val="006B7636"/>
    <w:rsid w:val="006C10DF"/>
    <w:rsid w:val="006C1232"/>
    <w:rsid w:val="006C1BC5"/>
    <w:rsid w:val="006C3158"/>
    <w:rsid w:val="006C32D4"/>
    <w:rsid w:val="006C3714"/>
    <w:rsid w:val="006C510B"/>
    <w:rsid w:val="006C5255"/>
    <w:rsid w:val="006C533A"/>
    <w:rsid w:val="006C5577"/>
    <w:rsid w:val="006C62DA"/>
    <w:rsid w:val="006C6A67"/>
    <w:rsid w:val="006C6D2A"/>
    <w:rsid w:val="006C7114"/>
    <w:rsid w:val="006C73F0"/>
    <w:rsid w:val="006C798C"/>
    <w:rsid w:val="006D002A"/>
    <w:rsid w:val="006D06E4"/>
    <w:rsid w:val="006D06EC"/>
    <w:rsid w:val="006D1687"/>
    <w:rsid w:val="006D16C2"/>
    <w:rsid w:val="006D1962"/>
    <w:rsid w:val="006D2036"/>
    <w:rsid w:val="006D2080"/>
    <w:rsid w:val="006D30B4"/>
    <w:rsid w:val="006D38A2"/>
    <w:rsid w:val="006D3FC1"/>
    <w:rsid w:val="006D44CE"/>
    <w:rsid w:val="006D495F"/>
    <w:rsid w:val="006D5796"/>
    <w:rsid w:val="006D593E"/>
    <w:rsid w:val="006D5D10"/>
    <w:rsid w:val="006D6148"/>
    <w:rsid w:val="006D6C25"/>
    <w:rsid w:val="006D6FBD"/>
    <w:rsid w:val="006D79A0"/>
    <w:rsid w:val="006D7FD0"/>
    <w:rsid w:val="006E0105"/>
    <w:rsid w:val="006E05B1"/>
    <w:rsid w:val="006E248B"/>
    <w:rsid w:val="006E253F"/>
    <w:rsid w:val="006E2730"/>
    <w:rsid w:val="006E2F23"/>
    <w:rsid w:val="006E3390"/>
    <w:rsid w:val="006E36A8"/>
    <w:rsid w:val="006E4197"/>
    <w:rsid w:val="006E4EBF"/>
    <w:rsid w:val="006E5241"/>
    <w:rsid w:val="006E5896"/>
    <w:rsid w:val="006E6040"/>
    <w:rsid w:val="006E6ACA"/>
    <w:rsid w:val="006E75DC"/>
    <w:rsid w:val="006E77DD"/>
    <w:rsid w:val="006E7C6E"/>
    <w:rsid w:val="006F022E"/>
    <w:rsid w:val="006F1B88"/>
    <w:rsid w:val="006F252F"/>
    <w:rsid w:val="006F2666"/>
    <w:rsid w:val="006F28B5"/>
    <w:rsid w:val="006F393D"/>
    <w:rsid w:val="006F3C54"/>
    <w:rsid w:val="006F4309"/>
    <w:rsid w:val="006F4C59"/>
    <w:rsid w:val="006F51A4"/>
    <w:rsid w:val="006F539D"/>
    <w:rsid w:val="006F5BEB"/>
    <w:rsid w:val="006F5E0E"/>
    <w:rsid w:val="006F6CA5"/>
    <w:rsid w:val="006F72CE"/>
    <w:rsid w:val="006F7B88"/>
    <w:rsid w:val="006F7BF1"/>
    <w:rsid w:val="006F7C41"/>
    <w:rsid w:val="00700345"/>
    <w:rsid w:val="007003E4"/>
    <w:rsid w:val="00700633"/>
    <w:rsid w:val="00700792"/>
    <w:rsid w:val="0070098E"/>
    <w:rsid w:val="007012F1"/>
    <w:rsid w:val="007018F9"/>
    <w:rsid w:val="00701FAB"/>
    <w:rsid w:val="0070227C"/>
    <w:rsid w:val="0070229C"/>
    <w:rsid w:val="0070331C"/>
    <w:rsid w:val="007036EF"/>
    <w:rsid w:val="0070380F"/>
    <w:rsid w:val="00703EBA"/>
    <w:rsid w:val="00704266"/>
    <w:rsid w:val="00704335"/>
    <w:rsid w:val="00706406"/>
    <w:rsid w:val="0071013F"/>
    <w:rsid w:val="007122CB"/>
    <w:rsid w:val="00712ADC"/>
    <w:rsid w:val="00712B20"/>
    <w:rsid w:val="007130F6"/>
    <w:rsid w:val="007145D3"/>
    <w:rsid w:val="00714D2C"/>
    <w:rsid w:val="00715424"/>
    <w:rsid w:val="0071542D"/>
    <w:rsid w:val="0071555C"/>
    <w:rsid w:val="00716274"/>
    <w:rsid w:val="007166B5"/>
    <w:rsid w:val="00717330"/>
    <w:rsid w:val="00720F95"/>
    <w:rsid w:val="0072149A"/>
    <w:rsid w:val="00721A9B"/>
    <w:rsid w:val="00721D80"/>
    <w:rsid w:val="007230F0"/>
    <w:rsid w:val="00723489"/>
    <w:rsid w:val="00723E6C"/>
    <w:rsid w:val="0072542A"/>
    <w:rsid w:val="007261DA"/>
    <w:rsid w:val="00726305"/>
    <w:rsid w:val="00726442"/>
    <w:rsid w:val="00727569"/>
    <w:rsid w:val="00727C71"/>
    <w:rsid w:val="007301BB"/>
    <w:rsid w:val="00730884"/>
    <w:rsid w:val="00732C48"/>
    <w:rsid w:val="00732EF8"/>
    <w:rsid w:val="00733A92"/>
    <w:rsid w:val="007345F4"/>
    <w:rsid w:val="00735044"/>
    <w:rsid w:val="007358FE"/>
    <w:rsid w:val="007359E0"/>
    <w:rsid w:val="0073659D"/>
    <w:rsid w:val="00736C09"/>
    <w:rsid w:val="00736CA1"/>
    <w:rsid w:val="00736E7C"/>
    <w:rsid w:val="00736E92"/>
    <w:rsid w:val="00737235"/>
    <w:rsid w:val="0073739D"/>
    <w:rsid w:val="00737449"/>
    <w:rsid w:val="00737A7C"/>
    <w:rsid w:val="00737EA2"/>
    <w:rsid w:val="00740271"/>
    <w:rsid w:val="007408E3"/>
    <w:rsid w:val="00740F81"/>
    <w:rsid w:val="007415CA"/>
    <w:rsid w:val="0074229C"/>
    <w:rsid w:val="007427CC"/>
    <w:rsid w:val="00743177"/>
    <w:rsid w:val="00743BDD"/>
    <w:rsid w:val="00743CFE"/>
    <w:rsid w:val="0074403D"/>
    <w:rsid w:val="007448CA"/>
    <w:rsid w:val="007448E8"/>
    <w:rsid w:val="007452F2"/>
    <w:rsid w:val="007467EA"/>
    <w:rsid w:val="007469E5"/>
    <w:rsid w:val="00747980"/>
    <w:rsid w:val="0075023E"/>
    <w:rsid w:val="00751323"/>
    <w:rsid w:val="00751944"/>
    <w:rsid w:val="00751B7C"/>
    <w:rsid w:val="00752EA5"/>
    <w:rsid w:val="00752F60"/>
    <w:rsid w:val="00753273"/>
    <w:rsid w:val="0075369A"/>
    <w:rsid w:val="00753B6A"/>
    <w:rsid w:val="00753EC7"/>
    <w:rsid w:val="007550EA"/>
    <w:rsid w:val="00755691"/>
    <w:rsid w:val="0075571A"/>
    <w:rsid w:val="00755756"/>
    <w:rsid w:val="00755980"/>
    <w:rsid w:val="00755EC7"/>
    <w:rsid w:val="007560AD"/>
    <w:rsid w:val="0075640D"/>
    <w:rsid w:val="00756760"/>
    <w:rsid w:val="007570B7"/>
    <w:rsid w:val="007573A1"/>
    <w:rsid w:val="00757AD9"/>
    <w:rsid w:val="00757B97"/>
    <w:rsid w:val="00757CC4"/>
    <w:rsid w:val="00757F8C"/>
    <w:rsid w:val="0076028C"/>
    <w:rsid w:val="0076053B"/>
    <w:rsid w:val="00761102"/>
    <w:rsid w:val="00761EF5"/>
    <w:rsid w:val="007627BA"/>
    <w:rsid w:val="00763219"/>
    <w:rsid w:val="00763368"/>
    <w:rsid w:val="00763C89"/>
    <w:rsid w:val="007645BF"/>
    <w:rsid w:val="00764723"/>
    <w:rsid w:val="00764A9B"/>
    <w:rsid w:val="00764AFD"/>
    <w:rsid w:val="00764D99"/>
    <w:rsid w:val="00765999"/>
    <w:rsid w:val="00765FFE"/>
    <w:rsid w:val="0076625C"/>
    <w:rsid w:val="007665CA"/>
    <w:rsid w:val="00766EA4"/>
    <w:rsid w:val="0076750A"/>
    <w:rsid w:val="007677AE"/>
    <w:rsid w:val="00770037"/>
    <w:rsid w:val="007709F6"/>
    <w:rsid w:val="007721A8"/>
    <w:rsid w:val="00772A93"/>
    <w:rsid w:val="00772E76"/>
    <w:rsid w:val="00773003"/>
    <w:rsid w:val="007745A1"/>
    <w:rsid w:val="00774989"/>
    <w:rsid w:val="00774FC5"/>
    <w:rsid w:val="007765BC"/>
    <w:rsid w:val="0077692C"/>
    <w:rsid w:val="00776C16"/>
    <w:rsid w:val="00780C58"/>
    <w:rsid w:val="00780F05"/>
    <w:rsid w:val="007814D2"/>
    <w:rsid w:val="00781667"/>
    <w:rsid w:val="00781839"/>
    <w:rsid w:val="00781A35"/>
    <w:rsid w:val="00781C05"/>
    <w:rsid w:val="00782F3D"/>
    <w:rsid w:val="00782F7C"/>
    <w:rsid w:val="0078483D"/>
    <w:rsid w:val="00784977"/>
    <w:rsid w:val="00784A41"/>
    <w:rsid w:val="0078531C"/>
    <w:rsid w:val="00785923"/>
    <w:rsid w:val="00785A9B"/>
    <w:rsid w:val="00786212"/>
    <w:rsid w:val="007865B4"/>
    <w:rsid w:val="00787951"/>
    <w:rsid w:val="007879F5"/>
    <w:rsid w:val="00787F06"/>
    <w:rsid w:val="00791019"/>
    <w:rsid w:val="00792255"/>
    <w:rsid w:val="0079307C"/>
    <w:rsid w:val="00793559"/>
    <w:rsid w:val="007940CA"/>
    <w:rsid w:val="00794319"/>
    <w:rsid w:val="0079443F"/>
    <w:rsid w:val="00795316"/>
    <w:rsid w:val="007955F9"/>
    <w:rsid w:val="007956C0"/>
    <w:rsid w:val="00796737"/>
    <w:rsid w:val="00796993"/>
    <w:rsid w:val="00797658"/>
    <w:rsid w:val="00797BC7"/>
    <w:rsid w:val="007A015B"/>
    <w:rsid w:val="007A0C36"/>
    <w:rsid w:val="007A13F1"/>
    <w:rsid w:val="007A16C0"/>
    <w:rsid w:val="007A22E4"/>
    <w:rsid w:val="007A37D4"/>
    <w:rsid w:val="007A380F"/>
    <w:rsid w:val="007A3BC5"/>
    <w:rsid w:val="007A4E89"/>
    <w:rsid w:val="007A5E95"/>
    <w:rsid w:val="007A624A"/>
    <w:rsid w:val="007A6D33"/>
    <w:rsid w:val="007A6EAC"/>
    <w:rsid w:val="007A7233"/>
    <w:rsid w:val="007A7697"/>
    <w:rsid w:val="007A7E58"/>
    <w:rsid w:val="007B1B5E"/>
    <w:rsid w:val="007B1B91"/>
    <w:rsid w:val="007B1EFE"/>
    <w:rsid w:val="007B2879"/>
    <w:rsid w:val="007B30A0"/>
    <w:rsid w:val="007B33D6"/>
    <w:rsid w:val="007B3902"/>
    <w:rsid w:val="007B3AF6"/>
    <w:rsid w:val="007B3B1A"/>
    <w:rsid w:val="007B54B0"/>
    <w:rsid w:val="007B7714"/>
    <w:rsid w:val="007B777C"/>
    <w:rsid w:val="007B7BDB"/>
    <w:rsid w:val="007C0944"/>
    <w:rsid w:val="007C0D65"/>
    <w:rsid w:val="007C17B2"/>
    <w:rsid w:val="007C18F3"/>
    <w:rsid w:val="007C1BBB"/>
    <w:rsid w:val="007C2209"/>
    <w:rsid w:val="007C234B"/>
    <w:rsid w:val="007C2E31"/>
    <w:rsid w:val="007C3092"/>
    <w:rsid w:val="007C3324"/>
    <w:rsid w:val="007C3512"/>
    <w:rsid w:val="007C4038"/>
    <w:rsid w:val="007C45CC"/>
    <w:rsid w:val="007C4816"/>
    <w:rsid w:val="007C49CB"/>
    <w:rsid w:val="007C4F03"/>
    <w:rsid w:val="007C60E1"/>
    <w:rsid w:val="007C6573"/>
    <w:rsid w:val="007C65F7"/>
    <w:rsid w:val="007C6975"/>
    <w:rsid w:val="007C6E46"/>
    <w:rsid w:val="007C6EEC"/>
    <w:rsid w:val="007C701C"/>
    <w:rsid w:val="007C7424"/>
    <w:rsid w:val="007D099E"/>
    <w:rsid w:val="007D115E"/>
    <w:rsid w:val="007D1397"/>
    <w:rsid w:val="007D2067"/>
    <w:rsid w:val="007D21F1"/>
    <w:rsid w:val="007D2D20"/>
    <w:rsid w:val="007D3FCF"/>
    <w:rsid w:val="007D46F7"/>
    <w:rsid w:val="007D4E04"/>
    <w:rsid w:val="007D5372"/>
    <w:rsid w:val="007D7721"/>
    <w:rsid w:val="007D7C2D"/>
    <w:rsid w:val="007E0F04"/>
    <w:rsid w:val="007E1415"/>
    <w:rsid w:val="007E1952"/>
    <w:rsid w:val="007E1A00"/>
    <w:rsid w:val="007E2023"/>
    <w:rsid w:val="007E33A4"/>
    <w:rsid w:val="007E448C"/>
    <w:rsid w:val="007E4663"/>
    <w:rsid w:val="007E48D4"/>
    <w:rsid w:val="007E6366"/>
    <w:rsid w:val="007E6BC3"/>
    <w:rsid w:val="007E6CC4"/>
    <w:rsid w:val="007E6D60"/>
    <w:rsid w:val="007E7067"/>
    <w:rsid w:val="007E7099"/>
    <w:rsid w:val="007F0F2A"/>
    <w:rsid w:val="007F167A"/>
    <w:rsid w:val="007F2241"/>
    <w:rsid w:val="007F3DC4"/>
    <w:rsid w:val="007F4617"/>
    <w:rsid w:val="007F4F67"/>
    <w:rsid w:val="007F52F3"/>
    <w:rsid w:val="007F5444"/>
    <w:rsid w:val="007F5770"/>
    <w:rsid w:val="007F5E4E"/>
    <w:rsid w:val="007F63EB"/>
    <w:rsid w:val="007F65E7"/>
    <w:rsid w:val="007F7EF8"/>
    <w:rsid w:val="00800891"/>
    <w:rsid w:val="00801D3D"/>
    <w:rsid w:val="00801F45"/>
    <w:rsid w:val="00802335"/>
    <w:rsid w:val="00802523"/>
    <w:rsid w:val="0080364A"/>
    <w:rsid w:val="008039EC"/>
    <w:rsid w:val="008044E8"/>
    <w:rsid w:val="00805ED6"/>
    <w:rsid w:val="008062C6"/>
    <w:rsid w:val="008069D9"/>
    <w:rsid w:val="00806C34"/>
    <w:rsid w:val="00806F26"/>
    <w:rsid w:val="00807D83"/>
    <w:rsid w:val="00807F6F"/>
    <w:rsid w:val="008100C9"/>
    <w:rsid w:val="008102D8"/>
    <w:rsid w:val="00810316"/>
    <w:rsid w:val="00810844"/>
    <w:rsid w:val="00810921"/>
    <w:rsid w:val="00811058"/>
    <w:rsid w:val="00811213"/>
    <w:rsid w:val="008114C2"/>
    <w:rsid w:val="00812BC5"/>
    <w:rsid w:val="00812D2D"/>
    <w:rsid w:val="00814286"/>
    <w:rsid w:val="00814C50"/>
    <w:rsid w:val="008153E3"/>
    <w:rsid w:val="00815C36"/>
    <w:rsid w:val="00815D66"/>
    <w:rsid w:val="00815E2A"/>
    <w:rsid w:val="00815F4F"/>
    <w:rsid w:val="008168E7"/>
    <w:rsid w:val="00816EAA"/>
    <w:rsid w:val="00817AAD"/>
    <w:rsid w:val="00820D5C"/>
    <w:rsid w:val="00821B92"/>
    <w:rsid w:val="00822040"/>
    <w:rsid w:val="00822291"/>
    <w:rsid w:val="008245BB"/>
    <w:rsid w:val="00824727"/>
    <w:rsid w:val="00824B60"/>
    <w:rsid w:val="008250D2"/>
    <w:rsid w:val="00825509"/>
    <w:rsid w:val="00825ADD"/>
    <w:rsid w:val="00826519"/>
    <w:rsid w:val="00827C46"/>
    <w:rsid w:val="00830791"/>
    <w:rsid w:val="00830C2D"/>
    <w:rsid w:val="00831264"/>
    <w:rsid w:val="00831D0B"/>
    <w:rsid w:val="0083216D"/>
    <w:rsid w:val="0083263B"/>
    <w:rsid w:val="00832935"/>
    <w:rsid w:val="008337E9"/>
    <w:rsid w:val="00834134"/>
    <w:rsid w:val="00834171"/>
    <w:rsid w:val="0083438B"/>
    <w:rsid w:val="008350CE"/>
    <w:rsid w:val="008350DF"/>
    <w:rsid w:val="0083523F"/>
    <w:rsid w:val="008357EB"/>
    <w:rsid w:val="00836ED5"/>
    <w:rsid w:val="00836F29"/>
    <w:rsid w:val="00837446"/>
    <w:rsid w:val="00837D8D"/>
    <w:rsid w:val="008406C8"/>
    <w:rsid w:val="008413AA"/>
    <w:rsid w:val="0084316F"/>
    <w:rsid w:val="008436FF"/>
    <w:rsid w:val="00843854"/>
    <w:rsid w:val="00843D08"/>
    <w:rsid w:val="00844458"/>
    <w:rsid w:val="0084493D"/>
    <w:rsid w:val="00844E0C"/>
    <w:rsid w:val="0084522F"/>
    <w:rsid w:val="0084550D"/>
    <w:rsid w:val="0084649A"/>
    <w:rsid w:val="00846FD8"/>
    <w:rsid w:val="0084779B"/>
    <w:rsid w:val="0084788C"/>
    <w:rsid w:val="00847B0C"/>
    <w:rsid w:val="008506C4"/>
    <w:rsid w:val="0085076A"/>
    <w:rsid w:val="008508FE"/>
    <w:rsid w:val="00850A5A"/>
    <w:rsid w:val="0085129A"/>
    <w:rsid w:val="0085136E"/>
    <w:rsid w:val="00851BEF"/>
    <w:rsid w:val="00851E13"/>
    <w:rsid w:val="00852055"/>
    <w:rsid w:val="00852A14"/>
    <w:rsid w:val="0085348F"/>
    <w:rsid w:val="00853951"/>
    <w:rsid w:val="00853A9E"/>
    <w:rsid w:val="00853C82"/>
    <w:rsid w:val="00854040"/>
    <w:rsid w:val="00855A67"/>
    <w:rsid w:val="0085638F"/>
    <w:rsid w:val="00856C26"/>
    <w:rsid w:val="008572B2"/>
    <w:rsid w:val="00861774"/>
    <w:rsid w:val="00862363"/>
    <w:rsid w:val="008624E5"/>
    <w:rsid w:val="0086258E"/>
    <w:rsid w:val="0086329E"/>
    <w:rsid w:val="0086358F"/>
    <w:rsid w:val="00863727"/>
    <w:rsid w:val="00863E97"/>
    <w:rsid w:val="00863FA7"/>
    <w:rsid w:val="00864B28"/>
    <w:rsid w:val="008657F7"/>
    <w:rsid w:val="00865E27"/>
    <w:rsid w:val="00865EE7"/>
    <w:rsid w:val="0086679C"/>
    <w:rsid w:val="00867266"/>
    <w:rsid w:val="00867299"/>
    <w:rsid w:val="0086747B"/>
    <w:rsid w:val="00867540"/>
    <w:rsid w:val="00867716"/>
    <w:rsid w:val="00870C9F"/>
    <w:rsid w:val="00871CDD"/>
    <w:rsid w:val="00872B43"/>
    <w:rsid w:val="00873EB6"/>
    <w:rsid w:val="008749AE"/>
    <w:rsid w:val="0087539C"/>
    <w:rsid w:val="00875444"/>
    <w:rsid w:val="008756A7"/>
    <w:rsid w:val="0087572F"/>
    <w:rsid w:val="008762FC"/>
    <w:rsid w:val="008770F1"/>
    <w:rsid w:val="008777AA"/>
    <w:rsid w:val="00877B7C"/>
    <w:rsid w:val="0088038C"/>
    <w:rsid w:val="00880DFD"/>
    <w:rsid w:val="0088171E"/>
    <w:rsid w:val="00881769"/>
    <w:rsid w:val="00882C6E"/>
    <w:rsid w:val="00884C35"/>
    <w:rsid w:val="00886279"/>
    <w:rsid w:val="00886C85"/>
    <w:rsid w:val="00887081"/>
    <w:rsid w:val="008870ED"/>
    <w:rsid w:val="008873F4"/>
    <w:rsid w:val="00890231"/>
    <w:rsid w:val="008908D1"/>
    <w:rsid w:val="00890ACC"/>
    <w:rsid w:val="00890D84"/>
    <w:rsid w:val="00891282"/>
    <w:rsid w:val="00891A4B"/>
    <w:rsid w:val="0089212C"/>
    <w:rsid w:val="00892D4F"/>
    <w:rsid w:val="00893875"/>
    <w:rsid w:val="00893B79"/>
    <w:rsid w:val="008945B0"/>
    <w:rsid w:val="008946C3"/>
    <w:rsid w:val="00895887"/>
    <w:rsid w:val="00895D45"/>
    <w:rsid w:val="00895DCB"/>
    <w:rsid w:val="00896048"/>
    <w:rsid w:val="00896F15"/>
    <w:rsid w:val="008971D0"/>
    <w:rsid w:val="0089757F"/>
    <w:rsid w:val="00897A97"/>
    <w:rsid w:val="00897C70"/>
    <w:rsid w:val="008A0857"/>
    <w:rsid w:val="008A1137"/>
    <w:rsid w:val="008A1351"/>
    <w:rsid w:val="008A1767"/>
    <w:rsid w:val="008A1966"/>
    <w:rsid w:val="008A20C4"/>
    <w:rsid w:val="008A2C03"/>
    <w:rsid w:val="008A3536"/>
    <w:rsid w:val="008A4CEA"/>
    <w:rsid w:val="008A4DD7"/>
    <w:rsid w:val="008A5FD9"/>
    <w:rsid w:val="008A635D"/>
    <w:rsid w:val="008A6618"/>
    <w:rsid w:val="008A6851"/>
    <w:rsid w:val="008A736B"/>
    <w:rsid w:val="008A798B"/>
    <w:rsid w:val="008B02AE"/>
    <w:rsid w:val="008B16B4"/>
    <w:rsid w:val="008B20A4"/>
    <w:rsid w:val="008B2AF8"/>
    <w:rsid w:val="008B3B8E"/>
    <w:rsid w:val="008B3EBD"/>
    <w:rsid w:val="008B493F"/>
    <w:rsid w:val="008B4CF7"/>
    <w:rsid w:val="008B5F56"/>
    <w:rsid w:val="008B5FA0"/>
    <w:rsid w:val="008B603A"/>
    <w:rsid w:val="008B6175"/>
    <w:rsid w:val="008B6338"/>
    <w:rsid w:val="008B69B8"/>
    <w:rsid w:val="008B6D38"/>
    <w:rsid w:val="008B711F"/>
    <w:rsid w:val="008B7550"/>
    <w:rsid w:val="008B7C23"/>
    <w:rsid w:val="008C1F58"/>
    <w:rsid w:val="008C24A7"/>
    <w:rsid w:val="008C2B66"/>
    <w:rsid w:val="008C2CC4"/>
    <w:rsid w:val="008C3070"/>
    <w:rsid w:val="008C3848"/>
    <w:rsid w:val="008C389A"/>
    <w:rsid w:val="008C3B73"/>
    <w:rsid w:val="008C49D3"/>
    <w:rsid w:val="008C4B45"/>
    <w:rsid w:val="008C4BA7"/>
    <w:rsid w:val="008C4FBC"/>
    <w:rsid w:val="008C69FF"/>
    <w:rsid w:val="008C7952"/>
    <w:rsid w:val="008D1311"/>
    <w:rsid w:val="008D15BD"/>
    <w:rsid w:val="008D1A58"/>
    <w:rsid w:val="008D238C"/>
    <w:rsid w:val="008D2C61"/>
    <w:rsid w:val="008D3496"/>
    <w:rsid w:val="008D3D71"/>
    <w:rsid w:val="008D48B7"/>
    <w:rsid w:val="008D4956"/>
    <w:rsid w:val="008D4CAA"/>
    <w:rsid w:val="008D534E"/>
    <w:rsid w:val="008D569C"/>
    <w:rsid w:val="008D5C0B"/>
    <w:rsid w:val="008D5DDA"/>
    <w:rsid w:val="008D62A4"/>
    <w:rsid w:val="008D6E0D"/>
    <w:rsid w:val="008D7834"/>
    <w:rsid w:val="008D7DD2"/>
    <w:rsid w:val="008E030A"/>
    <w:rsid w:val="008E0A32"/>
    <w:rsid w:val="008E16CB"/>
    <w:rsid w:val="008E285E"/>
    <w:rsid w:val="008E3B77"/>
    <w:rsid w:val="008E4F7B"/>
    <w:rsid w:val="008E4FE7"/>
    <w:rsid w:val="008E6DA5"/>
    <w:rsid w:val="008E712F"/>
    <w:rsid w:val="008E7332"/>
    <w:rsid w:val="008E7988"/>
    <w:rsid w:val="008E7CA2"/>
    <w:rsid w:val="008F2225"/>
    <w:rsid w:val="008F23C6"/>
    <w:rsid w:val="008F2614"/>
    <w:rsid w:val="008F2671"/>
    <w:rsid w:val="008F425F"/>
    <w:rsid w:val="008F43B9"/>
    <w:rsid w:val="008F4405"/>
    <w:rsid w:val="008F48D6"/>
    <w:rsid w:val="008F49F4"/>
    <w:rsid w:val="008F4E1B"/>
    <w:rsid w:val="008F5E6C"/>
    <w:rsid w:val="008F6722"/>
    <w:rsid w:val="008F68AC"/>
    <w:rsid w:val="008F6C0E"/>
    <w:rsid w:val="008F6DF9"/>
    <w:rsid w:val="008F745D"/>
    <w:rsid w:val="008F74AA"/>
    <w:rsid w:val="008F7F4C"/>
    <w:rsid w:val="00900627"/>
    <w:rsid w:val="0090078D"/>
    <w:rsid w:val="009016E7"/>
    <w:rsid w:val="00902C21"/>
    <w:rsid w:val="00902F5D"/>
    <w:rsid w:val="009033C0"/>
    <w:rsid w:val="009036CC"/>
    <w:rsid w:val="009036E1"/>
    <w:rsid w:val="009043BA"/>
    <w:rsid w:val="00906D72"/>
    <w:rsid w:val="00907643"/>
    <w:rsid w:val="00907E95"/>
    <w:rsid w:val="009106B4"/>
    <w:rsid w:val="009107CD"/>
    <w:rsid w:val="00910AE1"/>
    <w:rsid w:val="00911531"/>
    <w:rsid w:val="009118A6"/>
    <w:rsid w:val="009130BD"/>
    <w:rsid w:val="00913395"/>
    <w:rsid w:val="00913AD2"/>
    <w:rsid w:val="00913DFA"/>
    <w:rsid w:val="00915757"/>
    <w:rsid w:val="009157DD"/>
    <w:rsid w:val="00916A00"/>
    <w:rsid w:val="00916A10"/>
    <w:rsid w:val="009172EA"/>
    <w:rsid w:val="00917F66"/>
    <w:rsid w:val="00920A21"/>
    <w:rsid w:val="00920E09"/>
    <w:rsid w:val="009217FA"/>
    <w:rsid w:val="009227B7"/>
    <w:rsid w:val="00922917"/>
    <w:rsid w:val="009232E5"/>
    <w:rsid w:val="00923B77"/>
    <w:rsid w:val="00923C02"/>
    <w:rsid w:val="00923C76"/>
    <w:rsid w:val="009241B6"/>
    <w:rsid w:val="009243E7"/>
    <w:rsid w:val="00924647"/>
    <w:rsid w:val="00925701"/>
    <w:rsid w:val="009257F8"/>
    <w:rsid w:val="00925A37"/>
    <w:rsid w:val="00925E34"/>
    <w:rsid w:val="00926165"/>
    <w:rsid w:val="00926402"/>
    <w:rsid w:val="00926584"/>
    <w:rsid w:val="00926AA7"/>
    <w:rsid w:val="00926B27"/>
    <w:rsid w:val="00927B98"/>
    <w:rsid w:val="00927BF8"/>
    <w:rsid w:val="00927F05"/>
    <w:rsid w:val="00930546"/>
    <w:rsid w:val="00931BA3"/>
    <w:rsid w:val="009323C7"/>
    <w:rsid w:val="0093283E"/>
    <w:rsid w:val="00933756"/>
    <w:rsid w:val="00933A37"/>
    <w:rsid w:val="00933EB7"/>
    <w:rsid w:val="00934160"/>
    <w:rsid w:val="00935A6A"/>
    <w:rsid w:val="00935F26"/>
    <w:rsid w:val="0093621D"/>
    <w:rsid w:val="009366C2"/>
    <w:rsid w:val="00936A06"/>
    <w:rsid w:val="00937440"/>
    <w:rsid w:val="00937A92"/>
    <w:rsid w:val="00937C33"/>
    <w:rsid w:val="00940203"/>
    <w:rsid w:val="00940C39"/>
    <w:rsid w:val="0094262F"/>
    <w:rsid w:val="00943358"/>
    <w:rsid w:val="0094367D"/>
    <w:rsid w:val="00944BD6"/>
    <w:rsid w:val="009458E4"/>
    <w:rsid w:val="00945972"/>
    <w:rsid w:val="009459F8"/>
    <w:rsid w:val="00945A42"/>
    <w:rsid w:val="009467A0"/>
    <w:rsid w:val="00946C5F"/>
    <w:rsid w:val="00946DCD"/>
    <w:rsid w:val="00947852"/>
    <w:rsid w:val="009478CC"/>
    <w:rsid w:val="00947A3F"/>
    <w:rsid w:val="00947CB1"/>
    <w:rsid w:val="0095054D"/>
    <w:rsid w:val="00950D49"/>
    <w:rsid w:val="00951FDA"/>
    <w:rsid w:val="009522DE"/>
    <w:rsid w:val="00952C54"/>
    <w:rsid w:val="00953115"/>
    <w:rsid w:val="00953A1E"/>
    <w:rsid w:val="00953EEE"/>
    <w:rsid w:val="00954C28"/>
    <w:rsid w:val="00954EE3"/>
    <w:rsid w:val="009552B3"/>
    <w:rsid w:val="0095557A"/>
    <w:rsid w:val="009556FA"/>
    <w:rsid w:val="0095582A"/>
    <w:rsid w:val="00955E98"/>
    <w:rsid w:val="009566F6"/>
    <w:rsid w:val="00956A09"/>
    <w:rsid w:val="00956C78"/>
    <w:rsid w:val="00956EE5"/>
    <w:rsid w:val="00957615"/>
    <w:rsid w:val="00957E9C"/>
    <w:rsid w:val="00960451"/>
    <w:rsid w:val="00960ABD"/>
    <w:rsid w:val="00961A98"/>
    <w:rsid w:val="00961D41"/>
    <w:rsid w:val="00962058"/>
    <w:rsid w:val="0096265B"/>
    <w:rsid w:val="009628F8"/>
    <w:rsid w:val="009629AF"/>
    <w:rsid w:val="0096347D"/>
    <w:rsid w:val="00964B80"/>
    <w:rsid w:val="00965423"/>
    <w:rsid w:val="00965BB5"/>
    <w:rsid w:val="00965C3D"/>
    <w:rsid w:val="0096687B"/>
    <w:rsid w:val="009668B7"/>
    <w:rsid w:val="0096754C"/>
    <w:rsid w:val="0096765F"/>
    <w:rsid w:val="00967884"/>
    <w:rsid w:val="00967948"/>
    <w:rsid w:val="00967A21"/>
    <w:rsid w:val="00967E5C"/>
    <w:rsid w:val="0097095C"/>
    <w:rsid w:val="00970A6E"/>
    <w:rsid w:val="00970D9E"/>
    <w:rsid w:val="0097153B"/>
    <w:rsid w:val="00971583"/>
    <w:rsid w:val="00972691"/>
    <w:rsid w:val="0097287D"/>
    <w:rsid w:val="00974FD2"/>
    <w:rsid w:val="00975D13"/>
    <w:rsid w:val="009763E9"/>
    <w:rsid w:val="009764FC"/>
    <w:rsid w:val="0097697F"/>
    <w:rsid w:val="00976B6C"/>
    <w:rsid w:val="00977015"/>
    <w:rsid w:val="009777A1"/>
    <w:rsid w:val="00980103"/>
    <w:rsid w:val="00980356"/>
    <w:rsid w:val="0098059E"/>
    <w:rsid w:val="00981A9B"/>
    <w:rsid w:val="00981B4E"/>
    <w:rsid w:val="00981E0B"/>
    <w:rsid w:val="0098225C"/>
    <w:rsid w:val="0098242A"/>
    <w:rsid w:val="00982FA5"/>
    <w:rsid w:val="00983EA0"/>
    <w:rsid w:val="009846D0"/>
    <w:rsid w:val="009849A6"/>
    <w:rsid w:val="00984C0D"/>
    <w:rsid w:val="00984F2F"/>
    <w:rsid w:val="0098502A"/>
    <w:rsid w:val="00985129"/>
    <w:rsid w:val="0098589D"/>
    <w:rsid w:val="0098591A"/>
    <w:rsid w:val="00985951"/>
    <w:rsid w:val="00985C74"/>
    <w:rsid w:val="009864A0"/>
    <w:rsid w:val="00986620"/>
    <w:rsid w:val="00986F1C"/>
    <w:rsid w:val="009879A7"/>
    <w:rsid w:val="00987FE7"/>
    <w:rsid w:val="00992826"/>
    <w:rsid w:val="00992F34"/>
    <w:rsid w:val="0099378C"/>
    <w:rsid w:val="00994A6D"/>
    <w:rsid w:val="009958E8"/>
    <w:rsid w:val="00995F06"/>
    <w:rsid w:val="00995F93"/>
    <w:rsid w:val="00996588"/>
    <w:rsid w:val="0099678D"/>
    <w:rsid w:val="00996DE8"/>
    <w:rsid w:val="009971F6"/>
    <w:rsid w:val="009973CA"/>
    <w:rsid w:val="009976B6"/>
    <w:rsid w:val="009A0D60"/>
    <w:rsid w:val="009A1011"/>
    <w:rsid w:val="009A1169"/>
    <w:rsid w:val="009A25DB"/>
    <w:rsid w:val="009A30BC"/>
    <w:rsid w:val="009A36AC"/>
    <w:rsid w:val="009A413E"/>
    <w:rsid w:val="009A5D12"/>
    <w:rsid w:val="009A6517"/>
    <w:rsid w:val="009A6575"/>
    <w:rsid w:val="009A661E"/>
    <w:rsid w:val="009A6CEF"/>
    <w:rsid w:val="009A710F"/>
    <w:rsid w:val="009A7FCB"/>
    <w:rsid w:val="009B0502"/>
    <w:rsid w:val="009B2275"/>
    <w:rsid w:val="009B281D"/>
    <w:rsid w:val="009B2D4B"/>
    <w:rsid w:val="009B316C"/>
    <w:rsid w:val="009B3726"/>
    <w:rsid w:val="009B51F8"/>
    <w:rsid w:val="009B5534"/>
    <w:rsid w:val="009B61CE"/>
    <w:rsid w:val="009B7735"/>
    <w:rsid w:val="009C0083"/>
    <w:rsid w:val="009C0274"/>
    <w:rsid w:val="009C07EE"/>
    <w:rsid w:val="009C090E"/>
    <w:rsid w:val="009C163B"/>
    <w:rsid w:val="009C1E64"/>
    <w:rsid w:val="009C2B7F"/>
    <w:rsid w:val="009C3A46"/>
    <w:rsid w:val="009C3EAE"/>
    <w:rsid w:val="009C446F"/>
    <w:rsid w:val="009C485A"/>
    <w:rsid w:val="009C584F"/>
    <w:rsid w:val="009C58C2"/>
    <w:rsid w:val="009C640F"/>
    <w:rsid w:val="009C69CE"/>
    <w:rsid w:val="009C6B73"/>
    <w:rsid w:val="009D0123"/>
    <w:rsid w:val="009D103F"/>
    <w:rsid w:val="009D1501"/>
    <w:rsid w:val="009D1B62"/>
    <w:rsid w:val="009D33A3"/>
    <w:rsid w:val="009D3D33"/>
    <w:rsid w:val="009D427D"/>
    <w:rsid w:val="009D5547"/>
    <w:rsid w:val="009D5927"/>
    <w:rsid w:val="009D5E95"/>
    <w:rsid w:val="009D612B"/>
    <w:rsid w:val="009D63FE"/>
    <w:rsid w:val="009D645B"/>
    <w:rsid w:val="009D6D05"/>
    <w:rsid w:val="009D70D4"/>
    <w:rsid w:val="009D7213"/>
    <w:rsid w:val="009E0E76"/>
    <w:rsid w:val="009E1283"/>
    <w:rsid w:val="009E1B30"/>
    <w:rsid w:val="009E1BB9"/>
    <w:rsid w:val="009E1EB1"/>
    <w:rsid w:val="009E297C"/>
    <w:rsid w:val="009E365F"/>
    <w:rsid w:val="009E36B7"/>
    <w:rsid w:val="009E3F9A"/>
    <w:rsid w:val="009E4EC1"/>
    <w:rsid w:val="009E4F99"/>
    <w:rsid w:val="009E506C"/>
    <w:rsid w:val="009E5276"/>
    <w:rsid w:val="009E603B"/>
    <w:rsid w:val="009E6116"/>
    <w:rsid w:val="009E70DC"/>
    <w:rsid w:val="009E7E1F"/>
    <w:rsid w:val="009F009C"/>
    <w:rsid w:val="009F00C3"/>
    <w:rsid w:val="009F0B5E"/>
    <w:rsid w:val="009F0D9B"/>
    <w:rsid w:val="009F0DC8"/>
    <w:rsid w:val="009F172C"/>
    <w:rsid w:val="009F1789"/>
    <w:rsid w:val="009F2040"/>
    <w:rsid w:val="009F28C3"/>
    <w:rsid w:val="009F2F97"/>
    <w:rsid w:val="009F31EE"/>
    <w:rsid w:val="009F3880"/>
    <w:rsid w:val="009F3C32"/>
    <w:rsid w:val="009F3F23"/>
    <w:rsid w:val="009F3FA6"/>
    <w:rsid w:val="009F635A"/>
    <w:rsid w:val="009F67EF"/>
    <w:rsid w:val="009F6A37"/>
    <w:rsid w:val="009F76CC"/>
    <w:rsid w:val="009F7F7C"/>
    <w:rsid w:val="00A0037D"/>
    <w:rsid w:val="00A00CE9"/>
    <w:rsid w:val="00A00E63"/>
    <w:rsid w:val="00A01B47"/>
    <w:rsid w:val="00A01E9C"/>
    <w:rsid w:val="00A0262E"/>
    <w:rsid w:val="00A04951"/>
    <w:rsid w:val="00A04BB9"/>
    <w:rsid w:val="00A04CAE"/>
    <w:rsid w:val="00A058BD"/>
    <w:rsid w:val="00A06244"/>
    <w:rsid w:val="00A06FF4"/>
    <w:rsid w:val="00A07E21"/>
    <w:rsid w:val="00A118B4"/>
    <w:rsid w:val="00A11AEC"/>
    <w:rsid w:val="00A122CB"/>
    <w:rsid w:val="00A12C73"/>
    <w:rsid w:val="00A13135"/>
    <w:rsid w:val="00A1323B"/>
    <w:rsid w:val="00A1402D"/>
    <w:rsid w:val="00A141E0"/>
    <w:rsid w:val="00A155E8"/>
    <w:rsid w:val="00A1584C"/>
    <w:rsid w:val="00A161F2"/>
    <w:rsid w:val="00A168DD"/>
    <w:rsid w:val="00A16B51"/>
    <w:rsid w:val="00A20A37"/>
    <w:rsid w:val="00A20DA4"/>
    <w:rsid w:val="00A21BAB"/>
    <w:rsid w:val="00A2211D"/>
    <w:rsid w:val="00A22808"/>
    <w:rsid w:val="00A22D7B"/>
    <w:rsid w:val="00A23D3A"/>
    <w:rsid w:val="00A24511"/>
    <w:rsid w:val="00A25597"/>
    <w:rsid w:val="00A2559A"/>
    <w:rsid w:val="00A25615"/>
    <w:rsid w:val="00A25712"/>
    <w:rsid w:val="00A25FEE"/>
    <w:rsid w:val="00A267D5"/>
    <w:rsid w:val="00A26B6F"/>
    <w:rsid w:val="00A26B73"/>
    <w:rsid w:val="00A27BDB"/>
    <w:rsid w:val="00A27FA0"/>
    <w:rsid w:val="00A31408"/>
    <w:rsid w:val="00A31478"/>
    <w:rsid w:val="00A31AE5"/>
    <w:rsid w:val="00A31CB6"/>
    <w:rsid w:val="00A3267E"/>
    <w:rsid w:val="00A32C36"/>
    <w:rsid w:val="00A34A10"/>
    <w:rsid w:val="00A34E05"/>
    <w:rsid w:val="00A34E0D"/>
    <w:rsid w:val="00A34E9D"/>
    <w:rsid w:val="00A3652B"/>
    <w:rsid w:val="00A36661"/>
    <w:rsid w:val="00A36921"/>
    <w:rsid w:val="00A36E1A"/>
    <w:rsid w:val="00A4071D"/>
    <w:rsid w:val="00A40884"/>
    <w:rsid w:val="00A40DF3"/>
    <w:rsid w:val="00A41877"/>
    <w:rsid w:val="00A41FCE"/>
    <w:rsid w:val="00A424A3"/>
    <w:rsid w:val="00A451A8"/>
    <w:rsid w:val="00A45A89"/>
    <w:rsid w:val="00A4625B"/>
    <w:rsid w:val="00A46366"/>
    <w:rsid w:val="00A4652F"/>
    <w:rsid w:val="00A46A62"/>
    <w:rsid w:val="00A471E1"/>
    <w:rsid w:val="00A47554"/>
    <w:rsid w:val="00A47D87"/>
    <w:rsid w:val="00A50179"/>
    <w:rsid w:val="00A50236"/>
    <w:rsid w:val="00A50A50"/>
    <w:rsid w:val="00A517DE"/>
    <w:rsid w:val="00A51F02"/>
    <w:rsid w:val="00A52548"/>
    <w:rsid w:val="00A530CB"/>
    <w:rsid w:val="00A53618"/>
    <w:rsid w:val="00A53C32"/>
    <w:rsid w:val="00A53F2C"/>
    <w:rsid w:val="00A54436"/>
    <w:rsid w:val="00A54B1E"/>
    <w:rsid w:val="00A55402"/>
    <w:rsid w:val="00A56981"/>
    <w:rsid w:val="00A56FFB"/>
    <w:rsid w:val="00A572DD"/>
    <w:rsid w:val="00A611A7"/>
    <w:rsid w:val="00A62EF7"/>
    <w:rsid w:val="00A63EB2"/>
    <w:rsid w:val="00A6525E"/>
    <w:rsid w:val="00A656A5"/>
    <w:rsid w:val="00A656A9"/>
    <w:rsid w:val="00A657FF"/>
    <w:rsid w:val="00A65E2D"/>
    <w:rsid w:val="00A66078"/>
    <w:rsid w:val="00A6632F"/>
    <w:rsid w:val="00A67ACE"/>
    <w:rsid w:val="00A67EC9"/>
    <w:rsid w:val="00A70332"/>
    <w:rsid w:val="00A70992"/>
    <w:rsid w:val="00A709C5"/>
    <w:rsid w:val="00A709F3"/>
    <w:rsid w:val="00A70C04"/>
    <w:rsid w:val="00A71456"/>
    <w:rsid w:val="00A71947"/>
    <w:rsid w:val="00A71AAF"/>
    <w:rsid w:val="00A71CBA"/>
    <w:rsid w:val="00A71E52"/>
    <w:rsid w:val="00A71FD3"/>
    <w:rsid w:val="00A72BB3"/>
    <w:rsid w:val="00A72BEF"/>
    <w:rsid w:val="00A72DE9"/>
    <w:rsid w:val="00A73225"/>
    <w:rsid w:val="00A73451"/>
    <w:rsid w:val="00A73B02"/>
    <w:rsid w:val="00A7452E"/>
    <w:rsid w:val="00A75992"/>
    <w:rsid w:val="00A75A97"/>
    <w:rsid w:val="00A75BAF"/>
    <w:rsid w:val="00A760BF"/>
    <w:rsid w:val="00A763BA"/>
    <w:rsid w:val="00A763D0"/>
    <w:rsid w:val="00A775EE"/>
    <w:rsid w:val="00A77601"/>
    <w:rsid w:val="00A7765D"/>
    <w:rsid w:val="00A77CFF"/>
    <w:rsid w:val="00A80018"/>
    <w:rsid w:val="00A800B9"/>
    <w:rsid w:val="00A81055"/>
    <w:rsid w:val="00A8196C"/>
    <w:rsid w:val="00A81A43"/>
    <w:rsid w:val="00A8253C"/>
    <w:rsid w:val="00A829F7"/>
    <w:rsid w:val="00A83875"/>
    <w:rsid w:val="00A8439C"/>
    <w:rsid w:val="00A84776"/>
    <w:rsid w:val="00A8492D"/>
    <w:rsid w:val="00A85AFA"/>
    <w:rsid w:val="00A85B91"/>
    <w:rsid w:val="00A86DA6"/>
    <w:rsid w:val="00A87BCF"/>
    <w:rsid w:val="00A90746"/>
    <w:rsid w:val="00A90D9A"/>
    <w:rsid w:val="00A917AA"/>
    <w:rsid w:val="00A918EA"/>
    <w:rsid w:val="00A92737"/>
    <w:rsid w:val="00A92873"/>
    <w:rsid w:val="00A94D7C"/>
    <w:rsid w:val="00A94F3C"/>
    <w:rsid w:val="00A9526A"/>
    <w:rsid w:val="00A954FD"/>
    <w:rsid w:val="00A957D0"/>
    <w:rsid w:val="00A9586D"/>
    <w:rsid w:val="00A9701F"/>
    <w:rsid w:val="00A97300"/>
    <w:rsid w:val="00A974AD"/>
    <w:rsid w:val="00AA0020"/>
    <w:rsid w:val="00AA0666"/>
    <w:rsid w:val="00AA0DE0"/>
    <w:rsid w:val="00AA0E35"/>
    <w:rsid w:val="00AA1E95"/>
    <w:rsid w:val="00AA1F1F"/>
    <w:rsid w:val="00AA2318"/>
    <w:rsid w:val="00AA42BF"/>
    <w:rsid w:val="00AA48E5"/>
    <w:rsid w:val="00AA58BA"/>
    <w:rsid w:val="00AA6535"/>
    <w:rsid w:val="00AA71C0"/>
    <w:rsid w:val="00AA740A"/>
    <w:rsid w:val="00AB06FF"/>
    <w:rsid w:val="00AB1551"/>
    <w:rsid w:val="00AB1743"/>
    <w:rsid w:val="00AB1823"/>
    <w:rsid w:val="00AB1C45"/>
    <w:rsid w:val="00AB1C47"/>
    <w:rsid w:val="00AB2E49"/>
    <w:rsid w:val="00AB2F2D"/>
    <w:rsid w:val="00AB3241"/>
    <w:rsid w:val="00AB3725"/>
    <w:rsid w:val="00AB3974"/>
    <w:rsid w:val="00AB3AA4"/>
    <w:rsid w:val="00AB58A9"/>
    <w:rsid w:val="00AB69BE"/>
    <w:rsid w:val="00AB6D96"/>
    <w:rsid w:val="00AB794D"/>
    <w:rsid w:val="00AC0506"/>
    <w:rsid w:val="00AC0E59"/>
    <w:rsid w:val="00AC16C9"/>
    <w:rsid w:val="00AC1B68"/>
    <w:rsid w:val="00AC1FEB"/>
    <w:rsid w:val="00AC2408"/>
    <w:rsid w:val="00AC27A6"/>
    <w:rsid w:val="00AC27D9"/>
    <w:rsid w:val="00AC30E3"/>
    <w:rsid w:val="00AC4085"/>
    <w:rsid w:val="00AC4A0C"/>
    <w:rsid w:val="00AC4B03"/>
    <w:rsid w:val="00AC522E"/>
    <w:rsid w:val="00AC5660"/>
    <w:rsid w:val="00AC5F62"/>
    <w:rsid w:val="00AC61EF"/>
    <w:rsid w:val="00AC6DEA"/>
    <w:rsid w:val="00AD03C8"/>
    <w:rsid w:val="00AD04C0"/>
    <w:rsid w:val="00AD0BF6"/>
    <w:rsid w:val="00AD0F30"/>
    <w:rsid w:val="00AD0F3D"/>
    <w:rsid w:val="00AD1533"/>
    <w:rsid w:val="00AD2415"/>
    <w:rsid w:val="00AD2629"/>
    <w:rsid w:val="00AD41DD"/>
    <w:rsid w:val="00AD4419"/>
    <w:rsid w:val="00AD4900"/>
    <w:rsid w:val="00AD4D8F"/>
    <w:rsid w:val="00AD538D"/>
    <w:rsid w:val="00AD54C1"/>
    <w:rsid w:val="00AD5780"/>
    <w:rsid w:val="00AD6153"/>
    <w:rsid w:val="00AD6E13"/>
    <w:rsid w:val="00AD732B"/>
    <w:rsid w:val="00AD73D6"/>
    <w:rsid w:val="00AE041F"/>
    <w:rsid w:val="00AE12AA"/>
    <w:rsid w:val="00AE1A07"/>
    <w:rsid w:val="00AE1BE1"/>
    <w:rsid w:val="00AE2517"/>
    <w:rsid w:val="00AE256E"/>
    <w:rsid w:val="00AE2577"/>
    <w:rsid w:val="00AE2C11"/>
    <w:rsid w:val="00AE3B4B"/>
    <w:rsid w:val="00AE43C7"/>
    <w:rsid w:val="00AE4956"/>
    <w:rsid w:val="00AE4AC9"/>
    <w:rsid w:val="00AE4C70"/>
    <w:rsid w:val="00AE5505"/>
    <w:rsid w:val="00AE5755"/>
    <w:rsid w:val="00AE5974"/>
    <w:rsid w:val="00AE69D0"/>
    <w:rsid w:val="00AE6B5D"/>
    <w:rsid w:val="00AE6F7B"/>
    <w:rsid w:val="00AE70C1"/>
    <w:rsid w:val="00AF00CD"/>
    <w:rsid w:val="00AF09FF"/>
    <w:rsid w:val="00AF112A"/>
    <w:rsid w:val="00AF1274"/>
    <w:rsid w:val="00AF17E1"/>
    <w:rsid w:val="00AF1B6A"/>
    <w:rsid w:val="00AF1BF5"/>
    <w:rsid w:val="00AF1DF8"/>
    <w:rsid w:val="00AF2566"/>
    <w:rsid w:val="00AF32F1"/>
    <w:rsid w:val="00AF3821"/>
    <w:rsid w:val="00AF4445"/>
    <w:rsid w:val="00AF4E46"/>
    <w:rsid w:val="00AF52A7"/>
    <w:rsid w:val="00AF601E"/>
    <w:rsid w:val="00AF79F3"/>
    <w:rsid w:val="00B003FB"/>
    <w:rsid w:val="00B0058D"/>
    <w:rsid w:val="00B006DD"/>
    <w:rsid w:val="00B00DE0"/>
    <w:rsid w:val="00B014E3"/>
    <w:rsid w:val="00B01CB8"/>
    <w:rsid w:val="00B02D2B"/>
    <w:rsid w:val="00B03958"/>
    <w:rsid w:val="00B04CB5"/>
    <w:rsid w:val="00B05303"/>
    <w:rsid w:val="00B05524"/>
    <w:rsid w:val="00B0653F"/>
    <w:rsid w:val="00B0710D"/>
    <w:rsid w:val="00B07256"/>
    <w:rsid w:val="00B07414"/>
    <w:rsid w:val="00B07455"/>
    <w:rsid w:val="00B07F60"/>
    <w:rsid w:val="00B11905"/>
    <w:rsid w:val="00B11FA5"/>
    <w:rsid w:val="00B12D90"/>
    <w:rsid w:val="00B145C8"/>
    <w:rsid w:val="00B14A75"/>
    <w:rsid w:val="00B14C70"/>
    <w:rsid w:val="00B14D8A"/>
    <w:rsid w:val="00B158EF"/>
    <w:rsid w:val="00B17974"/>
    <w:rsid w:val="00B17F9F"/>
    <w:rsid w:val="00B17FEB"/>
    <w:rsid w:val="00B2029A"/>
    <w:rsid w:val="00B2058C"/>
    <w:rsid w:val="00B207AF"/>
    <w:rsid w:val="00B220A7"/>
    <w:rsid w:val="00B23BCC"/>
    <w:rsid w:val="00B24B21"/>
    <w:rsid w:val="00B25379"/>
    <w:rsid w:val="00B2625C"/>
    <w:rsid w:val="00B26278"/>
    <w:rsid w:val="00B2652C"/>
    <w:rsid w:val="00B270B4"/>
    <w:rsid w:val="00B30665"/>
    <w:rsid w:val="00B308A0"/>
    <w:rsid w:val="00B30BC9"/>
    <w:rsid w:val="00B30C4E"/>
    <w:rsid w:val="00B31263"/>
    <w:rsid w:val="00B31C05"/>
    <w:rsid w:val="00B31C48"/>
    <w:rsid w:val="00B31DB5"/>
    <w:rsid w:val="00B31DFB"/>
    <w:rsid w:val="00B31FF5"/>
    <w:rsid w:val="00B32E97"/>
    <w:rsid w:val="00B3467C"/>
    <w:rsid w:val="00B347DE"/>
    <w:rsid w:val="00B34FDB"/>
    <w:rsid w:val="00B35EB3"/>
    <w:rsid w:val="00B40073"/>
    <w:rsid w:val="00B40226"/>
    <w:rsid w:val="00B41335"/>
    <w:rsid w:val="00B414C7"/>
    <w:rsid w:val="00B41B33"/>
    <w:rsid w:val="00B424A3"/>
    <w:rsid w:val="00B4281A"/>
    <w:rsid w:val="00B42C09"/>
    <w:rsid w:val="00B42C45"/>
    <w:rsid w:val="00B44108"/>
    <w:rsid w:val="00B4497F"/>
    <w:rsid w:val="00B44C8D"/>
    <w:rsid w:val="00B44C95"/>
    <w:rsid w:val="00B45798"/>
    <w:rsid w:val="00B45816"/>
    <w:rsid w:val="00B45EBF"/>
    <w:rsid w:val="00B45F94"/>
    <w:rsid w:val="00B4659C"/>
    <w:rsid w:val="00B46A28"/>
    <w:rsid w:val="00B46ABF"/>
    <w:rsid w:val="00B46C8A"/>
    <w:rsid w:val="00B47B1A"/>
    <w:rsid w:val="00B50199"/>
    <w:rsid w:val="00B51DF8"/>
    <w:rsid w:val="00B520A0"/>
    <w:rsid w:val="00B52121"/>
    <w:rsid w:val="00B522ED"/>
    <w:rsid w:val="00B52677"/>
    <w:rsid w:val="00B5496E"/>
    <w:rsid w:val="00B55272"/>
    <w:rsid w:val="00B555BA"/>
    <w:rsid w:val="00B5564F"/>
    <w:rsid w:val="00B55E78"/>
    <w:rsid w:val="00B56C8B"/>
    <w:rsid w:val="00B5726C"/>
    <w:rsid w:val="00B57428"/>
    <w:rsid w:val="00B5795C"/>
    <w:rsid w:val="00B57AC9"/>
    <w:rsid w:val="00B608CB"/>
    <w:rsid w:val="00B60BAA"/>
    <w:rsid w:val="00B60C44"/>
    <w:rsid w:val="00B61E36"/>
    <w:rsid w:val="00B6212D"/>
    <w:rsid w:val="00B624A5"/>
    <w:rsid w:val="00B641CB"/>
    <w:rsid w:val="00B6436B"/>
    <w:rsid w:val="00B647E4"/>
    <w:rsid w:val="00B64B6F"/>
    <w:rsid w:val="00B65BD8"/>
    <w:rsid w:val="00B67728"/>
    <w:rsid w:val="00B67F27"/>
    <w:rsid w:val="00B70367"/>
    <w:rsid w:val="00B70E27"/>
    <w:rsid w:val="00B71188"/>
    <w:rsid w:val="00B711CA"/>
    <w:rsid w:val="00B71869"/>
    <w:rsid w:val="00B72B5A"/>
    <w:rsid w:val="00B73590"/>
    <w:rsid w:val="00B76C61"/>
    <w:rsid w:val="00B76F04"/>
    <w:rsid w:val="00B7727E"/>
    <w:rsid w:val="00B772BB"/>
    <w:rsid w:val="00B775E1"/>
    <w:rsid w:val="00B77F5F"/>
    <w:rsid w:val="00B8074F"/>
    <w:rsid w:val="00B82619"/>
    <w:rsid w:val="00B82746"/>
    <w:rsid w:val="00B82918"/>
    <w:rsid w:val="00B830D4"/>
    <w:rsid w:val="00B8327F"/>
    <w:rsid w:val="00B8449D"/>
    <w:rsid w:val="00B84D4F"/>
    <w:rsid w:val="00B850B4"/>
    <w:rsid w:val="00B855CC"/>
    <w:rsid w:val="00B85A7B"/>
    <w:rsid w:val="00B86543"/>
    <w:rsid w:val="00B86BD1"/>
    <w:rsid w:val="00B86CAE"/>
    <w:rsid w:val="00B86F14"/>
    <w:rsid w:val="00B875F9"/>
    <w:rsid w:val="00B9133D"/>
    <w:rsid w:val="00B91C90"/>
    <w:rsid w:val="00B91EEE"/>
    <w:rsid w:val="00B926DB"/>
    <w:rsid w:val="00B938D5"/>
    <w:rsid w:val="00B95002"/>
    <w:rsid w:val="00B95292"/>
    <w:rsid w:val="00B95502"/>
    <w:rsid w:val="00B95A88"/>
    <w:rsid w:val="00B96ABC"/>
    <w:rsid w:val="00B96C69"/>
    <w:rsid w:val="00B96FCD"/>
    <w:rsid w:val="00B97898"/>
    <w:rsid w:val="00B97F7F"/>
    <w:rsid w:val="00BA0A3C"/>
    <w:rsid w:val="00BA0F37"/>
    <w:rsid w:val="00BA0FED"/>
    <w:rsid w:val="00BA102C"/>
    <w:rsid w:val="00BA18FF"/>
    <w:rsid w:val="00BA1A9D"/>
    <w:rsid w:val="00BA1AB7"/>
    <w:rsid w:val="00BA2C9E"/>
    <w:rsid w:val="00BA34E7"/>
    <w:rsid w:val="00BA3C9F"/>
    <w:rsid w:val="00BA5985"/>
    <w:rsid w:val="00BA706D"/>
    <w:rsid w:val="00BA7388"/>
    <w:rsid w:val="00BA7BE6"/>
    <w:rsid w:val="00BA7BFB"/>
    <w:rsid w:val="00BA7E29"/>
    <w:rsid w:val="00BB0103"/>
    <w:rsid w:val="00BB0150"/>
    <w:rsid w:val="00BB05A6"/>
    <w:rsid w:val="00BB0C45"/>
    <w:rsid w:val="00BB18AE"/>
    <w:rsid w:val="00BB1933"/>
    <w:rsid w:val="00BB1AE5"/>
    <w:rsid w:val="00BB1D7A"/>
    <w:rsid w:val="00BB1EEA"/>
    <w:rsid w:val="00BB2404"/>
    <w:rsid w:val="00BB4777"/>
    <w:rsid w:val="00BB54E0"/>
    <w:rsid w:val="00BB7353"/>
    <w:rsid w:val="00BB764C"/>
    <w:rsid w:val="00BB7BF5"/>
    <w:rsid w:val="00BC029B"/>
    <w:rsid w:val="00BC0401"/>
    <w:rsid w:val="00BC063D"/>
    <w:rsid w:val="00BC1852"/>
    <w:rsid w:val="00BC1EBA"/>
    <w:rsid w:val="00BC1EC4"/>
    <w:rsid w:val="00BC2049"/>
    <w:rsid w:val="00BC287D"/>
    <w:rsid w:val="00BC3A9E"/>
    <w:rsid w:val="00BC3ABD"/>
    <w:rsid w:val="00BC3AF5"/>
    <w:rsid w:val="00BC4119"/>
    <w:rsid w:val="00BC478C"/>
    <w:rsid w:val="00BC49E2"/>
    <w:rsid w:val="00BC5E5E"/>
    <w:rsid w:val="00BC5F2C"/>
    <w:rsid w:val="00BC658F"/>
    <w:rsid w:val="00BC681A"/>
    <w:rsid w:val="00BC6ACF"/>
    <w:rsid w:val="00BC6DDE"/>
    <w:rsid w:val="00BC71AF"/>
    <w:rsid w:val="00BD0847"/>
    <w:rsid w:val="00BD0BAB"/>
    <w:rsid w:val="00BD1C06"/>
    <w:rsid w:val="00BD261A"/>
    <w:rsid w:val="00BD3193"/>
    <w:rsid w:val="00BD320C"/>
    <w:rsid w:val="00BD3B27"/>
    <w:rsid w:val="00BD3CE9"/>
    <w:rsid w:val="00BD450E"/>
    <w:rsid w:val="00BD5F36"/>
    <w:rsid w:val="00BD66F3"/>
    <w:rsid w:val="00BD6A39"/>
    <w:rsid w:val="00BE0669"/>
    <w:rsid w:val="00BE15F3"/>
    <w:rsid w:val="00BE17B4"/>
    <w:rsid w:val="00BE1981"/>
    <w:rsid w:val="00BE1E06"/>
    <w:rsid w:val="00BE23F1"/>
    <w:rsid w:val="00BE2F6C"/>
    <w:rsid w:val="00BE31CF"/>
    <w:rsid w:val="00BE3862"/>
    <w:rsid w:val="00BE43BB"/>
    <w:rsid w:val="00BE5323"/>
    <w:rsid w:val="00BE599C"/>
    <w:rsid w:val="00BE5C0A"/>
    <w:rsid w:val="00BE7AAA"/>
    <w:rsid w:val="00BE7AAF"/>
    <w:rsid w:val="00BF00C9"/>
    <w:rsid w:val="00BF039A"/>
    <w:rsid w:val="00BF0A4C"/>
    <w:rsid w:val="00BF0B88"/>
    <w:rsid w:val="00BF1285"/>
    <w:rsid w:val="00BF145A"/>
    <w:rsid w:val="00BF1B63"/>
    <w:rsid w:val="00BF2D5F"/>
    <w:rsid w:val="00BF3685"/>
    <w:rsid w:val="00BF3A62"/>
    <w:rsid w:val="00BF3B98"/>
    <w:rsid w:val="00BF3C25"/>
    <w:rsid w:val="00BF7797"/>
    <w:rsid w:val="00BF7D50"/>
    <w:rsid w:val="00C004DE"/>
    <w:rsid w:val="00C015A7"/>
    <w:rsid w:val="00C01DFD"/>
    <w:rsid w:val="00C01ECF"/>
    <w:rsid w:val="00C02388"/>
    <w:rsid w:val="00C040B4"/>
    <w:rsid w:val="00C04EE3"/>
    <w:rsid w:val="00C0548F"/>
    <w:rsid w:val="00C057C6"/>
    <w:rsid w:val="00C05D9F"/>
    <w:rsid w:val="00C0702A"/>
    <w:rsid w:val="00C07067"/>
    <w:rsid w:val="00C07AFC"/>
    <w:rsid w:val="00C1006C"/>
    <w:rsid w:val="00C10222"/>
    <w:rsid w:val="00C1119E"/>
    <w:rsid w:val="00C11681"/>
    <w:rsid w:val="00C11E3E"/>
    <w:rsid w:val="00C122AB"/>
    <w:rsid w:val="00C1349A"/>
    <w:rsid w:val="00C137D2"/>
    <w:rsid w:val="00C13AEC"/>
    <w:rsid w:val="00C13E23"/>
    <w:rsid w:val="00C146F3"/>
    <w:rsid w:val="00C1548F"/>
    <w:rsid w:val="00C16050"/>
    <w:rsid w:val="00C16715"/>
    <w:rsid w:val="00C16EBD"/>
    <w:rsid w:val="00C203F5"/>
    <w:rsid w:val="00C203F8"/>
    <w:rsid w:val="00C20612"/>
    <w:rsid w:val="00C20737"/>
    <w:rsid w:val="00C21D8A"/>
    <w:rsid w:val="00C221E2"/>
    <w:rsid w:val="00C24997"/>
    <w:rsid w:val="00C25BAF"/>
    <w:rsid w:val="00C25C32"/>
    <w:rsid w:val="00C267EB"/>
    <w:rsid w:val="00C26E44"/>
    <w:rsid w:val="00C27A5C"/>
    <w:rsid w:val="00C27C4E"/>
    <w:rsid w:val="00C27F9F"/>
    <w:rsid w:val="00C300DA"/>
    <w:rsid w:val="00C30C02"/>
    <w:rsid w:val="00C30EE7"/>
    <w:rsid w:val="00C31C68"/>
    <w:rsid w:val="00C3242A"/>
    <w:rsid w:val="00C345D2"/>
    <w:rsid w:val="00C34C4A"/>
    <w:rsid w:val="00C351A2"/>
    <w:rsid w:val="00C358FB"/>
    <w:rsid w:val="00C36342"/>
    <w:rsid w:val="00C36615"/>
    <w:rsid w:val="00C37893"/>
    <w:rsid w:val="00C37B8A"/>
    <w:rsid w:val="00C37C63"/>
    <w:rsid w:val="00C37EB7"/>
    <w:rsid w:val="00C40249"/>
    <w:rsid w:val="00C416BE"/>
    <w:rsid w:val="00C41E67"/>
    <w:rsid w:val="00C421E7"/>
    <w:rsid w:val="00C42B79"/>
    <w:rsid w:val="00C42E50"/>
    <w:rsid w:val="00C432B9"/>
    <w:rsid w:val="00C448AA"/>
    <w:rsid w:val="00C44C9A"/>
    <w:rsid w:val="00C46711"/>
    <w:rsid w:val="00C46DC3"/>
    <w:rsid w:val="00C47464"/>
    <w:rsid w:val="00C5034D"/>
    <w:rsid w:val="00C50B32"/>
    <w:rsid w:val="00C50C27"/>
    <w:rsid w:val="00C51463"/>
    <w:rsid w:val="00C5178E"/>
    <w:rsid w:val="00C52F1D"/>
    <w:rsid w:val="00C53920"/>
    <w:rsid w:val="00C54172"/>
    <w:rsid w:val="00C5578B"/>
    <w:rsid w:val="00C55D2C"/>
    <w:rsid w:val="00C56EE2"/>
    <w:rsid w:val="00C57339"/>
    <w:rsid w:val="00C576F3"/>
    <w:rsid w:val="00C57902"/>
    <w:rsid w:val="00C57971"/>
    <w:rsid w:val="00C57BE5"/>
    <w:rsid w:val="00C57D71"/>
    <w:rsid w:val="00C60785"/>
    <w:rsid w:val="00C608A2"/>
    <w:rsid w:val="00C60982"/>
    <w:rsid w:val="00C60D6C"/>
    <w:rsid w:val="00C6144D"/>
    <w:rsid w:val="00C621A9"/>
    <w:rsid w:val="00C62CA3"/>
    <w:rsid w:val="00C62D50"/>
    <w:rsid w:val="00C62D7A"/>
    <w:rsid w:val="00C62E61"/>
    <w:rsid w:val="00C631D3"/>
    <w:rsid w:val="00C63468"/>
    <w:rsid w:val="00C635C3"/>
    <w:rsid w:val="00C63699"/>
    <w:rsid w:val="00C63C14"/>
    <w:rsid w:val="00C63EDD"/>
    <w:rsid w:val="00C647EF"/>
    <w:rsid w:val="00C64A3C"/>
    <w:rsid w:val="00C64AD1"/>
    <w:rsid w:val="00C65667"/>
    <w:rsid w:val="00C66044"/>
    <w:rsid w:val="00C66796"/>
    <w:rsid w:val="00C66875"/>
    <w:rsid w:val="00C668D4"/>
    <w:rsid w:val="00C6704C"/>
    <w:rsid w:val="00C6738B"/>
    <w:rsid w:val="00C67B49"/>
    <w:rsid w:val="00C67EEA"/>
    <w:rsid w:val="00C67F39"/>
    <w:rsid w:val="00C7008A"/>
    <w:rsid w:val="00C7048A"/>
    <w:rsid w:val="00C7063D"/>
    <w:rsid w:val="00C7095F"/>
    <w:rsid w:val="00C710B3"/>
    <w:rsid w:val="00C7187C"/>
    <w:rsid w:val="00C71CC3"/>
    <w:rsid w:val="00C71FF9"/>
    <w:rsid w:val="00C72082"/>
    <w:rsid w:val="00C7286D"/>
    <w:rsid w:val="00C7292F"/>
    <w:rsid w:val="00C730FA"/>
    <w:rsid w:val="00C739B1"/>
    <w:rsid w:val="00C739EA"/>
    <w:rsid w:val="00C73D38"/>
    <w:rsid w:val="00C74067"/>
    <w:rsid w:val="00C745FB"/>
    <w:rsid w:val="00C75636"/>
    <w:rsid w:val="00C756A8"/>
    <w:rsid w:val="00C76831"/>
    <w:rsid w:val="00C770E7"/>
    <w:rsid w:val="00C77D77"/>
    <w:rsid w:val="00C804D5"/>
    <w:rsid w:val="00C80DC4"/>
    <w:rsid w:val="00C80FE6"/>
    <w:rsid w:val="00C8166E"/>
    <w:rsid w:val="00C81695"/>
    <w:rsid w:val="00C81A8E"/>
    <w:rsid w:val="00C82951"/>
    <w:rsid w:val="00C8348F"/>
    <w:rsid w:val="00C83A00"/>
    <w:rsid w:val="00C84698"/>
    <w:rsid w:val="00C84913"/>
    <w:rsid w:val="00C84B86"/>
    <w:rsid w:val="00C84D5D"/>
    <w:rsid w:val="00C861A8"/>
    <w:rsid w:val="00C869FE"/>
    <w:rsid w:val="00C86D2E"/>
    <w:rsid w:val="00C87044"/>
    <w:rsid w:val="00C876E4"/>
    <w:rsid w:val="00C87707"/>
    <w:rsid w:val="00C90A7C"/>
    <w:rsid w:val="00C90AAF"/>
    <w:rsid w:val="00C91174"/>
    <w:rsid w:val="00C911CE"/>
    <w:rsid w:val="00C9139A"/>
    <w:rsid w:val="00C913DE"/>
    <w:rsid w:val="00C92967"/>
    <w:rsid w:val="00C92E60"/>
    <w:rsid w:val="00C94FD5"/>
    <w:rsid w:val="00C95F2C"/>
    <w:rsid w:val="00C95F65"/>
    <w:rsid w:val="00C9661E"/>
    <w:rsid w:val="00C967AE"/>
    <w:rsid w:val="00C96D79"/>
    <w:rsid w:val="00C97643"/>
    <w:rsid w:val="00C97AC5"/>
    <w:rsid w:val="00CA25BB"/>
    <w:rsid w:val="00CA2ADE"/>
    <w:rsid w:val="00CA2B1E"/>
    <w:rsid w:val="00CA2EB0"/>
    <w:rsid w:val="00CA43BA"/>
    <w:rsid w:val="00CA4F0F"/>
    <w:rsid w:val="00CA5682"/>
    <w:rsid w:val="00CA5B70"/>
    <w:rsid w:val="00CA5C87"/>
    <w:rsid w:val="00CA658B"/>
    <w:rsid w:val="00CA77C0"/>
    <w:rsid w:val="00CA7CFF"/>
    <w:rsid w:val="00CB0599"/>
    <w:rsid w:val="00CB061F"/>
    <w:rsid w:val="00CB0E14"/>
    <w:rsid w:val="00CB1EC4"/>
    <w:rsid w:val="00CB23F0"/>
    <w:rsid w:val="00CB260E"/>
    <w:rsid w:val="00CB2B36"/>
    <w:rsid w:val="00CB3630"/>
    <w:rsid w:val="00CB43E4"/>
    <w:rsid w:val="00CB5F1F"/>
    <w:rsid w:val="00CB6C0E"/>
    <w:rsid w:val="00CB6DE3"/>
    <w:rsid w:val="00CB7B0D"/>
    <w:rsid w:val="00CB7E21"/>
    <w:rsid w:val="00CC09BD"/>
    <w:rsid w:val="00CC0C62"/>
    <w:rsid w:val="00CC14C8"/>
    <w:rsid w:val="00CC1E5B"/>
    <w:rsid w:val="00CC365C"/>
    <w:rsid w:val="00CC3821"/>
    <w:rsid w:val="00CC4A26"/>
    <w:rsid w:val="00CC50DF"/>
    <w:rsid w:val="00CC545C"/>
    <w:rsid w:val="00CC5643"/>
    <w:rsid w:val="00CC63B6"/>
    <w:rsid w:val="00CC69F4"/>
    <w:rsid w:val="00CC7790"/>
    <w:rsid w:val="00CC7B6A"/>
    <w:rsid w:val="00CD0077"/>
    <w:rsid w:val="00CD118D"/>
    <w:rsid w:val="00CD12BB"/>
    <w:rsid w:val="00CD2700"/>
    <w:rsid w:val="00CD2DE4"/>
    <w:rsid w:val="00CD2DED"/>
    <w:rsid w:val="00CD37D5"/>
    <w:rsid w:val="00CD3B74"/>
    <w:rsid w:val="00CD3EBC"/>
    <w:rsid w:val="00CD50BA"/>
    <w:rsid w:val="00CD5B4C"/>
    <w:rsid w:val="00CD689F"/>
    <w:rsid w:val="00CD6E97"/>
    <w:rsid w:val="00CD790B"/>
    <w:rsid w:val="00CE08D2"/>
    <w:rsid w:val="00CE1EA4"/>
    <w:rsid w:val="00CE22E8"/>
    <w:rsid w:val="00CE360F"/>
    <w:rsid w:val="00CE400B"/>
    <w:rsid w:val="00CE406B"/>
    <w:rsid w:val="00CE4BB0"/>
    <w:rsid w:val="00CE4F84"/>
    <w:rsid w:val="00CE603F"/>
    <w:rsid w:val="00CE6E62"/>
    <w:rsid w:val="00CE738E"/>
    <w:rsid w:val="00CF0FF8"/>
    <w:rsid w:val="00CF1F69"/>
    <w:rsid w:val="00CF2256"/>
    <w:rsid w:val="00CF299F"/>
    <w:rsid w:val="00CF2A1E"/>
    <w:rsid w:val="00CF4182"/>
    <w:rsid w:val="00CF43E9"/>
    <w:rsid w:val="00CF4A1B"/>
    <w:rsid w:val="00CF4DE2"/>
    <w:rsid w:val="00CF4E60"/>
    <w:rsid w:val="00CF507A"/>
    <w:rsid w:val="00CF5531"/>
    <w:rsid w:val="00CF72E5"/>
    <w:rsid w:val="00CF7899"/>
    <w:rsid w:val="00CF7FC2"/>
    <w:rsid w:val="00D0001F"/>
    <w:rsid w:val="00D0031C"/>
    <w:rsid w:val="00D0083B"/>
    <w:rsid w:val="00D00B70"/>
    <w:rsid w:val="00D01036"/>
    <w:rsid w:val="00D016A2"/>
    <w:rsid w:val="00D01740"/>
    <w:rsid w:val="00D01763"/>
    <w:rsid w:val="00D02260"/>
    <w:rsid w:val="00D025DF"/>
    <w:rsid w:val="00D03157"/>
    <w:rsid w:val="00D03340"/>
    <w:rsid w:val="00D03911"/>
    <w:rsid w:val="00D03A2A"/>
    <w:rsid w:val="00D046D9"/>
    <w:rsid w:val="00D04A1D"/>
    <w:rsid w:val="00D05150"/>
    <w:rsid w:val="00D063FC"/>
    <w:rsid w:val="00D06B16"/>
    <w:rsid w:val="00D079B0"/>
    <w:rsid w:val="00D07B5D"/>
    <w:rsid w:val="00D1108D"/>
    <w:rsid w:val="00D112B1"/>
    <w:rsid w:val="00D11597"/>
    <w:rsid w:val="00D1172E"/>
    <w:rsid w:val="00D1193B"/>
    <w:rsid w:val="00D11DA7"/>
    <w:rsid w:val="00D12C02"/>
    <w:rsid w:val="00D1335F"/>
    <w:rsid w:val="00D135FD"/>
    <w:rsid w:val="00D13E00"/>
    <w:rsid w:val="00D15A03"/>
    <w:rsid w:val="00D15A53"/>
    <w:rsid w:val="00D15B93"/>
    <w:rsid w:val="00D167EE"/>
    <w:rsid w:val="00D16922"/>
    <w:rsid w:val="00D17F2A"/>
    <w:rsid w:val="00D20D64"/>
    <w:rsid w:val="00D20EC5"/>
    <w:rsid w:val="00D2102A"/>
    <w:rsid w:val="00D2261E"/>
    <w:rsid w:val="00D22D8C"/>
    <w:rsid w:val="00D235AF"/>
    <w:rsid w:val="00D23874"/>
    <w:rsid w:val="00D242BC"/>
    <w:rsid w:val="00D24AC9"/>
    <w:rsid w:val="00D24FEE"/>
    <w:rsid w:val="00D25093"/>
    <w:rsid w:val="00D25389"/>
    <w:rsid w:val="00D25500"/>
    <w:rsid w:val="00D25686"/>
    <w:rsid w:val="00D25749"/>
    <w:rsid w:val="00D2664E"/>
    <w:rsid w:val="00D3004D"/>
    <w:rsid w:val="00D30169"/>
    <w:rsid w:val="00D31889"/>
    <w:rsid w:val="00D32FA6"/>
    <w:rsid w:val="00D3414A"/>
    <w:rsid w:val="00D34369"/>
    <w:rsid w:val="00D343D2"/>
    <w:rsid w:val="00D34D27"/>
    <w:rsid w:val="00D35E80"/>
    <w:rsid w:val="00D3698B"/>
    <w:rsid w:val="00D36D1F"/>
    <w:rsid w:val="00D40729"/>
    <w:rsid w:val="00D40D21"/>
    <w:rsid w:val="00D40DCF"/>
    <w:rsid w:val="00D41229"/>
    <w:rsid w:val="00D41EBE"/>
    <w:rsid w:val="00D4224C"/>
    <w:rsid w:val="00D423A8"/>
    <w:rsid w:val="00D430DD"/>
    <w:rsid w:val="00D4363B"/>
    <w:rsid w:val="00D43A15"/>
    <w:rsid w:val="00D43CFB"/>
    <w:rsid w:val="00D43DE2"/>
    <w:rsid w:val="00D4511E"/>
    <w:rsid w:val="00D45E0A"/>
    <w:rsid w:val="00D465B5"/>
    <w:rsid w:val="00D46952"/>
    <w:rsid w:val="00D46D53"/>
    <w:rsid w:val="00D50218"/>
    <w:rsid w:val="00D504BE"/>
    <w:rsid w:val="00D50597"/>
    <w:rsid w:val="00D5075C"/>
    <w:rsid w:val="00D5091F"/>
    <w:rsid w:val="00D50925"/>
    <w:rsid w:val="00D50E04"/>
    <w:rsid w:val="00D515F1"/>
    <w:rsid w:val="00D51C9B"/>
    <w:rsid w:val="00D52232"/>
    <w:rsid w:val="00D523CD"/>
    <w:rsid w:val="00D526B6"/>
    <w:rsid w:val="00D526CA"/>
    <w:rsid w:val="00D5271C"/>
    <w:rsid w:val="00D52B9C"/>
    <w:rsid w:val="00D53A87"/>
    <w:rsid w:val="00D53CAF"/>
    <w:rsid w:val="00D54421"/>
    <w:rsid w:val="00D54DFE"/>
    <w:rsid w:val="00D5514D"/>
    <w:rsid w:val="00D562C7"/>
    <w:rsid w:val="00D564D3"/>
    <w:rsid w:val="00D569B9"/>
    <w:rsid w:val="00D569BF"/>
    <w:rsid w:val="00D57B97"/>
    <w:rsid w:val="00D6111B"/>
    <w:rsid w:val="00D614A7"/>
    <w:rsid w:val="00D61862"/>
    <w:rsid w:val="00D61F78"/>
    <w:rsid w:val="00D63996"/>
    <w:rsid w:val="00D6434E"/>
    <w:rsid w:val="00D64952"/>
    <w:rsid w:val="00D64F61"/>
    <w:rsid w:val="00D65B48"/>
    <w:rsid w:val="00D671C7"/>
    <w:rsid w:val="00D677F3"/>
    <w:rsid w:val="00D67FF6"/>
    <w:rsid w:val="00D704FD"/>
    <w:rsid w:val="00D71929"/>
    <w:rsid w:val="00D71F67"/>
    <w:rsid w:val="00D73D7C"/>
    <w:rsid w:val="00D7518D"/>
    <w:rsid w:val="00D757A5"/>
    <w:rsid w:val="00D758A8"/>
    <w:rsid w:val="00D765FD"/>
    <w:rsid w:val="00D76B3D"/>
    <w:rsid w:val="00D776AB"/>
    <w:rsid w:val="00D777F6"/>
    <w:rsid w:val="00D77DC3"/>
    <w:rsid w:val="00D77EAA"/>
    <w:rsid w:val="00D77FF6"/>
    <w:rsid w:val="00D80312"/>
    <w:rsid w:val="00D80C20"/>
    <w:rsid w:val="00D81031"/>
    <w:rsid w:val="00D81035"/>
    <w:rsid w:val="00D8106A"/>
    <w:rsid w:val="00D812BE"/>
    <w:rsid w:val="00D81342"/>
    <w:rsid w:val="00D81542"/>
    <w:rsid w:val="00D8249D"/>
    <w:rsid w:val="00D82687"/>
    <w:rsid w:val="00D82816"/>
    <w:rsid w:val="00D829AC"/>
    <w:rsid w:val="00D82CA5"/>
    <w:rsid w:val="00D83800"/>
    <w:rsid w:val="00D844AE"/>
    <w:rsid w:val="00D84751"/>
    <w:rsid w:val="00D84848"/>
    <w:rsid w:val="00D84A3E"/>
    <w:rsid w:val="00D85B20"/>
    <w:rsid w:val="00D85B59"/>
    <w:rsid w:val="00D86117"/>
    <w:rsid w:val="00D90776"/>
    <w:rsid w:val="00D91059"/>
    <w:rsid w:val="00D91D2C"/>
    <w:rsid w:val="00D92533"/>
    <w:rsid w:val="00D92ABC"/>
    <w:rsid w:val="00D931BB"/>
    <w:rsid w:val="00D9438E"/>
    <w:rsid w:val="00D94B8F"/>
    <w:rsid w:val="00D94C38"/>
    <w:rsid w:val="00D94D03"/>
    <w:rsid w:val="00DA02AE"/>
    <w:rsid w:val="00DA049B"/>
    <w:rsid w:val="00DA0DBA"/>
    <w:rsid w:val="00DA16C1"/>
    <w:rsid w:val="00DA22D7"/>
    <w:rsid w:val="00DA29AE"/>
    <w:rsid w:val="00DA3DD6"/>
    <w:rsid w:val="00DA40E2"/>
    <w:rsid w:val="00DA4D21"/>
    <w:rsid w:val="00DA53D2"/>
    <w:rsid w:val="00DA5D02"/>
    <w:rsid w:val="00DA5E9B"/>
    <w:rsid w:val="00DA6B22"/>
    <w:rsid w:val="00DA7163"/>
    <w:rsid w:val="00DB01E2"/>
    <w:rsid w:val="00DB0744"/>
    <w:rsid w:val="00DB0830"/>
    <w:rsid w:val="00DB0BD3"/>
    <w:rsid w:val="00DB1910"/>
    <w:rsid w:val="00DB197A"/>
    <w:rsid w:val="00DB1DA1"/>
    <w:rsid w:val="00DB21FE"/>
    <w:rsid w:val="00DB2487"/>
    <w:rsid w:val="00DB290D"/>
    <w:rsid w:val="00DB2C89"/>
    <w:rsid w:val="00DB3252"/>
    <w:rsid w:val="00DB378E"/>
    <w:rsid w:val="00DB558C"/>
    <w:rsid w:val="00DB603C"/>
    <w:rsid w:val="00DB63EA"/>
    <w:rsid w:val="00DB6C4F"/>
    <w:rsid w:val="00DC0C99"/>
    <w:rsid w:val="00DC0DDA"/>
    <w:rsid w:val="00DC15A9"/>
    <w:rsid w:val="00DC194F"/>
    <w:rsid w:val="00DC204D"/>
    <w:rsid w:val="00DC27CE"/>
    <w:rsid w:val="00DC3208"/>
    <w:rsid w:val="00DC3EC3"/>
    <w:rsid w:val="00DC440D"/>
    <w:rsid w:val="00DC475A"/>
    <w:rsid w:val="00DC480A"/>
    <w:rsid w:val="00DC507F"/>
    <w:rsid w:val="00DC60AF"/>
    <w:rsid w:val="00DC6771"/>
    <w:rsid w:val="00DC67F3"/>
    <w:rsid w:val="00DC6893"/>
    <w:rsid w:val="00DC6E26"/>
    <w:rsid w:val="00DC7016"/>
    <w:rsid w:val="00DC7DB2"/>
    <w:rsid w:val="00DD056C"/>
    <w:rsid w:val="00DD11A4"/>
    <w:rsid w:val="00DD17C4"/>
    <w:rsid w:val="00DD200D"/>
    <w:rsid w:val="00DD2E6B"/>
    <w:rsid w:val="00DD36E9"/>
    <w:rsid w:val="00DD3D50"/>
    <w:rsid w:val="00DD3D85"/>
    <w:rsid w:val="00DD42DD"/>
    <w:rsid w:val="00DD4586"/>
    <w:rsid w:val="00DD5A75"/>
    <w:rsid w:val="00DD6AE2"/>
    <w:rsid w:val="00DD6B13"/>
    <w:rsid w:val="00DD71D9"/>
    <w:rsid w:val="00DD794F"/>
    <w:rsid w:val="00DD7A1A"/>
    <w:rsid w:val="00DD7C91"/>
    <w:rsid w:val="00DD7EA2"/>
    <w:rsid w:val="00DE00F9"/>
    <w:rsid w:val="00DE0CCF"/>
    <w:rsid w:val="00DE101D"/>
    <w:rsid w:val="00DE1539"/>
    <w:rsid w:val="00DE1A11"/>
    <w:rsid w:val="00DE2756"/>
    <w:rsid w:val="00DE3131"/>
    <w:rsid w:val="00DE40DC"/>
    <w:rsid w:val="00DE43BC"/>
    <w:rsid w:val="00DE466B"/>
    <w:rsid w:val="00DE47AB"/>
    <w:rsid w:val="00DE4F5F"/>
    <w:rsid w:val="00DE66E5"/>
    <w:rsid w:val="00DE6B78"/>
    <w:rsid w:val="00DE6EDB"/>
    <w:rsid w:val="00DE70DD"/>
    <w:rsid w:val="00DE7590"/>
    <w:rsid w:val="00DE7819"/>
    <w:rsid w:val="00DF02CE"/>
    <w:rsid w:val="00DF0835"/>
    <w:rsid w:val="00DF0B7F"/>
    <w:rsid w:val="00DF0D35"/>
    <w:rsid w:val="00DF1DCA"/>
    <w:rsid w:val="00DF20DC"/>
    <w:rsid w:val="00DF28ED"/>
    <w:rsid w:val="00DF30C1"/>
    <w:rsid w:val="00DF3BB7"/>
    <w:rsid w:val="00DF41F2"/>
    <w:rsid w:val="00DF4B20"/>
    <w:rsid w:val="00DF53DF"/>
    <w:rsid w:val="00DF68A6"/>
    <w:rsid w:val="00DF6E53"/>
    <w:rsid w:val="00DF7D49"/>
    <w:rsid w:val="00E00246"/>
    <w:rsid w:val="00E00AED"/>
    <w:rsid w:val="00E00E41"/>
    <w:rsid w:val="00E00F4B"/>
    <w:rsid w:val="00E01064"/>
    <w:rsid w:val="00E02BF1"/>
    <w:rsid w:val="00E03A16"/>
    <w:rsid w:val="00E04AE7"/>
    <w:rsid w:val="00E04DCD"/>
    <w:rsid w:val="00E0624D"/>
    <w:rsid w:val="00E06C3B"/>
    <w:rsid w:val="00E06DBC"/>
    <w:rsid w:val="00E06F43"/>
    <w:rsid w:val="00E07C9D"/>
    <w:rsid w:val="00E10DF2"/>
    <w:rsid w:val="00E110C2"/>
    <w:rsid w:val="00E12D63"/>
    <w:rsid w:val="00E12DB4"/>
    <w:rsid w:val="00E13339"/>
    <w:rsid w:val="00E14B9F"/>
    <w:rsid w:val="00E14D49"/>
    <w:rsid w:val="00E15633"/>
    <w:rsid w:val="00E15E3A"/>
    <w:rsid w:val="00E15F1D"/>
    <w:rsid w:val="00E16069"/>
    <w:rsid w:val="00E16C17"/>
    <w:rsid w:val="00E17E9C"/>
    <w:rsid w:val="00E20807"/>
    <w:rsid w:val="00E209EC"/>
    <w:rsid w:val="00E21566"/>
    <w:rsid w:val="00E22F6D"/>
    <w:rsid w:val="00E239B0"/>
    <w:rsid w:val="00E24D41"/>
    <w:rsid w:val="00E25E27"/>
    <w:rsid w:val="00E25E46"/>
    <w:rsid w:val="00E26572"/>
    <w:rsid w:val="00E27B16"/>
    <w:rsid w:val="00E30027"/>
    <w:rsid w:val="00E31220"/>
    <w:rsid w:val="00E313DA"/>
    <w:rsid w:val="00E32263"/>
    <w:rsid w:val="00E32AF0"/>
    <w:rsid w:val="00E32BB3"/>
    <w:rsid w:val="00E32D58"/>
    <w:rsid w:val="00E33241"/>
    <w:rsid w:val="00E332F6"/>
    <w:rsid w:val="00E335E5"/>
    <w:rsid w:val="00E35B16"/>
    <w:rsid w:val="00E35E12"/>
    <w:rsid w:val="00E35E2A"/>
    <w:rsid w:val="00E35EB9"/>
    <w:rsid w:val="00E371A3"/>
    <w:rsid w:val="00E377E1"/>
    <w:rsid w:val="00E37802"/>
    <w:rsid w:val="00E37EF5"/>
    <w:rsid w:val="00E40698"/>
    <w:rsid w:val="00E4223E"/>
    <w:rsid w:val="00E4224D"/>
    <w:rsid w:val="00E42397"/>
    <w:rsid w:val="00E425F2"/>
    <w:rsid w:val="00E42D06"/>
    <w:rsid w:val="00E43685"/>
    <w:rsid w:val="00E44087"/>
    <w:rsid w:val="00E445A5"/>
    <w:rsid w:val="00E44DB8"/>
    <w:rsid w:val="00E44F9E"/>
    <w:rsid w:val="00E45100"/>
    <w:rsid w:val="00E4581A"/>
    <w:rsid w:val="00E47E34"/>
    <w:rsid w:val="00E5001A"/>
    <w:rsid w:val="00E5029A"/>
    <w:rsid w:val="00E504ED"/>
    <w:rsid w:val="00E50D3A"/>
    <w:rsid w:val="00E51C56"/>
    <w:rsid w:val="00E5308E"/>
    <w:rsid w:val="00E537AA"/>
    <w:rsid w:val="00E53D3A"/>
    <w:rsid w:val="00E54495"/>
    <w:rsid w:val="00E545FD"/>
    <w:rsid w:val="00E546DE"/>
    <w:rsid w:val="00E54D9F"/>
    <w:rsid w:val="00E551F7"/>
    <w:rsid w:val="00E55501"/>
    <w:rsid w:val="00E560D8"/>
    <w:rsid w:val="00E5709A"/>
    <w:rsid w:val="00E57265"/>
    <w:rsid w:val="00E573F2"/>
    <w:rsid w:val="00E5764B"/>
    <w:rsid w:val="00E61825"/>
    <w:rsid w:val="00E62948"/>
    <w:rsid w:val="00E653D3"/>
    <w:rsid w:val="00E66027"/>
    <w:rsid w:val="00E66950"/>
    <w:rsid w:val="00E67281"/>
    <w:rsid w:val="00E67364"/>
    <w:rsid w:val="00E67FD7"/>
    <w:rsid w:val="00E70249"/>
    <w:rsid w:val="00E70639"/>
    <w:rsid w:val="00E707A3"/>
    <w:rsid w:val="00E7092B"/>
    <w:rsid w:val="00E7093F"/>
    <w:rsid w:val="00E70D9C"/>
    <w:rsid w:val="00E70F24"/>
    <w:rsid w:val="00E70FF6"/>
    <w:rsid w:val="00E710F9"/>
    <w:rsid w:val="00E71245"/>
    <w:rsid w:val="00E7268D"/>
    <w:rsid w:val="00E732B9"/>
    <w:rsid w:val="00E74000"/>
    <w:rsid w:val="00E74104"/>
    <w:rsid w:val="00E742E4"/>
    <w:rsid w:val="00E743F4"/>
    <w:rsid w:val="00E74DCE"/>
    <w:rsid w:val="00E7519A"/>
    <w:rsid w:val="00E7527B"/>
    <w:rsid w:val="00E76267"/>
    <w:rsid w:val="00E76ADD"/>
    <w:rsid w:val="00E76C61"/>
    <w:rsid w:val="00E775CD"/>
    <w:rsid w:val="00E80181"/>
    <w:rsid w:val="00E8119B"/>
    <w:rsid w:val="00E8178F"/>
    <w:rsid w:val="00E81B94"/>
    <w:rsid w:val="00E82A59"/>
    <w:rsid w:val="00E82F1C"/>
    <w:rsid w:val="00E834F6"/>
    <w:rsid w:val="00E85011"/>
    <w:rsid w:val="00E852C7"/>
    <w:rsid w:val="00E859C0"/>
    <w:rsid w:val="00E8600F"/>
    <w:rsid w:val="00E8631A"/>
    <w:rsid w:val="00E8669F"/>
    <w:rsid w:val="00E86703"/>
    <w:rsid w:val="00E87269"/>
    <w:rsid w:val="00E876C6"/>
    <w:rsid w:val="00E87766"/>
    <w:rsid w:val="00E87BAF"/>
    <w:rsid w:val="00E90BC2"/>
    <w:rsid w:val="00E93124"/>
    <w:rsid w:val="00E938E4"/>
    <w:rsid w:val="00E94151"/>
    <w:rsid w:val="00E94368"/>
    <w:rsid w:val="00E94528"/>
    <w:rsid w:val="00E946A1"/>
    <w:rsid w:val="00E9485A"/>
    <w:rsid w:val="00E94B77"/>
    <w:rsid w:val="00E9569E"/>
    <w:rsid w:val="00E9591D"/>
    <w:rsid w:val="00E95B42"/>
    <w:rsid w:val="00E9627A"/>
    <w:rsid w:val="00E97070"/>
    <w:rsid w:val="00E977D9"/>
    <w:rsid w:val="00E9781D"/>
    <w:rsid w:val="00EA03B4"/>
    <w:rsid w:val="00EA10BF"/>
    <w:rsid w:val="00EA205B"/>
    <w:rsid w:val="00EA212D"/>
    <w:rsid w:val="00EA3257"/>
    <w:rsid w:val="00EA3B28"/>
    <w:rsid w:val="00EA4134"/>
    <w:rsid w:val="00EA4F81"/>
    <w:rsid w:val="00EA54C5"/>
    <w:rsid w:val="00EA647C"/>
    <w:rsid w:val="00EA72FC"/>
    <w:rsid w:val="00EB004D"/>
    <w:rsid w:val="00EB0222"/>
    <w:rsid w:val="00EB09F8"/>
    <w:rsid w:val="00EB10D1"/>
    <w:rsid w:val="00EB26F3"/>
    <w:rsid w:val="00EB26F9"/>
    <w:rsid w:val="00EB3209"/>
    <w:rsid w:val="00EB4625"/>
    <w:rsid w:val="00EB4A29"/>
    <w:rsid w:val="00EB59B9"/>
    <w:rsid w:val="00EB5C90"/>
    <w:rsid w:val="00EB6377"/>
    <w:rsid w:val="00EB71B9"/>
    <w:rsid w:val="00EC02A5"/>
    <w:rsid w:val="00EC05B1"/>
    <w:rsid w:val="00EC0D40"/>
    <w:rsid w:val="00EC19BF"/>
    <w:rsid w:val="00EC1F48"/>
    <w:rsid w:val="00EC36D3"/>
    <w:rsid w:val="00EC384E"/>
    <w:rsid w:val="00EC4118"/>
    <w:rsid w:val="00EC4262"/>
    <w:rsid w:val="00EC4A2A"/>
    <w:rsid w:val="00EC4DCA"/>
    <w:rsid w:val="00EC5A5E"/>
    <w:rsid w:val="00EC6A71"/>
    <w:rsid w:val="00EC6B6A"/>
    <w:rsid w:val="00EC6C8F"/>
    <w:rsid w:val="00ED1171"/>
    <w:rsid w:val="00ED160F"/>
    <w:rsid w:val="00ED1696"/>
    <w:rsid w:val="00ED2158"/>
    <w:rsid w:val="00ED21AF"/>
    <w:rsid w:val="00ED2A09"/>
    <w:rsid w:val="00ED2E73"/>
    <w:rsid w:val="00ED2FE2"/>
    <w:rsid w:val="00ED36C4"/>
    <w:rsid w:val="00ED3959"/>
    <w:rsid w:val="00ED3BF4"/>
    <w:rsid w:val="00ED40B5"/>
    <w:rsid w:val="00ED416E"/>
    <w:rsid w:val="00ED44A5"/>
    <w:rsid w:val="00ED47B8"/>
    <w:rsid w:val="00ED47E2"/>
    <w:rsid w:val="00ED4843"/>
    <w:rsid w:val="00ED4964"/>
    <w:rsid w:val="00ED4C79"/>
    <w:rsid w:val="00ED51DE"/>
    <w:rsid w:val="00ED620B"/>
    <w:rsid w:val="00ED6720"/>
    <w:rsid w:val="00ED710B"/>
    <w:rsid w:val="00ED75B9"/>
    <w:rsid w:val="00ED7A8D"/>
    <w:rsid w:val="00EE03B8"/>
    <w:rsid w:val="00EE19A7"/>
    <w:rsid w:val="00EE2465"/>
    <w:rsid w:val="00EE2958"/>
    <w:rsid w:val="00EE3735"/>
    <w:rsid w:val="00EE3A2A"/>
    <w:rsid w:val="00EE4070"/>
    <w:rsid w:val="00EE43BE"/>
    <w:rsid w:val="00EE45EB"/>
    <w:rsid w:val="00EE464E"/>
    <w:rsid w:val="00EE46FD"/>
    <w:rsid w:val="00EE4714"/>
    <w:rsid w:val="00EE494F"/>
    <w:rsid w:val="00EE4F32"/>
    <w:rsid w:val="00EE5146"/>
    <w:rsid w:val="00EE564C"/>
    <w:rsid w:val="00EE5C90"/>
    <w:rsid w:val="00EE65AB"/>
    <w:rsid w:val="00EE74CA"/>
    <w:rsid w:val="00EF1054"/>
    <w:rsid w:val="00EF1E05"/>
    <w:rsid w:val="00EF26BC"/>
    <w:rsid w:val="00EF284A"/>
    <w:rsid w:val="00EF2D22"/>
    <w:rsid w:val="00EF3A72"/>
    <w:rsid w:val="00EF3C00"/>
    <w:rsid w:val="00EF45D0"/>
    <w:rsid w:val="00EF49CD"/>
    <w:rsid w:val="00EF4BEE"/>
    <w:rsid w:val="00EF4EDB"/>
    <w:rsid w:val="00EF51F9"/>
    <w:rsid w:val="00EF5290"/>
    <w:rsid w:val="00EF53D8"/>
    <w:rsid w:val="00EF55EB"/>
    <w:rsid w:val="00EF5BF3"/>
    <w:rsid w:val="00EF753B"/>
    <w:rsid w:val="00EF793E"/>
    <w:rsid w:val="00EF7AB2"/>
    <w:rsid w:val="00F000F8"/>
    <w:rsid w:val="00F00174"/>
    <w:rsid w:val="00F004F5"/>
    <w:rsid w:val="00F012E4"/>
    <w:rsid w:val="00F0180A"/>
    <w:rsid w:val="00F01A0F"/>
    <w:rsid w:val="00F01A32"/>
    <w:rsid w:val="00F02090"/>
    <w:rsid w:val="00F022D5"/>
    <w:rsid w:val="00F02636"/>
    <w:rsid w:val="00F02C5A"/>
    <w:rsid w:val="00F03562"/>
    <w:rsid w:val="00F03AD6"/>
    <w:rsid w:val="00F03E7F"/>
    <w:rsid w:val="00F04685"/>
    <w:rsid w:val="00F05782"/>
    <w:rsid w:val="00F05F6C"/>
    <w:rsid w:val="00F103AF"/>
    <w:rsid w:val="00F105DE"/>
    <w:rsid w:val="00F11EF7"/>
    <w:rsid w:val="00F123FC"/>
    <w:rsid w:val="00F1282F"/>
    <w:rsid w:val="00F131BE"/>
    <w:rsid w:val="00F13B63"/>
    <w:rsid w:val="00F13F90"/>
    <w:rsid w:val="00F14395"/>
    <w:rsid w:val="00F16F23"/>
    <w:rsid w:val="00F174A3"/>
    <w:rsid w:val="00F21168"/>
    <w:rsid w:val="00F2136F"/>
    <w:rsid w:val="00F21E46"/>
    <w:rsid w:val="00F23EA9"/>
    <w:rsid w:val="00F242C7"/>
    <w:rsid w:val="00F24A2B"/>
    <w:rsid w:val="00F2520D"/>
    <w:rsid w:val="00F25436"/>
    <w:rsid w:val="00F26385"/>
    <w:rsid w:val="00F26619"/>
    <w:rsid w:val="00F26766"/>
    <w:rsid w:val="00F26A29"/>
    <w:rsid w:val="00F26A4D"/>
    <w:rsid w:val="00F26C65"/>
    <w:rsid w:val="00F26F94"/>
    <w:rsid w:val="00F2724C"/>
    <w:rsid w:val="00F30554"/>
    <w:rsid w:val="00F308EC"/>
    <w:rsid w:val="00F31063"/>
    <w:rsid w:val="00F31AAF"/>
    <w:rsid w:val="00F3217F"/>
    <w:rsid w:val="00F321CD"/>
    <w:rsid w:val="00F325EA"/>
    <w:rsid w:val="00F33438"/>
    <w:rsid w:val="00F338C9"/>
    <w:rsid w:val="00F344AB"/>
    <w:rsid w:val="00F348AE"/>
    <w:rsid w:val="00F34A08"/>
    <w:rsid w:val="00F355A3"/>
    <w:rsid w:val="00F369FC"/>
    <w:rsid w:val="00F40C64"/>
    <w:rsid w:val="00F40EAE"/>
    <w:rsid w:val="00F4102B"/>
    <w:rsid w:val="00F42DDC"/>
    <w:rsid w:val="00F42E9E"/>
    <w:rsid w:val="00F43928"/>
    <w:rsid w:val="00F4448B"/>
    <w:rsid w:val="00F44983"/>
    <w:rsid w:val="00F45B30"/>
    <w:rsid w:val="00F45D62"/>
    <w:rsid w:val="00F460E2"/>
    <w:rsid w:val="00F46336"/>
    <w:rsid w:val="00F469B5"/>
    <w:rsid w:val="00F46C42"/>
    <w:rsid w:val="00F478A2"/>
    <w:rsid w:val="00F47FBB"/>
    <w:rsid w:val="00F5045C"/>
    <w:rsid w:val="00F50716"/>
    <w:rsid w:val="00F508FD"/>
    <w:rsid w:val="00F50A61"/>
    <w:rsid w:val="00F50AFE"/>
    <w:rsid w:val="00F51794"/>
    <w:rsid w:val="00F518DF"/>
    <w:rsid w:val="00F52228"/>
    <w:rsid w:val="00F52FD1"/>
    <w:rsid w:val="00F52FDB"/>
    <w:rsid w:val="00F530C1"/>
    <w:rsid w:val="00F53C23"/>
    <w:rsid w:val="00F53D96"/>
    <w:rsid w:val="00F53F65"/>
    <w:rsid w:val="00F55717"/>
    <w:rsid w:val="00F55892"/>
    <w:rsid w:val="00F570CC"/>
    <w:rsid w:val="00F57698"/>
    <w:rsid w:val="00F577EC"/>
    <w:rsid w:val="00F57F13"/>
    <w:rsid w:val="00F6050E"/>
    <w:rsid w:val="00F608B3"/>
    <w:rsid w:val="00F60FBF"/>
    <w:rsid w:val="00F6163A"/>
    <w:rsid w:val="00F619D3"/>
    <w:rsid w:val="00F61C3E"/>
    <w:rsid w:val="00F62D2E"/>
    <w:rsid w:val="00F62F39"/>
    <w:rsid w:val="00F6353A"/>
    <w:rsid w:val="00F638CA"/>
    <w:rsid w:val="00F6418A"/>
    <w:rsid w:val="00F64412"/>
    <w:rsid w:val="00F64591"/>
    <w:rsid w:val="00F64D91"/>
    <w:rsid w:val="00F64F81"/>
    <w:rsid w:val="00F65183"/>
    <w:rsid w:val="00F65309"/>
    <w:rsid w:val="00F6579C"/>
    <w:rsid w:val="00F65E0F"/>
    <w:rsid w:val="00F67523"/>
    <w:rsid w:val="00F67735"/>
    <w:rsid w:val="00F67C28"/>
    <w:rsid w:val="00F67C72"/>
    <w:rsid w:val="00F7011D"/>
    <w:rsid w:val="00F71E17"/>
    <w:rsid w:val="00F72129"/>
    <w:rsid w:val="00F72323"/>
    <w:rsid w:val="00F729EE"/>
    <w:rsid w:val="00F73647"/>
    <w:rsid w:val="00F749AC"/>
    <w:rsid w:val="00F75448"/>
    <w:rsid w:val="00F76C56"/>
    <w:rsid w:val="00F76DB9"/>
    <w:rsid w:val="00F76DDD"/>
    <w:rsid w:val="00F7712C"/>
    <w:rsid w:val="00F805ED"/>
    <w:rsid w:val="00F81B6D"/>
    <w:rsid w:val="00F81FBC"/>
    <w:rsid w:val="00F825EA"/>
    <w:rsid w:val="00F8396E"/>
    <w:rsid w:val="00F83F66"/>
    <w:rsid w:val="00F83FD0"/>
    <w:rsid w:val="00F842A0"/>
    <w:rsid w:val="00F844F2"/>
    <w:rsid w:val="00F85467"/>
    <w:rsid w:val="00F85EDB"/>
    <w:rsid w:val="00F871A0"/>
    <w:rsid w:val="00F902C7"/>
    <w:rsid w:val="00F90402"/>
    <w:rsid w:val="00F90D95"/>
    <w:rsid w:val="00F93E26"/>
    <w:rsid w:val="00F9429A"/>
    <w:rsid w:val="00F9450A"/>
    <w:rsid w:val="00F94CC7"/>
    <w:rsid w:val="00F952C6"/>
    <w:rsid w:val="00F95B6B"/>
    <w:rsid w:val="00F95C72"/>
    <w:rsid w:val="00F95DF9"/>
    <w:rsid w:val="00F95EAC"/>
    <w:rsid w:val="00F96045"/>
    <w:rsid w:val="00F96343"/>
    <w:rsid w:val="00F966FF"/>
    <w:rsid w:val="00F96986"/>
    <w:rsid w:val="00F97910"/>
    <w:rsid w:val="00F97D80"/>
    <w:rsid w:val="00F97F10"/>
    <w:rsid w:val="00FA004F"/>
    <w:rsid w:val="00FA034B"/>
    <w:rsid w:val="00FA0400"/>
    <w:rsid w:val="00FA0CF1"/>
    <w:rsid w:val="00FA118F"/>
    <w:rsid w:val="00FA1592"/>
    <w:rsid w:val="00FA18EA"/>
    <w:rsid w:val="00FA1F46"/>
    <w:rsid w:val="00FA26F3"/>
    <w:rsid w:val="00FA2ABD"/>
    <w:rsid w:val="00FA3136"/>
    <w:rsid w:val="00FA32EE"/>
    <w:rsid w:val="00FA353D"/>
    <w:rsid w:val="00FA3566"/>
    <w:rsid w:val="00FA3D0E"/>
    <w:rsid w:val="00FA4EFA"/>
    <w:rsid w:val="00FA5957"/>
    <w:rsid w:val="00FA5DA5"/>
    <w:rsid w:val="00FB0BDE"/>
    <w:rsid w:val="00FB106F"/>
    <w:rsid w:val="00FB121A"/>
    <w:rsid w:val="00FB266C"/>
    <w:rsid w:val="00FB29EC"/>
    <w:rsid w:val="00FB308C"/>
    <w:rsid w:val="00FB3BB5"/>
    <w:rsid w:val="00FB3D1A"/>
    <w:rsid w:val="00FB3F34"/>
    <w:rsid w:val="00FB460D"/>
    <w:rsid w:val="00FB63F4"/>
    <w:rsid w:val="00FB6668"/>
    <w:rsid w:val="00FB6FED"/>
    <w:rsid w:val="00FB77BD"/>
    <w:rsid w:val="00FB79E8"/>
    <w:rsid w:val="00FC0493"/>
    <w:rsid w:val="00FC0EFD"/>
    <w:rsid w:val="00FC1EC4"/>
    <w:rsid w:val="00FC209E"/>
    <w:rsid w:val="00FC34CC"/>
    <w:rsid w:val="00FC4712"/>
    <w:rsid w:val="00FC486A"/>
    <w:rsid w:val="00FC4962"/>
    <w:rsid w:val="00FC4DFF"/>
    <w:rsid w:val="00FC50E9"/>
    <w:rsid w:val="00FC54D8"/>
    <w:rsid w:val="00FC5C4D"/>
    <w:rsid w:val="00FC60BF"/>
    <w:rsid w:val="00FC6FAB"/>
    <w:rsid w:val="00FC73BA"/>
    <w:rsid w:val="00FC7780"/>
    <w:rsid w:val="00FC7F98"/>
    <w:rsid w:val="00FD04A0"/>
    <w:rsid w:val="00FD07FE"/>
    <w:rsid w:val="00FD0ED0"/>
    <w:rsid w:val="00FD143D"/>
    <w:rsid w:val="00FD2570"/>
    <w:rsid w:val="00FD28FD"/>
    <w:rsid w:val="00FD4169"/>
    <w:rsid w:val="00FD4AC5"/>
    <w:rsid w:val="00FD57F7"/>
    <w:rsid w:val="00FD5AC2"/>
    <w:rsid w:val="00FD5CE8"/>
    <w:rsid w:val="00FD641C"/>
    <w:rsid w:val="00FD701A"/>
    <w:rsid w:val="00FD71F1"/>
    <w:rsid w:val="00FD72E9"/>
    <w:rsid w:val="00FD75F1"/>
    <w:rsid w:val="00FD7A95"/>
    <w:rsid w:val="00FD7AC5"/>
    <w:rsid w:val="00FD7F87"/>
    <w:rsid w:val="00FE042E"/>
    <w:rsid w:val="00FE0B61"/>
    <w:rsid w:val="00FE15D1"/>
    <w:rsid w:val="00FE1792"/>
    <w:rsid w:val="00FE18E9"/>
    <w:rsid w:val="00FE1995"/>
    <w:rsid w:val="00FE19BC"/>
    <w:rsid w:val="00FE1FC3"/>
    <w:rsid w:val="00FE2167"/>
    <w:rsid w:val="00FE27C7"/>
    <w:rsid w:val="00FE298D"/>
    <w:rsid w:val="00FE300E"/>
    <w:rsid w:val="00FE3DBD"/>
    <w:rsid w:val="00FE40D1"/>
    <w:rsid w:val="00FE5905"/>
    <w:rsid w:val="00FE5EDC"/>
    <w:rsid w:val="00FE5F73"/>
    <w:rsid w:val="00FE639F"/>
    <w:rsid w:val="00FE6C5C"/>
    <w:rsid w:val="00FE7CAD"/>
    <w:rsid w:val="00FE7FB5"/>
    <w:rsid w:val="00FF06A4"/>
    <w:rsid w:val="00FF1D74"/>
    <w:rsid w:val="00FF2AE4"/>
    <w:rsid w:val="00FF2BF5"/>
    <w:rsid w:val="00FF4099"/>
    <w:rsid w:val="00FF4CA2"/>
    <w:rsid w:val="00FF4FD0"/>
    <w:rsid w:val="00FF5C6D"/>
    <w:rsid w:val="00FF5D17"/>
    <w:rsid w:val="00FF6208"/>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efaultImageDpi w14:val="0"/>
  <w15:docId w15:val="{F0B8EDE3-1494-4A7A-AEC9-12F3360C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E w:val="0"/>
      <w:autoSpaceDN w:val="0"/>
      <w:spacing w:after="0" w:line="240" w:lineRule="auto"/>
    </w:pPr>
    <w:rPr>
      <w:sz w:val="20"/>
      <w:szCs w:val="20"/>
    </w:rPr>
  </w:style>
  <w:style w:type="paragraph" w:styleId="Nadpis1">
    <w:name w:val="heading 1"/>
    <w:basedOn w:val="Normln"/>
    <w:next w:val="Normln"/>
    <w:link w:val="Nadpis1Char"/>
    <w:qFormat/>
    <w:rsid w:val="00613ECB"/>
    <w:pPr>
      <w:keepNext/>
      <w:autoSpaceDE/>
      <w:autoSpaceDN/>
      <w:spacing w:after="240"/>
      <w:outlineLvl w:val="0"/>
    </w:pPr>
    <w:rPr>
      <w:rFonts w:ascii="Calibri" w:hAnsi="Calibri" w:cs="Calibri"/>
      <w:b/>
      <w:bCs/>
      <w:kern w:val="32"/>
      <w:sz w:val="32"/>
      <w:szCs w:val="32"/>
    </w:rPr>
  </w:style>
  <w:style w:type="paragraph" w:styleId="Nadpis2">
    <w:name w:val="heading 2"/>
    <w:basedOn w:val="Normln"/>
    <w:next w:val="Normln"/>
    <w:link w:val="Nadpis2Char"/>
    <w:qFormat/>
    <w:rsid w:val="00936A06"/>
    <w:pPr>
      <w:keepNext/>
      <w:ind w:left="576" w:hanging="576"/>
      <w:jc w:val="both"/>
      <w:outlineLvl w:val="1"/>
    </w:pPr>
    <w:rPr>
      <w:rFonts w:asciiTheme="minorHAnsi" w:hAnsiTheme="minorHAnsi" w:cstheme="minorHAnsi"/>
      <w:b/>
      <w:bCs/>
      <w:sz w:val="28"/>
      <w:szCs w:val="28"/>
    </w:rPr>
  </w:style>
  <w:style w:type="paragraph" w:styleId="Nadpis3">
    <w:name w:val="heading 3"/>
    <w:basedOn w:val="Normln"/>
    <w:next w:val="Normln"/>
    <w:link w:val="Nadpis3Char"/>
    <w:qFormat/>
    <w:rsid w:val="00B73590"/>
    <w:pPr>
      <w:keepNext/>
      <w:shd w:val="clear" w:color="auto" w:fill="FDE9D9" w:themeFill="accent6" w:themeFillTint="33"/>
      <w:ind w:left="720" w:hanging="720"/>
      <w:jc w:val="both"/>
      <w:outlineLvl w:val="2"/>
    </w:pPr>
    <w:rPr>
      <w:rFonts w:asciiTheme="minorHAnsi" w:hAnsiTheme="minorHAnsi" w:cstheme="minorHAnsi"/>
      <w:b/>
      <w:bCs/>
      <w:sz w:val="24"/>
      <w:szCs w:val="24"/>
    </w:rPr>
  </w:style>
  <w:style w:type="paragraph" w:styleId="Nadpis4">
    <w:name w:val="heading 4"/>
    <w:basedOn w:val="Normln"/>
    <w:next w:val="Normln"/>
    <w:link w:val="Nadpis4Char"/>
    <w:uiPriority w:val="99"/>
    <w:qFormat/>
    <w:pPr>
      <w:keepNext/>
      <w:shd w:val="pct5" w:color="000000" w:fill="FFFFFF"/>
      <w:jc w:val="both"/>
      <w:outlineLvl w:val="3"/>
    </w:pPr>
    <w:rPr>
      <w:rFonts w:ascii="Arial" w:hAnsi="Arial" w:cs="Arial"/>
      <w:b/>
      <w:bCs/>
      <w:sz w:val="28"/>
      <w:szCs w:val="28"/>
    </w:rPr>
  </w:style>
  <w:style w:type="paragraph" w:styleId="Nadpis5">
    <w:name w:val="heading 5"/>
    <w:basedOn w:val="Normln"/>
    <w:next w:val="Normln"/>
    <w:link w:val="Nadpis5Char"/>
    <w:uiPriority w:val="9"/>
    <w:semiHidden/>
    <w:unhideWhenUsed/>
    <w:qFormat/>
    <w:rsid w:val="00881769"/>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881769"/>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81769"/>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817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17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613ECB"/>
    <w:rPr>
      <w:rFonts w:ascii="Calibri" w:hAnsi="Calibri" w:cs="Calibri"/>
      <w:b/>
      <w:bCs/>
      <w:kern w:val="32"/>
      <w:sz w:val="32"/>
      <w:szCs w:val="32"/>
    </w:rPr>
  </w:style>
  <w:style w:type="character" w:customStyle="1" w:styleId="Nadpis2Char">
    <w:name w:val="Nadpis 2 Char"/>
    <w:basedOn w:val="Standardnpsmoodstavce"/>
    <w:link w:val="Nadpis2"/>
    <w:locked/>
    <w:rsid w:val="00936A06"/>
    <w:rPr>
      <w:rFonts w:asciiTheme="minorHAnsi" w:hAnsiTheme="minorHAnsi" w:cstheme="minorHAnsi"/>
      <w:b/>
      <w:bCs/>
      <w:sz w:val="28"/>
      <w:szCs w:val="28"/>
    </w:rPr>
  </w:style>
  <w:style w:type="character" w:customStyle="1" w:styleId="Nadpis3Char">
    <w:name w:val="Nadpis 3 Char"/>
    <w:basedOn w:val="Standardnpsmoodstavce"/>
    <w:link w:val="Nadpis3"/>
    <w:locked/>
    <w:rsid w:val="00B73590"/>
    <w:rPr>
      <w:rFonts w:asciiTheme="minorHAnsi" w:hAnsiTheme="minorHAnsi" w:cstheme="minorHAnsi"/>
      <w:b/>
      <w:bCs/>
      <w:sz w:val="24"/>
      <w:szCs w:val="24"/>
      <w:shd w:val="clear" w:color="auto" w:fill="FDE9D9" w:themeFill="accent6" w:themeFillTint="33"/>
    </w:rPr>
  </w:style>
  <w:style w:type="character" w:customStyle="1" w:styleId="Nadpis4Char">
    <w:name w:val="Nadpis 4 Char"/>
    <w:basedOn w:val="Standardnpsmoodstavce"/>
    <w:link w:val="Nadpis4"/>
    <w:uiPriority w:val="99"/>
    <w:locked/>
    <w:rPr>
      <w:rFonts w:ascii="Arial" w:hAnsi="Arial" w:cs="Arial"/>
      <w:b/>
      <w:bCs/>
      <w:sz w:val="28"/>
      <w:szCs w:val="28"/>
      <w:shd w:val="pct5" w:color="000000" w:fill="FFFFFF"/>
    </w:rPr>
  </w:style>
  <w:style w:type="character" w:customStyle="1" w:styleId="Nadpis5Char">
    <w:name w:val="Nadpis 5 Char"/>
    <w:basedOn w:val="Standardnpsmoodstavce"/>
    <w:link w:val="Nadpis5"/>
    <w:uiPriority w:val="9"/>
    <w:semiHidden/>
    <w:rsid w:val="00881769"/>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Standardnpsmoodstavce"/>
    <w:link w:val="Nadpis6"/>
    <w:uiPriority w:val="9"/>
    <w:semiHidden/>
    <w:rsid w:val="00881769"/>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Standardnpsmoodstavce"/>
    <w:link w:val="Nadpis7"/>
    <w:uiPriority w:val="9"/>
    <w:semiHidden/>
    <w:rsid w:val="00881769"/>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Standardnpsmoodstavce"/>
    <w:link w:val="Nadpis8"/>
    <w:uiPriority w:val="9"/>
    <w:semiHidden/>
    <w:rsid w:val="008817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1769"/>
    <w:rPr>
      <w:rFonts w:asciiTheme="majorHAnsi" w:eastAsiaTheme="majorEastAsia" w:hAnsiTheme="majorHAnsi" w:cstheme="majorBidi"/>
      <w:i/>
      <w:iCs/>
      <w:color w:val="272727" w:themeColor="text1" w:themeTint="D8"/>
      <w:sz w:val="21"/>
      <w:szCs w:val="21"/>
    </w:rPr>
  </w:style>
  <w:style w:type="paragraph" w:styleId="Zkladntext">
    <w:name w:val="Body Text"/>
    <w:basedOn w:val="Normln"/>
    <w:link w:val="ZkladntextChar"/>
    <w:rPr>
      <w:rFonts w:ascii="CG Times" w:hAnsi="CG Times" w:cs="CG Times"/>
      <w:noProof/>
      <w:lang w:val="en-US"/>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locked/>
    <w:rPr>
      <w:rFonts w:cs="Times New Roman"/>
      <w:sz w:val="20"/>
      <w:szCs w:val="20"/>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uiPriority w:val="99"/>
    <w:locked/>
    <w:rPr>
      <w:rFonts w:cs="Times New Roman"/>
      <w:sz w:val="20"/>
      <w:szCs w:val="20"/>
    </w:rPr>
  </w:style>
  <w:style w:type="character" w:styleId="slostrnky">
    <w:name w:val="page number"/>
    <w:basedOn w:val="Standardnpsmoodstavce"/>
    <w:rPr>
      <w:rFonts w:cs="Times New Roman"/>
    </w:rPr>
  </w:style>
  <w:style w:type="paragraph" w:styleId="Nzev">
    <w:name w:val="Title"/>
    <w:basedOn w:val="Normln"/>
    <w:link w:val="NzevChar"/>
    <w:uiPriority w:val="99"/>
    <w:qFormat/>
    <w:pPr>
      <w:jc w:val="center"/>
    </w:pPr>
    <w:rPr>
      <w:rFonts w:ascii="Arial" w:hAnsi="Arial" w:cs="Arial"/>
      <w:b/>
      <w:bCs/>
      <w:sz w:val="28"/>
      <w:szCs w:val="28"/>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2">
    <w:name w:val="Body Text 2"/>
    <w:basedOn w:val="Normln"/>
    <w:link w:val="Zkladntext2Char"/>
    <w:uiPriority w:val="99"/>
    <w:pPr>
      <w:jc w:val="both"/>
    </w:pPr>
    <w:rPr>
      <w:sz w:val="16"/>
      <w:szCs w:val="16"/>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3">
    <w:name w:val="Body Text 3"/>
    <w:basedOn w:val="Normln"/>
    <w:link w:val="Zkladntext3Char"/>
    <w:uiPriority w:val="99"/>
    <w:rsid w:val="00A90D9A"/>
    <w:pPr>
      <w:shd w:val="pct5" w:color="000000" w:fill="FFFFFF"/>
      <w:autoSpaceDE/>
      <w:autoSpaceDN/>
      <w:jc w:val="both"/>
    </w:pPr>
    <w:rPr>
      <w:rFonts w:ascii="Arial" w:hAnsi="Arial" w:cs="Arial"/>
      <w:b/>
      <w:bCs/>
      <w:sz w:val="28"/>
      <w:szCs w:val="28"/>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ZkladntextIMP">
    <w:name w:val="Základní text_IMP"/>
    <w:basedOn w:val="Norml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spacing w:line="276" w:lineRule="auto"/>
    </w:pPr>
    <w:rPr>
      <w:rFonts w:ascii="Arial" w:hAnsi="Arial" w:cs="Arial"/>
      <w:sz w:val="24"/>
      <w:szCs w:val="2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Podtitul">
    <w:name w:val="Subtitle"/>
    <w:basedOn w:val="Normln"/>
    <w:link w:val="PodtitulChar"/>
    <w:uiPriority w:val="99"/>
    <w:qFormat/>
    <w:rsid w:val="00C52F1D"/>
    <w:pPr>
      <w:spacing w:after="60"/>
      <w:jc w:val="center"/>
    </w:pPr>
    <w:rPr>
      <w:rFonts w:ascii="Arial" w:hAnsi="Arial" w:cs="Arial"/>
      <w:noProof/>
      <w:sz w:val="24"/>
      <w:szCs w:val="24"/>
      <w:lang w:val="en-US"/>
      <w14:shadow w14:blurRad="50800" w14:dist="38100" w14:dir="2700000" w14:sx="100000" w14:sy="100000" w14:kx="0" w14:ky="0" w14:algn="tl">
        <w14:srgbClr w14:val="000000">
          <w14:alpha w14:val="60000"/>
        </w14:srgbClr>
      </w14:shadow>
    </w:rPr>
  </w:style>
  <w:style w:type="character" w:customStyle="1" w:styleId="PodtitulChar">
    <w:name w:val="Podtitul Char"/>
    <w:basedOn w:val="Standardnpsmoodstavce"/>
    <w:link w:val="Podtitul"/>
    <w:uiPriority w:val="11"/>
    <w:locked/>
    <w:rPr>
      <w:rFonts w:asciiTheme="majorHAnsi" w:eastAsiaTheme="majorEastAsia" w:hAnsiTheme="majorHAnsi" w:cs="Times New Roman"/>
      <w:sz w:val="24"/>
      <w:szCs w:val="24"/>
    </w:rPr>
  </w:style>
  <w:style w:type="paragraph" w:styleId="Textbubliny">
    <w:name w:val="Balloon Text"/>
    <w:basedOn w:val="Normln"/>
    <w:link w:val="TextbublinyChar"/>
    <w:unhideWhenUsed/>
    <w:rsid w:val="00764D99"/>
    <w:rPr>
      <w:rFonts w:ascii="Tahoma" w:hAnsi="Tahoma" w:cs="Tahoma"/>
      <w:sz w:val="16"/>
      <w:szCs w:val="16"/>
    </w:rPr>
  </w:style>
  <w:style w:type="character" w:customStyle="1" w:styleId="TextbublinyChar">
    <w:name w:val="Text bubliny Char"/>
    <w:basedOn w:val="Standardnpsmoodstavce"/>
    <w:link w:val="Textbubliny"/>
    <w:locked/>
    <w:rsid w:val="00764D99"/>
    <w:rPr>
      <w:rFonts w:ascii="Tahoma" w:hAnsi="Tahoma" w:cs="Tahoma"/>
      <w:sz w:val="16"/>
      <w:szCs w:val="16"/>
    </w:rPr>
  </w:style>
  <w:style w:type="paragraph" w:styleId="Odstavecseseznamem">
    <w:name w:val="List Paragraph"/>
    <w:basedOn w:val="Normln"/>
    <w:link w:val="OdstavecseseznamemChar"/>
    <w:uiPriority w:val="34"/>
    <w:qFormat/>
    <w:rsid w:val="006A095A"/>
    <w:pPr>
      <w:ind w:left="720"/>
      <w:contextualSpacing/>
    </w:pPr>
  </w:style>
  <w:style w:type="character" w:customStyle="1" w:styleId="OdstavecseseznamemChar">
    <w:name w:val="Odstavec se seznamem Char"/>
    <w:link w:val="Odstavecseseznamem"/>
    <w:uiPriority w:val="34"/>
    <w:rsid w:val="001F3A6C"/>
    <w:rPr>
      <w:sz w:val="20"/>
      <w:szCs w:val="20"/>
    </w:rPr>
  </w:style>
  <w:style w:type="paragraph" w:styleId="Titulek">
    <w:name w:val="caption"/>
    <w:basedOn w:val="Normln"/>
    <w:next w:val="Normln"/>
    <w:qFormat/>
    <w:rsid w:val="00D85B20"/>
    <w:pPr>
      <w:autoSpaceDE/>
      <w:autoSpaceDN/>
      <w:spacing w:before="120" w:after="120"/>
    </w:pPr>
    <w:rPr>
      <w:b/>
    </w:rPr>
  </w:style>
  <w:style w:type="character" w:styleId="Hypertextovodkaz">
    <w:name w:val="Hyperlink"/>
    <w:basedOn w:val="Standardnpsmoodstavce"/>
    <w:uiPriority w:val="99"/>
    <w:unhideWhenUsed/>
    <w:rsid w:val="000B7166"/>
    <w:rPr>
      <w:color w:val="0000FF"/>
      <w:u w:val="single"/>
    </w:rPr>
  </w:style>
  <w:style w:type="character" w:styleId="Sledovanodkaz">
    <w:name w:val="FollowedHyperlink"/>
    <w:basedOn w:val="Standardnpsmoodstavce"/>
    <w:uiPriority w:val="99"/>
    <w:semiHidden/>
    <w:unhideWhenUsed/>
    <w:rsid w:val="000B7166"/>
    <w:rPr>
      <w:color w:val="800080"/>
      <w:u w:val="single"/>
    </w:rPr>
  </w:style>
  <w:style w:type="paragraph" w:customStyle="1" w:styleId="xl65">
    <w:name w:val="xl65"/>
    <w:basedOn w:val="Normln"/>
    <w:rsid w:val="000B7166"/>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b/>
      <w:bCs/>
      <w:sz w:val="18"/>
      <w:szCs w:val="18"/>
    </w:rPr>
  </w:style>
  <w:style w:type="paragraph" w:customStyle="1" w:styleId="xl66">
    <w:name w:val="xl66"/>
    <w:basedOn w:val="Normln"/>
    <w:rsid w:val="000B7166"/>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b/>
      <w:bCs/>
      <w:sz w:val="18"/>
      <w:szCs w:val="18"/>
    </w:rPr>
  </w:style>
  <w:style w:type="paragraph" w:customStyle="1" w:styleId="xl67">
    <w:name w:val="xl67"/>
    <w:basedOn w:val="Normln"/>
    <w:rsid w:val="000B716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68">
    <w:name w:val="xl68"/>
    <w:basedOn w:val="Normln"/>
    <w:rsid w:val="000B716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69">
    <w:name w:val="xl69"/>
    <w:basedOn w:val="Normln"/>
    <w:rsid w:val="000B7166"/>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sz w:val="18"/>
      <w:szCs w:val="18"/>
    </w:rPr>
  </w:style>
  <w:style w:type="paragraph" w:customStyle="1" w:styleId="xl70">
    <w:name w:val="xl70"/>
    <w:basedOn w:val="Normln"/>
    <w:rsid w:val="000B7166"/>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b/>
      <w:bCs/>
      <w:sz w:val="18"/>
      <w:szCs w:val="18"/>
    </w:rPr>
  </w:style>
  <w:style w:type="paragraph" w:customStyle="1" w:styleId="xl71">
    <w:name w:val="xl71"/>
    <w:basedOn w:val="Normln"/>
    <w:rsid w:val="000B7166"/>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pPr>
    <w:rPr>
      <w:sz w:val="18"/>
      <w:szCs w:val="18"/>
    </w:rPr>
  </w:style>
  <w:style w:type="paragraph" w:customStyle="1" w:styleId="xl72">
    <w:name w:val="xl72"/>
    <w:basedOn w:val="Normln"/>
    <w:rsid w:val="000B7166"/>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b/>
      <w:bCs/>
      <w:sz w:val="18"/>
      <w:szCs w:val="18"/>
    </w:rPr>
  </w:style>
  <w:style w:type="paragraph" w:customStyle="1" w:styleId="xl73">
    <w:name w:val="xl73"/>
    <w:basedOn w:val="Normln"/>
    <w:rsid w:val="000B7166"/>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right"/>
    </w:pPr>
    <w:rPr>
      <w:sz w:val="18"/>
      <w:szCs w:val="18"/>
    </w:rPr>
  </w:style>
  <w:style w:type="paragraph" w:customStyle="1" w:styleId="xl74">
    <w:name w:val="xl74"/>
    <w:basedOn w:val="Normln"/>
    <w:rsid w:val="000B7166"/>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right"/>
    </w:pPr>
    <w:rPr>
      <w:sz w:val="18"/>
      <w:szCs w:val="18"/>
    </w:rPr>
  </w:style>
  <w:style w:type="paragraph" w:customStyle="1" w:styleId="xl75">
    <w:name w:val="xl75"/>
    <w:basedOn w:val="Normln"/>
    <w:rsid w:val="000B7166"/>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pPr>
    <w:rPr>
      <w:sz w:val="18"/>
      <w:szCs w:val="18"/>
    </w:rPr>
  </w:style>
  <w:style w:type="paragraph" w:customStyle="1" w:styleId="xl76">
    <w:name w:val="xl76"/>
    <w:basedOn w:val="Normln"/>
    <w:rsid w:val="000B7166"/>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8"/>
      <w:szCs w:val="18"/>
    </w:rPr>
  </w:style>
  <w:style w:type="paragraph" w:customStyle="1" w:styleId="xl77">
    <w:name w:val="xl77"/>
    <w:basedOn w:val="Normln"/>
    <w:rsid w:val="000B7166"/>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pPr>
    <w:rPr>
      <w:sz w:val="18"/>
      <w:szCs w:val="18"/>
    </w:rPr>
  </w:style>
  <w:style w:type="paragraph" w:customStyle="1" w:styleId="xl78">
    <w:name w:val="xl78"/>
    <w:basedOn w:val="Normln"/>
    <w:rsid w:val="000B7166"/>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pPr>
    <w:rPr>
      <w:sz w:val="18"/>
      <w:szCs w:val="18"/>
    </w:rPr>
  </w:style>
  <w:style w:type="paragraph" w:customStyle="1" w:styleId="xl79">
    <w:name w:val="xl79"/>
    <w:basedOn w:val="Normln"/>
    <w:rsid w:val="000B7166"/>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8"/>
      <w:szCs w:val="18"/>
    </w:rPr>
  </w:style>
  <w:style w:type="table" w:styleId="Mkatabulky">
    <w:name w:val="Table Grid"/>
    <w:basedOn w:val="Normlntabulka"/>
    <w:rsid w:val="00AD441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seznamzvraznn5">
    <w:name w:val="Colorful List Accent 5"/>
    <w:basedOn w:val="Normlntabulka"/>
    <w:uiPriority w:val="72"/>
    <w:rsid w:val="00884C35"/>
    <w:pPr>
      <w:spacing w:after="0" w:line="240" w:lineRule="auto"/>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Zdraznnjemn">
    <w:name w:val="Subtle Emphasis"/>
    <w:uiPriority w:val="19"/>
    <w:qFormat/>
    <w:rsid w:val="009628F8"/>
    <w:rPr>
      <w:i/>
      <w:iCs/>
      <w:color w:val="808080"/>
    </w:rPr>
  </w:style>
  <w:style w:type="paragraph" w:customStyle="1" w:styleId="xl63">
    <w:name w:val="xl63"/>
    <w:basedOn w:val="Normln"/>
    <w:rsid w:val="00597A7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64">
    <w:name w:val="xl64"/>
    <w:basedOn w:val="Normln"/>
    <w:rsid w:val="00597A7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rPr>
  </w:style>
  <w:style w:type="paragraph" w:customStyle="1" w:styleId="xl80">
    <w:name w:val="xl80"/>
    <w:basedOn w:val="Normln"/>
    <w:rsid w:val="00597A7F"/>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8"/>
      <w:szCs w:val="18"/>
    </w:rPr>
  </w:style>
  <w:style w:type="paragraph" w:customStyle="1" w:styleId="xl81">
    <w:name w:val="xl81"/>
    <w:basedOn w:val="Normln"/>
    <w:rsid w:val="00597A7F"/>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8"/>
      <w:szCs w:val="18"/>
    </w:rPr>
  </w:style>
  <w:style w:type="paragraph" w:styleId="Normlnweb">
    <w:name w:val="Normal (Web)"/>
    <w:basedOn w:val="Normln"/>
    <w:uiPriority w:val="99"/>
    <w:semiHidden/>
    <w:unhideWhenUsed/>
    <w:rsid w:val="002D3CBC"/>
    <w:pPr>
      <w:autoSpaceDE/>
      <w:autoSpaceDN/>
      <w:spacing w:before="100" w:beforeAutospacing="1" w:after="100" w:afterAutospacing="1"/>
    </w:pPr>
    <w:rPr>
      <w:sz w:val="24"/>
      <w:szCs w:val="24"/>
    </w:rPr>
  </w:style>
  <w:style w:type="paragraph" w:customStyle="1" w:styleId="msonormal0">
    <w:name w:val="msonormal"/>
    <w:basedOn w:val="Normln"/>
    <w:rsid w:val="00DD6B13"/>
    <w:pPr>
      <w:autoSpaceDE/>
      <w:autoSpaceDN/>
      <w:spacing w:before="100" w:beforeAutospacing="1" w:after="100" w:afterAutospacing="1"/>
    </w:pPr>
    <w:rPr>
      <w:sz w:val="24"/>
      <w:szCs w:val="24"/>
    </w:rPr>
  </w:style>
  <w:style w:type="paragraph" w:customStyle="1" w:styleId="xl82">
    <w:name w:val="xl82"/>
    <w:basedOn w:val="Normln"/>
    <w:rsid w:val="00DD6B13"/>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83">
    <w:name w:val="xl83"/>
    <w:basedOn w:val="Normln"/>
    <w:rsid w:val="00DD6B13"/>
    <w:pPr>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84">
    <w:name w:val="xl84"/>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pPr>
    <w:rPr>
      <w:rFonts w:ascii="Calibri" w:hAnsi="Calibri" w:cs="Calibri"/>
      <w:color w:val="000000"/>
      <w:sz w:val="18"/>
      <w:szCs w:val="18"/>
    </w:rPr>
  </w:style>
  <w:style w:type="paragraph" w:customStyle="1" w:styleId="xl85">
    <w:name w:val="xl85"/>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rFonts w:ascii="Calibri" w:hAnsi="Calibri" w:cs="Calibri"/>
      <w:color w:val="000000"/>
      <w:sz w:val="18"/>
      <w:szCs w:val="18"/>
    </w:rPr>
  </w:style>
  <w:style w:type="paragraph" w:customStyle="1" w:styleId="xl86">
    <w:name w:val="xl86"/>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87">
    <w:name w:val="xl87"/>
    <w:basedOn w:val="Normln"/>
    <w:rsid w:val="00DD6B13"/>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rFonts w:ascii="Calibri" w:hAnsi="Calibri" w:cs="Calibri"/>
      <w:b/>
      <w:bCs/>
      <w:color w:val="000000"/>
      <w:sz w:val="18"/>
      <w:szCs w:val="18"/>
    </w:rPr>
  </w:style>
  <w:style w:type="paragraph" w:customStyle="1" w:styleId="xl88">
    <w:name w:val="xl88"/>
    <w:basedOn w:val="Normln"/>
    <w:rsid w:val="00DD6B13"/>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89">
    <w:name w:val="xl89"/>
    <w:basedOn w:val="Normln"/>
    <w:rsid w:val="00DD6B13"/>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90">
    <w:name w:val="xl90"/>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rFonts w:ascii="Calibri" w:hAnsi="Calibri" w:cs="Calibri"/>
      <w:b/>
      <w:bCs/>
      <w:color w:val="000000"/>
      <w:sz w:val="18"/>
      <w:szCs w:val="18"/>
    </w:rPr>
  </w:style>
  <w:style w:type="paragraph" w:customStyle="1" w:styleId="xl91">
    <w:name w:val="xl91"/>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92">
    <w:name w:val="xl92"/>
    <w:basedOn w:val="Normln"/>
    <w:rsid w:val="00DD6B13"/>
    <w:pPr>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rFonts w:ascii="Calibri" w:hAnsi="Calibri" w:cs="Calibri"/>
      <w:b/>
      <w:bCs/>
      <w:color w:val="000000"/>
      <w:sz w:val="18"/>
      <w:szCs w:val="18"/>
    </w:rPr>
  </w:style>
  <w:style w:type="paragraph" w:customStyle="1" w:styleId="xl93">
    <w:name w:val="xl93"/>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94">
    <w:name w:val="xl94"/>
    <w:basedOn w:val="Normln"/>
    <w:rsid w:val="00DD6B13"/>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95">
    <w:name w:val="xl95"/>
    <w:basedOn w:val="Normln"/>
    <w:rsid w:val="00073C0A"/>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Calibri" w:hAnsi="Calibri" w:cs="Calibri"/>
      <w:color w:val="000000"/>
      <w:sz w:val="18"/>
      <w:szCs w:val="18"/>
    </w:rPr>
  </w:style>
  <w:style w:type="character" w:styleId="Odkaznakoment">
    <w:name w:val="annotation reference"/>
    <w:basedOn w:val="Standardnpsmoodstavce"/>
    <w:uiPriority w:val="99"/>
    <w:semiHidden/>
    <w:unhideWhenUsed/>
    <w:rsid w:val="00BD0847"/>
    <w:rPr>
      <w:sz w:val="16"/>
      <w:szCs w:val="16"/>
    </w:rPr>
  </w:style>
  <w:style w:type="paragraph" w:styleId="Textkomente">
    <w:name w:val="annotation text"/>
    <w:basedOn w:val="Normln"/>
    <w:link w:val="TextkomenteChar"/>
    <w:uiPriority w:val="99"/>
    <w:semiHidden/>
    <w:unhideWhenUsed/>
    <w:rsid w:val="00BD0847"/>
  </w:style>
  <w:style w:type="character" w:customStyle="1" w:styleId="TextkomenteChar">
    <w:name w:val="Text komentáře Char"/>
    <w:basedOn w:val="Standardnpsmoodstavce"/>
    <w:link w:val="Textkomente"/>
    <w:uiPriority w:val="99"/>
    <w:semiHidden/>
    <w:rsid w:val="00BD0847"/>
    <w:rPr>
      <w:sz w:val="20"/>
      <w:szCs w:val="20"/>
    </w:rPr>
  </w:style>
  <w:style w:type="paragraph" w:styleId="Pedmtkomente">
    <w:name w:val="annotation subject"/>
    <w:basedOn w:val="Textkomente"/>
    <w:next w:val="Textkomente"/>
    <w:link w:val="PedmtkomenteChar"/>
    <w:uiPriority w:val="99"/>
    <w:semiHidden/>
    <w:unhideWhenUsed/>
    <w:rsid w:val="00BD0847"/>
    <w:rPr>
      <w:b/>
      <w:bCs/>
    </w:rPr>
  </w:style>
  <w:style w:type="character" w:customStyle="1" w:styleId="PedmtkomenteChar">
    <w:name w:val="Předmět komentáře Char"/>
    <w:basedOn w:val="TextkomenteChar"/>
    <w:link w:val="Pedmtkomente"/>
    <w:uiPriority w:val="99"/>
    <w:semiHidden/>
    <w:rsid w:val="00BD0847"/>
    <w:rPr>
      <w:b/>
      <w:bCs/>
      <w:sz w:val="20"/>
      <w:szCs w:val="20"/>
    </w:rPr>
  </w:style>
  <w:style w:type="paragraph" w:customStyle="1" w:styleId="xl96">
    <w:name w:val="xl96"/>
    <w:basedOn w:val="Normln"/>
    <w:rsid w:val="00E16C17"/>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cs="Calibri"/>
      <w:color w:val="000000"/>
      <w:sz w:val="18"/>
      <w:szCs w:val="18"/>
    </w:rPr>
  </w:style>
  <w:style w:type="paragraph" w:customStyle="1" w:styleId="xl97">
    <w:name w:val="xl97"/>
    <w:basedOn w:val="Normln"/>
    <w:rsid w:val="00E16C17"/>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rFonts w:ascii="Calibri" w:hAnsi="Calibri" w:cs="Calibri"/>
      <w:color w:val="000000"/>
      <w:sz w:val="18"/>
      <w:szCs w:val="18"/>
    </w:rPr>
  </w:style>
  <w:style w:type="paragraph" w:styleId="Nadpisobsahu">
    <w:name w:val="TOC Heading"/>
    <w:basedOn w:val="Nadpis1"/>
    <w:next w:val="Normln"/>
    <w:uiPriority w:val="39"/>
    <w:unhideWhenUsed/>
    <w:qFormat/>
    <w:rsid w:val="002A6DC7"/>
    <w:pPr>
      <w:keepLines/>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Obsah1">
    <w:name w:val="toc 1"/>
    <w:basedOn w:val="Normln"/>
    <w:next w:val="Normln"/>
    <w:autoRedefine/>
    <w:uiPriority w:val="39"/>
    <w:unhideWhenUsed/>
    <w:rsid w:val="002A6DC7"/>
    <w:pPr>
      <w:spacing w:after="100"/>
    </w:pPr>
  </w:style>
  <w:style w:type="paragraph" w:styleId="Obsah3">
    <w:name w:val="toc 3"/>
    <w:basedOn w:val="Normln"/>
    <w:next w:val="Normln"/>
    <w:autoRedefine/>
    <w:uiPriority w:val="39"/>
    <w:unhideWhenUsed/>
    <w:rsid w:val="002A6DC7"/>
    <w:pPr>
      <w:spacing w:after="100"/>
      <w:ind w:left="400"/>
    </w:pPr>
  </w:style>
  <w:style w:type="paragraph" w:styleId="Obsah2">
    <w:name w:val="toc 2"/>
    <w:basedOn w:val="Normln"/>
    <w:next w:val="Normln"/>
    <w:autoRedefine/>
    <w:uiPriority w:val="39"/>
    <w:unhideWhenUsed/>
    <w:rsid w:val="002A6DC7"/>
    <w:pPr>
      <w:spacing w:after="100"/>
      <w:ind w:left="200"/>
    </w:pPr>
  </w:style>
  <w:style w:type="paragraph" w:customStyle="1" w:styleId="xl98">
    <w:name w:val="xl98"/>
    <w:basedOn w:val="Normln"/>
    <w:rsid w:val="00571E1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99">
    <w:name w:val="xl99"/>
    <w:basedOn w:val="Normln"/>
    <w:rsid w:val="00571E1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100">
    <w:name w:val="xl100"/>
    <w:basedOn w:val="Normln"/>
    <w:rsid w:val="00571E1F"/>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Calibri" w:hAnsi="Calibri" w:cs="Calibri"/>
      <w:color w:val="000000"/>
      <w:sz w:val="18"/>
      <w:szCs w:val="18"/>
    </w:rPr>
  </w:style>
  <w:style w:type="paragraph" w:customStyle="1" w:styleId="xl101">
    <w:name w:val="xl101"/>
    <w:basedOn w:val="Normln"/>
    <w:rsid w:val="00571E1F"/>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102">
    <w:name w:val="xl102"/>
    <w:basedOn w:val="Normln"/>
    <w:rsid w:val="00571E1F"/>
    <w:pPr>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103">
    <w:name w:val="xl103"/>
    <w:basedOn w:val="Normln"/>
    <w:rsid w:val="00571E1F"/>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rFonts w:ascii="Calibri" w:hAnsi="Calibri" w:cs="Calibri"/>
      <w:color w:val="000000"/>
      <w:sz w:val="18"/>
      <w:szCs w:val="18"/>
    </w:rPr>
  </w:style>
  <w:style w:type="paragraph" w:customStyle="1" w:styleId="xl104">
    <w:name w:val="xl104"/>
    <w:basedOn w:val="Normln"/>
    <w:rsid w:val="00571E1F"/>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rFonts w:ascii="Calibri" w:hAnsi="Calibri" w:cs="Calibri"/>
      <w:color w:val="000000"/>
      <w:sz w:val="18"/>
      <w:szCs w:val="18"/>
    </w:rPr>
  </w:style>
  <w:style w:type="paragraph" w:customStyle="1" w:styleId="xl105">
    <w:name w:val="xl105"/>
    <w:basedOn w:val="Normln"/>
    <w:rsid w:val="00571E1F"/>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106">
    <w:name w:val="xl106"/>
    <w:basedOn w:val="Normln"/>
    <w:rsid w:val="00571E1F"/>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rFonts w:ascii="Calibri" w:hAnsi="Calibri" w:cs="Calibri"/>
      <w:color w:val="000000"/>
      <w:sz w:val="18"/>
      <w:szCs w:val="18"/>
    </w:rPr>
  </w:style>
  <w:style w:type="paragraph" w:customStyle="1" w:styleId="xl107">
    <w:name w:val="xl107"/>
    <w:basedOn w:val="Normln"/>
    <w:rsid w:val="00571E1F"/>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textAlignment w:val="center"/>
    </w:pPr>
    <w:rPr>
      <w:rFonts w:ascii="Calibri" w:hAnsi="Calibri" w:cs="Calibri"/>
      <w:b/>
      <w:bCs/>
      <w:color w:val="000000"/>
      <w:sz w:val="18"/>
      <w:szCs w:val="18"/>
    </w:rPr>
  </w:style>
  <w:style w:type="paragraph" w:customStyle="1" w:styleId="xl108">
    <w:name w:val="xl108"/>
    <w:basedOn w:val="Normln"/>
    <w:rsid w:val="00571E1F"/>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xl109">
    <w:name w:val="xl109"/>
    <w:basedOn w:val="Normln"/>
    <w:rsid w:val="00571E1F"/>
    <w:pPr>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right"/>
      <w:textAlignment w:val="center"/>
    </w:pPr>
    <w:rPr>
      <w:rFonts w:ascii="Calibri" w:hAnsi="Calibri" w:cs="Calibri"/>
      <w:b/>
      <w:bCs/>
      <w:color w:val="000000"/>
      <w:sz w:val="18"/>
      <w:szCs w:val="18"/>
    </w:rPr>
  </w:style>
  <w:style w:type="paragraph" w:customStyle="1" w:styleId="Default">
    <w:name w:val="Default"/>
    <w:rsid w:val="002722DA"/>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C0702A"/>
    <w:rPr>
      <w:b/>
      <w:bCs/>
    </w:rPr>
  </w:style>
  <w:style w:type="table" w:customStyle="1" w:styleId="TableGrid">
    <w:name w:val="TableGrid"/>
    <w:rsid w:val="00854040"/>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112">
      <w:bodyDiv w:val="1"/>
      <w:marLeft w:val="0"/>
      <w:marRight w:val="0"/>
      <w:marTop w:val="0"/>
      <w:marBottom w:val="0"/>
      <w:divBdr>
        <w:top w:val="none" w:sz="0" w:space="0" w:color="auto"/>
        <w:left w:val="none" w:sz="0" w:space="0" w:color="auto"/>
        <w:bottom w:val="none" w:sz="0" w:space="0" w:color="auto"/>
        <w:right w:val="none" w:sz="0" w:space="0" w:color="auto"/>
      </w:divBdr>
    </w:div>
    <w:div w:id="9378641">
      <w:bodyDiv w:val="1"/>
      <w:marLeft w:val="0"/>
      <w:marRight w:val="0"/>
      <w:marTop w:val="0"/>
      <w:marBottom w:val="0"/>
      <w:divBdr>
        <w:top w:val="none" w:sz="0" w:space="0" w:color="auto"/>
        <w:left w:val="none" w:sz="0" w:space="0" w:color="auto"/>
        <w:bottom w:val="none" w:sz="0" w:space="0" w:color="auto"/>
        <w:right w:val="none" w:sz="0" w:space="0" w:color="auto"/>
      </w:divBdr>
    </w:div>
    <w:div w:id="15620443">
      <w:bodyDiv w:val="1"/>
      <w:marLeft w:val="0"/>
      <w:marRight w:val="0"/>
      <w:marTop w:val="0"/>
      <w:marBottom w:val="0"/>
      <w:divBdr>
        <w:top w:val="none" w:sz="0" w:space="0" w:color="auto"/>
        <w:left w:val="none" w:sz="0" w:space="0" w:color="auto"/>
        <w:bottom w:val="none" w:sz="0" w:space="0" w:color="auto"/>
        <w:right w:val="none" w:sz="0" w:space="0" w:color="auto"/>
      </w:divBdr>
    </w:div>
    <w:div w:id="20127123">
      <w:bodyDiv w:val="1"/>
      <w:marLeft w:val="0"/>
      <w:marRight w:val="0"/>
      <w:marTop w:val="0"/>
      <w:marBottom w:val="0"/>
      <w:divBdr>
        <w:top w:val="none" w:sz="0" w:space="0" w:color="auto"/>
        <w:left w:val="none" w:sz="0" w:space="0" w:color="auto"/>
        <w:bottom w:val="none" w:sz="0" w:space="0" w:color="auto"/>
        <w:right w:val="none" w:sz="0" w:space="0" w:color="auto"/>
      </w:divBdr>
    </w:div>
    <w:div w:id="20320633">
      <w:bodyDiv w:val="1"/>
      <w:marLeft w:val="0"/>
      <w:marRight w:val="0"/>
      <w:marTop w:val="0"/>
      <w:marBottom w:val="0"/>
      <w:divBdr>
        <w:top w:val="none" w:sz="0" w:space="0" w:color="auto"/>
        <w:left w:val="none" w:sz="0" w:space="0" w:color="auto"/>
        <w:bottom w:val="none" w:sz="0" w:space="0" w:color="auto"/>
        <w:right w:val="none" w:sz="0" w:space="0" w:color="auto"/>
      </w:divBdr>
    </w:div>
    <w:div w:id="21325894">
      <w:bodyDiv w:val="1"/>
      <w:marLeft w:val="0"/>
      <w:marRight w:val="0"/>
      <w:marTop w:val="0"/>
      <w:marBottom w:val="0"/>
      <w:divBdr>
        <w:top w:val="none" w:sz="0" w:space="0" w:color="auto"/>
        <w:left w:val="none" w:sz="0" w:space="0" w:color="auto"/>
        <w:bottom w:val="none" w:sz="0" w:space="0" w:color="auto"/>
        <w:right w:val="none" w:sz="0" w:space="0" w:color="auto"/>
      </w:divBdr>
    </w:div>
    <w:div w:id="35356424">
      <w:bodyDiv w:val="1"/>
      <w:marLeft w:val="0"/>
      <w:marRight w:val="0"/>
      <w:marTop w:val="0"/>
      <w:marBottom w:val="0"/>
      <w:divBdr>
        <w:top w:val="none" w:sz="0" w:space="0" w:color="auto"/>
        <w:left w:val="none" w:sz="0" w:space="0" w:color="auto"/>
        <w:bottom w:val="none" w:sz="0" w:space="0" w:color="auto"/>
        <w:right w:val="none" w:sz="0" w:space="0" w:color="auto"/>
      </w:divBdr>
    </w:div>
    <w:div w:id="40832858">
      <w:bodyDiv w:val="1"/>
      <w:marLeft w:val="0"/>
      <w:marRight w:val="0"/>
      <w:marTop w:val="0"/>
      <w:marBottom w:val="0"/>
      <w:divBdr>
        <w:top w:val="none" w:sz="0" w:space="0" w:color="auto"/>
        <w:left w:val="none" w:sz="0" w:space="0" w:color="auto"/>
        <w:bottom w:val="none" w:sz="0" w:space="0" w:color="auto"/>
        <w:right w:val="none" w:sz="0" w:space="0" w:color="auto"/>
      </w:divBdr>
    </w:div>
    <w:div w:id="49040479">
      <w:bodyDiv w:val="1"/>
      <w:marLeft w:val="0"/>
      <w:marRight w:val="0"/>
      <w:marTop w:val="0"/>
      <w:marBottom w:val="0"/>
      <w:divBdr>
        <w:top w:val="none" w:sz="0" w:space="0" w:color="auto"/>
        <w:left w:val="none" w:sz="0" w:space="0" w:color="auto"/>
        <w:bottom w:val="none" w:sz="0" w:space="0" w:color="auto"/>
        <w:right w:val="none" w:sz="0" w:space="0" w:color="auto"/>
      </w:divBdr>
    </w:div>
    <w:div w:id="49888533">
      <w:bodyDiv w:val="1"/>
      <w:marLeft w:val="0"/>
      <w:marRight w:val="0"/>
      <w:marTop w:val="0"/>
      <w:marBottom w:val="0"/>
      <w:divBdr>
        <w:top w:val="none" w:sz="0" w:space="0" w:color="auto"/>
        <w:left w:val="none" w:sz="0" w:space="0" w:color="auto"/>
        <w:bottom w:val="none" w:sz="0" w:space="0" w:color="auto"/>
        <w:right w:val="none" w:sz="0" w:space="0" w:color="auto"/>
      </w:divBdr>
    </w:div>
    <w:div w:id="54743350">
      <w:bodyDiv w:val="1"/>
      <w:marLeft w:val="0"/>
      <w:marRight w:val="0"/>
      <w:marTop w:val="0"/>
      <w:marBottom w:val="0"/>
      <w:divBdr>
        <w:top w:val="none" w:sz="0" w:space="0" w:color="auto"/>
        <w:left w:val="none" w:sz="0" w:space="0" w:color="auto"/>
        <w:bottom w:val="none" w:sz="0" w:space="0" w:color="auto"/>
        <w:right w:val="none" w:sz="0" w:space="0" w:color="auto"/>
      </w:divBdr>
    </w:div>
    <w:div w:id="55209431">
      <w:bodyDiv w:val="1"/>
      <w:marLeft w:val="0"/>
      <w:marRight w:val="0"/>
      <w:marTop w:val="0"/>
      <w:marBottom w:val="0"/>
      <w:divBdr>
        <w:top w:val="none" w:sz="0" w:space="0" w:color="auto"/>
        <w:left w:val="none" w:sz="0" w:space="0" w:color="auto"/>
        <w:bottom w:val="none" w:sz="0" w:space="0" w:color="auto"/>
        <w:right w:val="none" w:sz="0" w:space="0" w:color="auto"/>
      </w:divBdr>
    </w:div>
    <w:div w:id="55279059">
      <w:bodyDiv w:val="1"/>
      <w:marLeft w:val="0"/>
      <w:marRight w:val="0"/>
      <w:marTop w:val="0"/>
      <w:marBottom w:val="0"/>
      <w:divBdr>
        <w:top w:val="none" w:sz="0" w:space="0" w:color="auto"/>
        <w:left w:val="none" w:sz="0" w:space="0" w:color="auto"/>
        <w:bottom w:val="none" w:sz="0" w:space="0" w:color="auto"/>
        <w:right w:val="none" w:sz="0" w:space="0" w:color="auto"/>
      </w:divBdr>
    </w:div>
    <w:div w:id="69354397">
      <w:bodyDiv w:val="1"/>
      <w:marLeft w:val="0"/>
      <w:marRight w:val="0"/>
      <w:marTop w:val="0"/>
      <w:marBottom w:val="0"/>
      <w:divBdr>
        <w:top w:val="none" w:sz="0" w:space="0" w:color="auto"/>
        <w:left w:val="none" w:sz="0" w:space="0" w:color="auto"/>
        <w:bottom w:val="none" w:sz="0" w:space="0" w:color="auto"/>
        <w:right w:val="none" w:sz="0" w:space="0" w:color="auto"/>
      </w:divBdr>
    </w:div>
    <w:div w:id="73554731">
      <w:bodyDiv w:val="1"/>
      <w:marLeft w:val="0"/>
      <w:marRight w:val="0"/>
      <w:marTop w:val="0"/>
      <w:marBottom w:val="0"/>
      <w:divBdr>
        <w:top w:val="none" w:sz="0" w:space="0" w:color="auto"/>
        <w:left w:val="none" w:sz="0" w:space="0" w:color="auto"/>
        <w:bottom w:val="none" w:sz="0" w:space="0" w:color="auto"/>
        <w:right w:val="none" w:sz="0" w:space="0" w:color="auto"/>
      </w:divBdr>
    </w:div>
    <w:div w:id="82802288">
      <w:bodyDiv w:val="1"/>
      <w:marLeft w:val="0"/>
      <w:marRight w:val="0"/>
      <w:marTop w:val="0"/>
      <w:marBottom w:val="0"/>
      <w:divBdr>
        <w:top w:val="none" w:sz="0" w:space="0" w:color="auto"/>
        <w:left w:val="none" w:sz="0" w:space="0" w:color="auto"/>
        <w:bottom w:val="none" w:sz="0" w:space="0" w:color="auto"/>
        <w:right w:val="none" w:sz="0" w:space="0" w:color="auto"/>
      </w:divBdr>
    </w:div>
    <w:div w:id="84498556">
      <w:bodyDiv w:val="1"/>
      <w:marLeft w:val="0"/>
      <w:marRight w:val="0"/>
      <w:marTop w:val="0"/>
      <w:marBottom w:val="0"/>
      <w:divBdr>
        <w:top w:val="none" w:sz="0" w:space="0" w:color="auto"/>
        <w:left w:val="none" w:sz="0" w:space="0" w:color="auto"/>
        <w:bottom w:val="none" w:sz="0" w:space="0" w:color="auto"/>
        <w:right w:val="none" w:sz="0" w:space="0" w:color="auto"/>
      </w:divBdr>
    </w:div>
    <w:div w:id="85081773">
      <w:bodyDiv w:val="1"/>
      <w:marLeft w:val="0"/>
      <w:marRight w:val="0"/>
      <w:marTop w:val="0"/>
      <w:marBottom w:val="0"/>
      <w:divBdr>
        <w:top w:val="none" w:sz="0" w:space="0" w:color="auto"/>
        <w:left w:val="none" w:sz="0" w:space="0" w:color="auto"/>
        <w:bottom w:val="none" w:sz="0" w:space="0" w:color="auto"/>
        <w:right w:val="none" w:sz="0" w:space="0" w:color="auto"/>
      </w:divBdr>
    </w:div>
    <w:div w:id="96023999">
      <w:bodyDiv w:val="1"/>
      <w:marLeft w:val="0"/>
      <w:marRight w:val="0"/>
      <w:marTop w:val="0"/>
      <w:marBottom w:val="0"/>
      <w:divBdr>
        <w:top w:val="none" w:sz="0" w:space="0" w:color="auto"/>
        <w:left w:val="none" w:sz="0" w:space="0" w:color="auto"/>
        <w:bottom w:val="none" w:sz="0" w:space="0" w:color="auto"/>
        <w:right w:val="none" w:sz="0" w:space="0" w:color="auto"/>
      </w:divBdr>
    </w:div>
    <w:div w:id="96560777">
      <w:bodyDiv w:val="1"/>
      <w:marLeft w:val="0"/>
      <w:marRight w:val="0"/>
      <w:marTop w:val="0"/>
      <w:marBottom w:val="0"/>
      <w:divBdr>
        <w:top w:val="none" w:sz="0" w:space="0" w:color="auto"/>
        <w:left w:val="none" w:sz="0" w:space="0" w:color="auto"/>
        <w:bottom w:val="none" w:sz="0" w:space="0" w:color="auto"/>
        <w:right w:val="none" w:sz="0" w:space="0" w:color="auto"/>
      </w:divBdr>
    </w:div>
    <w:div w:id="100882720">
      <w:bodyDiv w:val="1"/>
      <w:marLeft w:val="0"/>
      <w:marRight w:val="0"/>
      <w:marTop w:val="0"/>
      <w:marBottom w:val="0"/>
      <w:divBdr>
        <w:top w:val="none" w:sz="0" w:space="0" w:color="auto"/>
        <w:left w:val="none" w:sz="0" w:space="0" w:color="auto"/>
        <w:bottom w:val="none" w:sz="0" w:space="0" w:color="auto"/>
        <w:right w:val="none" w:sz="0" w:space="0" w:color="auto"/>
      </w:divBdr>
    </w:div>
    <w:div w:id="102305583">
      <w:bodyDiv w:val="1"/>
      <w:marLeft w:val="0"/>
      <w:marRight w:val="0"/>
      <w:marTop w:val="0"/>
      <w:marBottom w:val="0"/>
      <w:divBdr>
        <w:top w:val="none" w:sz="0" w:space="0" w:color="auto"/>
        <w:left w:val="none" w:sz="0" w:space="0" w:color="auto"/>
        <w:bottom w:val="none" w:sz="0" w:space="0" w:color="auto"/>
        <w:right w:val="none" w:sz="0" w:space="0" w:color="auto"/>
      </w:divBdr>
    </w:div>
    <w:div w:id="107553948">
      <w:bodyDiv w:val="1"/>
      <w:marLeft w:val="0"/>
      <w:marRight w:val="0"/>
      <w:marTop w:val="0"/>
      <w:marBottom w:val="0"/>
      <w:divBdr>
        <w:top w:val="none" w:sz="0" w:space="0" w:color="auto"/>
        <w:left w:val="none" w:sz="0" w:space="0" w:color="auto"/>
        <w:bottom w:val="none" w:sz="0" w:space="0" w:color="auto"/>
        <w:right w:val="none" w:sz="0" w:space="0" w:color="auto"/>
      </w:divBdr>
    </w:div>
    <w:div w:id="112024001">
      <w:bodyDiv w:val="1"/>
      <w:marLeft w:val="0"/>
      <w:marRight w:val="0"/>
      <w:marTop w:val="0"/>
      <w:marBottom w:val="0"/>
      <w:divBdr>
        <w:top w:val="none" w:sz="0" w:space="0" w:color="auto"/>
        <w:left w:val="none" w:sz="0" w:space="0" w:color="auto"/>
        <w:bottom w:val="none" w:sz="0" w:space="0" w:color="auto"/>
        <w:right w:val="none" w:sz="0" w:space="0" w:color="auto"/>
      </w:divBdr>
    </w:div>
    <w:div w:id="118885581">
      <w:bodyDiv w:val="1"/>
      <w:marLeft w:val="0"/>
      <w:marRight w:val="0"/>
      <w:marTop w:val="0"/>
      <w:marBottom w:val="0"/>
      <w:divBdr>
        <w:top w:val="none" w:sz="0" w:space="0" w:color="auto"/>
        <w:left w:val="none" w:sz="0" w:space="0" w:color="auto"/>
        <w:bottom w:val="none" w:sz="0" w:space="0" w:color="auto"/>
        <w:right w:val="none" w:sz="0" w:space="0" w:color="auto"/>
      </w:divBdr>
    </w:div>
    <w:div w:id="129203984">
      <w:bodyDiv w:val="1"/>
      <w:marLeft w:val="0"/>
      <w:marRight w:val="0"/>
      <w:marTop w:val="0"/>
      <w:marBottom w:val="0"/>
      <w:divBdr>
        <w:top w:val="none" w:sz="0" w:space="0" w:color="auto"/>
        <w:left w:val="none" w:sz="0" w:space="0" w:color="auto"/>
        <w:bottom w:val="none" w:sz="0" w:space="0" w:color="auto"/>
        <w:right w:val="none" w:sz="0" w:space="0" w:color="auto"/>
      </w:divBdr>
      <w:divsChild>
        <w:div w:id="2135907801">
          <w:marLeft w:val="0"/>
          <w:marRight w:val="0"/>
          <w:marTop w:val="0"/>
          <w:marBottom w:val="0"/>
          <w:divBdr>
            <w:top w:val="none" w:sz="0" w:space="0" w:color="auto"/>
            <w:left w:val="none" w:sz="0" w:space="0" w:color="auto"/>
            <w:bottom w:val="none" w:sz="0" w:space="0" w:color="auto"/>
            <w:right w:val="none" w:sz="0" w:space="0" w:color="auto"/>
          </w:divBdr>
        </w:div>
        <w:div w:id="2006590599">
          <w:marLeft w:val="0"/>
          <w:marRight w:val="0"/>
          <w:marTop w:val="0"/>
          <w:marBottom w:val="0"/>
          <w:divBdr>
            <w:top w:val="none" w:sz="0" w:space="0" w:color="auto"/>
            <w:left w:val="none" w:sz="0" w:space="0" w:color="auto"/>
            <w:bottom w:val="none" w:sz="0" w:space="0" w:color="auto"/>
            <w:right w:val="none" w:sz="0" w:space="0" w:color="auto"/>
          </w:divBdr>
        </w:div>
        <w:div w:id="1412579357">
          <w:marLeft w:val="0"/>
          <w:marRight w:val="0"/>
          <w:marTop w:val="0"/>
          <w:marBottom w:val="0"/>
          <w:divBdr>
            <w:top w:val="none" w:sz="0" w:space="0" w:color="auto"/>
            <w:left w:val="none" w:sz="0" w:space="0" w:color="auto"/>
            <w:bottom w:val="none" w:sz="0" w:space="0" w:color="auto"/>
            <w:right w:val="none" w:sz="0" w:space="0" w:color="auto"/>
          </w:divBdr>
        </w:div>
        <w:div w:id="1169517971">
          <w:marLeft w:val="0"/>
          <w:marRight w:val="0"/>
          <w:marTop w:val="0"/>
          <w:marBottom w:val="0"/>
          <w:divBdr>
            <w:top w:val="none" w:sz="0" w:space="0" w:color="auto"/>
            <w:left w:val="none" w:sz="0" w:space="0" w:color="auto"/>
            <w:bottom w:val="none" w:sz="0" w:space="0" w:color="auto"/>
            <w:right w:val="none" w:sz="0" w:space="0" w:color="auto"/>
          </w:divBdr>
        </w:div>
        <w:div w:id="1287782986">
          <w:marLeft w:val="0"/>
          <w:marRight w:val="0"/>
          <w:marTop w:val="0"/>
          <w:marBottom w:val="0"/>
          <w:divBdr>
            <w:top w:val="none" w:sz="0" w:space="0" w:color="auto"/>
            <w:left w:val="none" w:sz="0" w:space="0" w:color="auto"/>
            <w:bottom w:val="none" w:sz="0" w:space="0" w:color="auto"/>
            <w:right w:val="none" w:sz="0" w:space="0" w:color="auto"/>
          </w:divBdr>
        </w:div>
        <w:div w:id="1746561279">
          <w:marLeft w:val="0"/>
          <w:marRight w:val="0"/>
          <w:marTop w:val="0"/>
          <w:marBottom w:val="0"/>
          <w:divBdr>
            <w:top w:val="none" w:sz="0" w:space="0" w:color="auto"/>
            <w:left w:val="none" w:sz="0" w:space="0" w:color="auto"/>
            <w:bottom w:val="none" w:sz="0" w:space="0" w:color="auto"/>
            <w:right w:val="none" w:sz="0" w:space="0" w:color="auto"/>
          </w:divBdr>
        </w:div>
        <w:div w:id="737943077">
          <w:marLeft w:val="0"/>
          <w:marRight w:val="0"/>
          <w:marTop w:val="0"/>
          <w:marBottom w:val="0"/>
          <w:divBdr>
            <w:top w:val="none" w:sz="0" w:space="0" w:color="auto"/>
            <w:left w:val="none" w:sz="0" w:space="0" w:color="auto"/>
            <w:bottom w:val="none" w:sz="0" w:space="0" w:color="auto"/>
            <w:right w:val="none" w:sz="0" w:space="0" w:color="auto"/>
          </w:divBdr>
        </w:div>
        <w:div w:id="265234970">
          <w:marLeft w:val="0"/>
          <w:marRight w:val="0"/>
          <w:marTop w:val="0"/>
          <w:marBottom w:val="0"/>
          <w:divBdr>
            <w:top w:val="none" w:sz="0" w:space="0" w:color="auto"/>
            <w:left w:val="none" w:sz="0" w:space="0" w:color="auto"/>
            <w:bottom w:val="none" w:sz="0" w:space="0" w:color="auto"/>
            <w:right w:val="none" w:sz="0" w:space="0" w:color="auto"/>
          </w:divBdr>
        </w:div>
        <w:div w:id="771097801">
          <w:marLeft w:val="0"/>
          <w:marRight w:val="0"/>
          <w:marTop w:val="0"/>
          <w:marBottom w:val="0"/>
          <w:divBdr>
            <w:top w:val="none" w:sz="0" w:space="0" w:color="auto"/>
            <w:left w:val="none" w:sz="0" w:space="0" w:color="auto"/>
            <w:bottom w:val="none" w:sz="0" w:space="0" w:color="auto"/>
            <w:right w:val="none" w:sz="0" w:space="0" w:color="auto"/>
          </w:divBdr>
        </w:div>
        <w:div w:id="682318801">
          <w:marLeft w:val="0"/>
          <w:marRight w:val="0"/>
          <w:marTop w:val="0"/>
          <w:marBottom w:val="0"/>
          <w:divBdr>
            <w:top w:val="none" w:sz="0" w:space="0" w:color="auto"/>
            <w:left w:val="none" w:sz="0" w:space="0" w:color="auto"/>
            <w:bottom w:val="none" w:sz="0" w:space="0" w:color="auto"/>
            <w:right w:val="none" w:sz="0" w:space="0" w:color="auto"/>
          </w:divBdr>
        </w:div>
      </w:divsChild>
    </w:div>
    <w:div w:id="133380211">
      <w:bodyDiv w:val="1"/>
      <w:marLeft w:val="0"/>
      <w:marRight w:val="0"/>
      <w:marTop w:val="0"/>
      <w:marBottom w:val="0"/>
      <w:divBdr>
        <w:top w:val="none" w:sz="0" w:space="0" w:color="auto"/>
        <w:left w:val="none" w:sz="0" w:space="0" w:color="auto"/>
        <w:bottom w:val="none" w:sz="0" w:space="0" w:color="auto"/>
        <w:right w:val="none" w:sz="0" w:space="0" w:color="auto"/>
      </w:divBdr>
    </w:div>
    <w:div w:id="137382748">
      <w:bodyDiv w:val="1"/>
      <w:marLeft w:val="0"/>
      <w:marRight w:val="0"/>
      <w:marTop w:val="0"/>
      <w:marBottom w:val="0"/>
      <w:divBdr>
        <w:top w:val="none" w:sz="0" w:space="0" w:color="auto"/>
        <w:left w:val="none" w:sz="0" w:space="0" w:color="auto"/>
        <w:bottom w:val="none" w:sz="0" w:space="0" w:color="auto"/>
        <w:right w:val="none" w:sz="0" w:space="0" w:color="auto"/>
      </w:divBdr>
    </w:div>
    <w:div w:id="138033929">
      <w:bodyDiv w:val="1"/>
      <w:marLeft w:val="0"/>
      <w:marRight w:val="0"/>
      <w:marTop w:val="0"/>
      <w:marBottom w:val="0"/>
      <w:divBdr>
        <w:top w:val="none" w:sz="0" w:space="0" w:color="auto"/>
        <w:left w:val="none" w:sz="0" w:space="0" w:color="auto"/>
        <w:bottom w:val="none" w:sz="0" w:space="0" w:color="auto"/>
        <w:right w:val="none" w:sz="0" w:space="0" w:color="auto"/>
      </w:divBdr>
    </w:div>
    <w:div w:id="142044732">
      <w:bodyDiv w:val="1"/>
      <w:marLeft w:val="0"/>
      <w:marRight w:val="0"/>
      <w:marTop w:val="0"/>
      <w:marBottom w:val="0"/>
      <w:divBdr>
        <w:top w:val="none" w:sz="0" w:space="0" w:color="auto"/>
        <w:left w:val="none" w:sz="0" w:space="0" w:color="auto"/>
        <w:bottom w:val="none" w:sz="0" w:space="0" w:color="auto"/>
        <w:right w:val="none" w:sz="0" w:space="0" w:color="auto"/>
      </w:divBdr>
    </w:div>
    <w:div w:id="144005709">
      <w:bodyDiv w:val="1"/>
      <w:marLeft w:val="0"/>
      <w:marRight w:val="0"/>
      <w:marTop w:val="0"/>
      <w:marBottom w:val="0"/>
      <w:divBdr>
        <w:top w:val="none" w:sz="0" w:space="0" w:color="auto"/>
        <w:left w:val="none" w:sz="0" w:space="0" w:color="auto"/>
        <w:bottom w:val="none" w:sz="0" w:space="0" w:color="auto"/>
        <w:right w:val="none" w:sz="0" w:space="0" w:color="auto"/>
      </w:divBdr>
    </w:div>
    <w:div w:id="165828635">
      <w:bodyDiv w:val="1"/>
      <w:marLeft w:val="0"/>
      <w:marRight w:val="0"/>
      <w:marTop w:val="0"/>
      <w:marBottom w:val="0"/>
      <w:divBdr>
        <w:top w:val="none" w:sz="0" w:space="0" w:color="auto"/>
        <w:left w:val="none" w:sz="0" w:space="0" w:color="auto"/>
        <w:bottom w:val="none" w:sz="0" w:space="0" w:color="auto"/>
        <w:right w:val="none" w:sz="0" w:space="0" w:color="auto"/>
      </w:divBdr>
    </w:div>
    <w:div w:id="169375361">
      <w:bodyDiv w:val="1"/>
      <w:marLeft w:val="0"/>
      <w:marRight w:val="0"/>
      <w:marTop w:val="0"/>
      <w:marBottom w:val="0"/>
      <w:divBdr>
        <w:top w:val="none" w:sz="0" w:space="0" w:color="auto"/>
        <w:left w:val="none" w:sz="0" w:space="0" w:color="auto"/>
        <w:bottom w:val="none" w:sz="0" w:space="0" w:color="auto"/>
        <w:right w:val="none" w:sz="0" w:space="0" w:color="auto"/>
      </w:divBdr>
    </w:div>
    <w:div w:id="171771283">
      <w:bodyDiv w:val="1"/>
      <w:marLeft w:val="0"/>
      <w:marRight w:val="0"/>
      <w:marTop w:val="0"/>
      <w:marBottom w:val="0"/>
      <w:divBdr>
        <w:top w:val="none" w:sz="0" w:space="0" w:color="auto"/>
        <w:left w:val="none" w:sz="0" w:space="0" w:color="auto"/>
        <w:bottom w:val="none" w:sz="0" w:space="0" w:color="auto"/>
        <w:right w:val="none" w:sz="0" w:space="0" w:color="auto"/>
      </w:divBdr>
    </w:div>
    <w:div w:id="182787915">
      <w:bodyDiv w:val="1"/>
      <w:marLeft w:val="0"/>
      <w:marRight w:val="0"/>
      <w:marTop w:val="0"/>
      <w:marBottom w:val="0"/>
      <w:divBdr>
        <w:top w:val="none" w:sz="0" w:space="0" w:color="auto"/>
        <w:left w:val="none" w:sz="0" w:space="0" w:color="auto"/>
        <w:bottom w:val="none" w:sz="0" w:space="0" w:color="auto"/>
        <w:right w:val="none" w:sz="0" w:space="0" w:color="auto"/>
      </w:divBdr>
    </w:div>
    <w:div w:id="183179436">
      <w:bodyDiv w:val="1"/>
      <w:marLeft w:val="0"/>
      <w:marRight w:val="0"/>
      <w:marTop w:val="0"/>
      <w:marBottom w:val="0"/>
      <w:divBdr>
        <w:top w:val="none" w:sz="0" w:space="0" w:color="auto"/>
        <w:left w:val="none" w:sz="0" w:space="0" w:color="auto"/>
        <w:bottom w:val="none" w:sz="0" w:space="0" w:color="auto"/>
        <w:right w:val="none" w:sz="0" w:space="0" w:color="auto"/>
      </w:divBdr>
    </w:div>
    <w:div w:id="191697902">
      <w:bodyDiv w:val="1"/>
      <w:marLeft w:val="0"/>
      <w:marRight w:val="0"/>
      <w:marTop w:val="0"/>
      <w:marBottom w:val="0"/>
      <w:divBdr>
        <w:top w:val="none" w:sz="0" w:space="0" w:color="auto"/>
        <w:left w:val="none" w:sz="0" w:space="0" w:color="auto"/>
        <w:bottom w:val="none" w:sz="0" w:space="0" w:color="auto"/>
        <w:right w:val="none" w:sz="0" w:space="0" w:color="auto"/>
      </w:divBdr>
    </w:div>
    <w:div w:id="204024728">
      <w:bodyDiv w:val="1"/>
      <w:marLeft w:val="0"/>
      <w:marRight w:val="0"/>
      <w:marTop w:val="0"/>
      <w:marBottom w:val="0"/>
      <w:divBdr>
        <w:top w:val="none" w:sz="0" w:space="0" w:color="auto"/>
        <w:left w:val="none" w:sz="0" w:space="0" w:color="auto"/>
        <w:bottom w:val="none" w:sz="0" w:space="0" w:color="auto"/>
        <w:right w:val="none" w:sz="0" w:space="0" w:color="auto"/>
      </w:divBdr>
    </w:div>
    <w:div w:id="204299929">
      <w:bodyDiv w:val="1"/>
      <w:marLeft w:val="0"/>
      <w:marRight w:val="0"/>
      <w:marTop w:val="0"/>
      <w:marBottom w:val="0"/>
      <w:divBdr>
        <w:top w:val="none" w:sz="0" w:space="0" w:color="auto"/>
        <w:left w:val="none" w:sz="0" w:space="0" w:color="auto"/>
        <w:bottom w:val="none" w:sz="0" w:space="0" w:color="auto"/>
        <w:right w:val="none" w:sz="0" w:space="0" w:color="auto"/>
      </w:divBdr>
    </w:div>
    <w:div w:id="204488106">
      <w:bodyDiv w:val="1"/>
      <w:marLeft w:val="0"/>
      <w:marRight w:val="0"/>
      <w:marTop w:val="0"/>
      <w:marBottom w:val="0"/>
      <w:divBdr>
        <w:top w:val="none" w:sz="0" w:space="0" w:color="auto"/>
        <w:left w:val="none" w:sz="0" w:space="0" w:color="auto"/>
        <w:bottom w:val="none" w:sz="0" w:space="0" w:color="auto"/>
        <w:right w:val="none" w:sz="0" w:space="0" w:color="auto"/>
      </w:divBdr>
    </w:div>
    <w:div w:id="208995884">
      <w:bodyDiv w:val="1"/>
      <w:marLeft w:val="0"/>
      <w:marRight w:val="0"/>
      <w:marTop w:val="0"/>
      <w:marBottom w:val="0"/>
      <w:divBdr>
        <w:top w:val="none" w:sz="0" w:space="0" w:color="auto"/>
        <w:left w:val="none" w:sz="0" w:space="0" w:color="auto"/>
        <w:bottom w:val="none" w:sz="0" w:space="0" w:color="auto"/>
        <w:right w:val="none" w:sz="0" w:space="0" w:color="auto"/>
      </w:divBdr>
    </w:div>
    <w:div w:id="216085530">
      <w:bodyDiv w:val="1"/>
      <w:marLeft w:val="0"/>
      <w:marRight w:val="0"/>
      <w:marTop w:val="0"/>
      <w:marBottom w:val="0"/>
      <w:divBdr>
        <w:top w:val="none" w:sz="0" w:space="0" w:color="auto"/>
        <w:left w:val="none" w:sz="0" w:space="0" w:color="auto"/>
        <w:bottom w:val="none" w:sz="0" w:space="0" w:color="auto"/>
        <w:right w:val="none" w:sz="0" w:space="0" w:color="auto"/>
      </w:divBdr>
    </w:div>
    <w:div w:id="219098049">
      <w:bodyDiv w:val="1"/>
      <w:marLeft w:val="0"/>
      <w:marRight w:val="0"/>
      <w:marTop w:val="0"/>
      <w:marBottom w:val="0"/>
      <w:divBdr>
        <w:top w:val="none" w:sz="0" w:space="0" w:color="auto"/>
        <w:left w:val="none" w:sz="0" w:space="0" w:color="auto"/>
        <w:bottom w:val="none" w:sz="0" w:space="0" w:color="auto"/>
        <w:right w:val="none" w:sz="0" w:space="0" w:color="auto"/>
      </w:divBdr>
    </w:div>
    <w:div w:id="223569185">
      <w:bodyDiv w:val="1"/>
      <w:marLeft w:val="0"/>
      <w:marRight w:val="0"/>
      <w:marTop w:val="0"/>
      <w:marBottom w:val="0"/>
      <w:divBdr>
        <w:top w:val="none" w:sz="0" w:space="0" w:color="auto"/>
        <w:left w:val="none" w:sz="0" w:space="0" w:color="auto"/>
        <w:bottom w:val="none" w:sz="0" w:space="0" w:color="auto"/>
        <w:right w:val="none" w:sz="0" w:space="0" w:color="auto"/>
      </w:divBdr>
    </w:div>
    <w:div w:id="227226764">
      <w:bodyDiv w:val="1"/>
      <w:marLeft w:val="0"/>
      <w:marRight w:val="0"/>
      <w:marTop w:val="0"/>
      <w:marBottom w:val="0"/>
      <w:divBdr>
        <w:top w:val="none" w:sz="0" w:space="0" w:color="auto"/>
        <w:left w:val="none" w:sz="0" w:space="0" w:color="auto"/>
        <w:bottom w:val="none" w:sz="0" w:space="0" w:color="auto"/>
        <w:right w:val="none" w:sz="0" w:space="0" w:color="auto"/>
      </w:divBdr>
    </w:div>
    <w:div w:id="229727910">
      <w:bodyDiv w:val="1"/>
      <w:marLeft w:val="0"/>
      <w:marRight w:val="0"/>
      <w:marTop w:val="0"/>
      <w:marBottom w:val="0"/>
      <w:divBdr>
        <w:top w:val="none" w:sz="0" w:space="0" w:color="auto"/>
        <w:left w:val="none" w:sz="0" w:space="0" w:color="auto"/>
        <w:bottom w:val="none" w:sz="0" w:space="0" w:color="auto"/>
        <w:right w:val="none" w:sz="0" w:space="0" w:color="auto"/>
      </w:divBdr>
    </w:div>
    <w:div w:id="239993135">
      <w:bodyDiv w:val="1"/>
      <w:marLeft w:val="0"/>
      <w:marRight w:val="0"/>
      <w:marTop w:val="0"/>
      <w:marBottom w:val="0"/>
      <w:divBdr>
        <w:top w:val="none" w:sz="0" w:space="0" w:color="auto"/>
        <w:left w:val="none" w:sz="0" w:space="0" w:color="auto"/>
        <w:bottom w:val="none" w:sz="0" w:space="0" w:color="auto"/>
        <w:right w:val="none" w:sz="0" w:space="0" w:color="auto"/>
      </w:divBdr>
    </w:div>
    <w:div w:id="243926164">
      <w:bodyDiv w:val="1"/>
      <w:marLeft w:val="0"/>
      <w:marRight w:val="0"/>
      <w:marTop w:val="0"/>
      <w:marBottom w:val="0"/>
      <w:divBdr>
        <w:top w:val="none" w:sz="0" w:space="0" w:color="auto"/>
        <w:left w:val="none" w:sz="0" w:space="0" w:color="auto"/>
        <w:bottom w:val="none" w:sz="0" w:space="0" w:color="auto"/>
        <w:right w:val="none" w:sz="0" w:space="0" w:color="auto"/>
      </w:divBdr>
    </w:div>
    <w:div w:id="244193258">
      <w:bodyDiv w:val="1"/>
      <w:marLeft w:val="0"/>
      <w:marRight w:val="0"/>
      <w:marTop w:val="0"/>
      <w:marBottom w:val="0"/>
      <w:divBdr>
        <w:top w:val="none" w:sz="0" w:space="0" w:color="auto"/>
        <w:left w:val="none" w:sz="0" w:space="0" w:color="auto"/>
        <w:bottom w:val="none" w:sz="0" w:space="0" w:color="auto"/>
        <w:right w:val="none" w:sz="0" w:space="0" w:color="auto"/>
      </w:divBdr>
    </w:div>
    <w:div w:id="247077658">
      <w:bodyDiv w:val="1"/>
      <w:marLeft w:val="0"/>
      <w:marRight w:val="0"/>
      <w:marTop w:val="0"/>
      <w:marBottom w:val="0"/>
      <w:divBdr>
        <w:top w:val="none" w:sz="0" w:space="0" w:color="auto"/>
        <w:left w:val="none" w:sz="0" w:space="0" w:color="auto"/>
        <w:bottom w:val="none" w:sz="0" w:space="0" w:color="auto"/>
        <w:right w:val="none" w:sz="0" w:space="0" w:color="auto"/>
      </w:divBdr>
    </w:div>
    <w:div w:id="248008314">
      <w:bodyDiv w:val="1"/>
      <w:marLeft w:val="0"/>
      <w:marRight w:val="0"/>
      <w:marTop w:val="0"/>
      <w:marBottom w:val="0"/>
      <w:divBdr>
        <w:top w:val="none" w:sz="0" w:space="0" w:color="auto"/>
        <w:left w:val="none" w:sz="0" w:space="0" w:color="auto"/>
        <w:bottom w:val="none" w:sz="0" w:space="0" w:color="auto"/>
        <w:right w:val="none" w:sz="0" w:space="0" w:color="auto"/>
      </w:divBdr>
    </w:div>
    <w:div w:id="249698165">
      <w:bodyDiv w:val="1"/>
      <w:marLeft w:val="0"/>
      <w:marRight w:val="0"/>
      <w:marTop w:val="0"/>
      <w:marBottom w:val="0"/>
      <w:divBdr>
        <w:top w:val="none" w:sz="0" w:space="0" w:color="auto"/>
        <w:left w:val="none" w:sz="0" w:space="0" w:color="auto"/>
        <w:bottom w:val="none" w:sz="0" w:space="0" w:color="auto"/>
        <w:right w:val="none" w:sz="0" w:space="0" w:color="auto"/>
      </w:divBdr>
    </w:div>
    <w:div w:id="257564570">
      <w:bodyDiv w:val="1"/>
      <w:marLeft w:val="0"/>
      <w:marRight w:val="0"/>
      <w:marTop w:val="0"/>
      <w:marBottom w:val="0"/>
      <w:divBdr>
        <w:top w:val="none" w:sz="0" w:space="0" w:color="auto"/>
        <w:left w:val="none" w:sz="0" w:space="0" w:color="auto"/>
        <w:bottom w:val="none" w:sz="0" w:space="0" w:color="auto"/>
        <w:right w:val="none" w:sz="0" w:space="0" w:color="auto"/>
      </w:divBdr>
    </w:div>
    <w:div w:id="258029956">
      <w:bodyDiv w:val="1"/>
      <w:marLeft w:val="0"/>
      <w:marRight w:val="0"/>
      <w:marTop w:val="0"/>
      <w:marBottom w:val="0"/>
      <w:divBdr>
        <w:top w:val="none" w:sz="0" w:space="0" w:color="auto"/>
        <w:left w:val="none" w:sz="0" w:space="0" w:color="auto"/>
        <w:bottom w:val="none" w:sz="0" w:space="0" w:color="auto"/>
        <w:right w:val="none" w:sz="0" w:space="0" w:color="auto"/>
      </w:divBdr>
    </w:div>
    <w:div w:id="260069239">
      <w:bodyDiv w:val="1"/>
      <w:marLeft w:val="0"/>
      <w:marRight w:val="0"/>
      <w:marTop w:val="0"/>
      <w:marBottom w:val="0"/>
      <w:divBdr>
        <w:top w:val="none" w:sz="0" w:space="0" w:color="auto"/>
        <w:left w:val="none" w:sz="0" w:space="0" w:color="auto"/>
        <w:bottom w:val="none" w:sz="0" w:space="0" w:color="auto"/>
        <w:right w:val="none" w:sz="0" w:space="0" w:color="auto"/>
      </w:divBdr>
    </w:div>
    <w:div w:id="260572733">
      <w:bodyDiv w:val="1"/>
      <w:marLeft w:val="0"/>
      <w:marRight w:val="0"/>
      <w:marTop w:val="0"/>
      <w:marBottom w:val="0"/>
      <w:divBdr>
        <w:top w:val="none" w:sz="0" w:space="0" w:color="auto"/>
        <w:left w:val="none" w:sz="0" w:space="0" w:color="auto"/>
        <w:bottom w:val="none" w:sz="0" w:space="0" w:color="auto"/>
        <w:right w:val="none" w:sz="0" w:space="0" w:color="auto"/>
      </w:divBdr>
    </w:div>
    <w:div w:id="264775631">
      <w:bodyDiv w:val="1"/>
      <w:marLeft w:val="0"/>
      <w:marRight w:val="0"/>
      <w:marTop w:val="0"/>
      <w:marBottom w:val="0"/>
      <w:divBdr>
        <w:top w:val="none" w:sz="0" w:space="0" w:color="auto"/>
        <w:left w:val="none" w:sz="0" w:space="0" w:color="auto"/>
        <w:bottom w:val="none" w:sz="0" w:space="0" w:color="auto"/>
        <w:right w:val="none" w:sz="0" w:space="0" w:color="auto"/>
      </w:divBdr>
    </w:div>
    <w:div w:id="269901229">
      <w:bodyDiv w:val="1"/>
      <w:marLeft w:val="0"/>
      <w:marRight w:val="0"/>
      <w:marTop w:val="0"/>
      <w:marBottom w:val="0"/>
      <w:divBdr>
        <w:top w:val="none" w:sz="0" w:space="0" w:color="auto"/>
        <w:left w:val="none" w:sz="0" w:space="0" w:color="auto"/>
        <w:bottom w:val="none" w:sz="0" w:space="0" w:color="auto"/>
        <w:right w:val="none" w:sz="0" w:space="0" w:color="auto"/>
      </w:divBdr>
    </w:div>
    <w:div w:id="314528064">
      <w:bodyDiv w:val="1"/>
      <w:marLeft w:val="0"/>
      <w:marRight w:val="0"/>
      <w:marTop w:val="0"/>
      <w:marBottom w:val="0"/>
      <w:divBdr>
        <w:top w:val="none" w:sz="0" w:space="0" w:color="auto"/>
        <w:left w:val="none" w:sz="0" w:space="0" w:color="auto"/>
        <w:bottom w:val="none" w:sz="0" w:space="0" w:color="auto"/>
        <w:right w:val="none" w:sz="0" w:space="0" w:color="auto"/>
      </w:divBdr>
    </w:div>
    <w:div w:id="314840893">
      <w:bodyDiv w:val="1"/>
      <w:marLeft w:val="0"/>
      <w:marRight w:val="0"/>
      <w:marTop w:val="0"/>
      <w:marBottom w:val="0"/>
      <w:divBdr>
        <w:top w:val="none" w:sz="0" w:space="0" w:color="auto"/>
        <w:left w:val="none" w:sz="0" w:space="0" w:color="auto"/>
        <w:bottom w:val="none" w:sz="0" w:space="0" w:color="auto"/>
        <w:right w:val="none" w:sz="0" w:space="0" w:color="auto"/>
      </w:divBdr>
    </w:div>
    <w:div w:id="326058609">
      <w:bodyDiv w:val="1"/>
      <w:marLeft w:val="0"/>
      <w:marRight w:val="0"/>
      <w:marTop w:val="0"/>
      <w:marBottom w:val="0"/>
      <w:divBdr>
        <w:top w:val="none" w:sz="0" w:space="0" w:color="auto"/>
        <w:left w:val="none" w:sz="0" w:space="0" w:color="auto"/>
        <w:bottom w:val="none" w:sz="0" w:space="0" w:color="auto"/>
        <w:right w:val="none" w:sz="0" w:space="0" w:color="auto"/>
      </w:divBdr>
    </w:div>
    <w:div w:id="329452801">
      <w:bodyDiv w:val="1"/>
      <w:marLeft w:val="0"/>
      <w:marRight w:val="0"/>
      <w:marTop w:val="0"/>
      <w:marBottom w:val="0"/>
      <w:divBdr>
        <w:top w:val="none" w:sz="0" w:space="0" w:color="auto"/>
        <w:left w:val="none" w:sz="0" w:space="0" w:color="auto"/>
        <w:bottom w:val="none" w:sz="0" w:space="0" w:color="auto"/>
        <w:right w:val="none" w:sz="0" w:space="0" w:color="auto"/>
      </w:divBdr>
    </w:div>
    <w:div w:id="351883340">
      <w:bodyDiv w:val="1"/>
      <w:marLeft w:val="0"/>
      <w:marRight w:val="0"/>
      <w:marTop w:val="0"/>
      <w:marBottom w:val="0"/>
      <w:divBdr>
        <w:top w:val="none" w:sz="0" w:space="0" w:color="auto"/>
        <w:left w:val="none" w:sz="0" w:space="0" w:color="auto"/>
        <w:bottom w:val="none" w:sz="0" w:space="0" w:color="auto"/>
        <w:right w:val="none" w:sz="0" w:space="0" w:color="auto"/>
      </w:divBdr>
    </w:div>
    <w:div w:id="357776771">
      <w:bodyDiv w:val="1"/>
      <w:marLeft w:val="0"/>
      <w:marRight w:val="0"/>
      <w:marTop w:val="0"/>
      <w:marBottom w:val="0"/>
      <w:divBdr>
        <w:top w:val="none" w:sz="0" w:space="0" w:color="auto"/>
        <w:left w:val="none" w:sz="0" w:space="0" w:color="auto"/>
        <w:bottom w:val="none" w:sz="0" w:space="0" w:color="auto"/>
        <w:right w:val="none" w:sz="0" w:space="0" w:color="auto"/>
      </w:divBdr>
    </w:div>
    <w:div w:id="359211086">
      <w:bodyDiv w:val="1"/>
      <w:marLeft w:val="0"/>
      <w:marRight w:val="0"/>
      <w:marTop w:val="0"/>
      <w:marBottom w:val="0"/>
      <w:divBdr>
        <w:top w:val="none" w:sz="0" w:space="0" w:color="auto"/>
        <w:left w:val="none" w:sz="0" w:space="0" w:color="auto"/>
        <w:bottom w:val="none" w:sz="0" w:space="0" w:color="auto"/>
        <w:right w:val="none" w:sz="0" w:space="0" w:color="auto"/>
      </w:divBdr>
    </w:div>
    <w:div w:id="365371257">
      <w:bodyDiv w:val="1"/>
      <w:marLeft w:val="0"/>
      <w:marRight w:val="0"/>
      <w:marTop w:val="0"/>
      <w:marBottom w:val="0"/>
      <w:divBdr>
        <w:top w:val="none" w:sz="0" w:space="0" w:color="auto"/>
        <w:left w:val="none" w:sz="0" w:space="0" w:color="auto"/>
        <w:bottom w:val="none" w:sz="0" w:space="0" w:color="auto"/>
        <w:right w:val="none" w:sz="0" w:space="0" w:color="auto"/>
      </w:divBdr>
    </w:div>
    <w:div w:id="368141292">
      <w:bodyDiv w:val="1"/>
      <w:marLeft w:val="0"/>
      <w:marRight w:val="0"/>
      <w:marTop w:val="0"/>
      <w:marBottom w:val="0"/>
      <w:divBdr>
        <w:top w:val="none" w:sz="0" w:space="0" w:color="auto"/>
        <w:left w:val="none" w:sz="0" w:space="0" w:color="auto"/>
        <w:bottom w:val="none" w:sz="0" w:space="0" w:color="auto"/>
        <w:right w:val="none" w:sz="0" w:space="0" w:color="auto"/>
      </w:divBdr>
    </w:div>
    <w:div w:id="368146854">
      <w:bodyDiv w:val="1"/>
      <w:marLeft w:val="0"/>
      <w:marRight w:val="0"/>
      <w:marTop w:val="0"/>
      <w:marBottom w:val="0"/>
      <w:divBdr>
        <w:top w:val="none" w:sz="0" w:space="0" w:color="auto"/>
        <w:left w:val="none" w:sz="0" w:space="0" w:color="auto"/>
        <w:bottom w:val="none" w:sz="0" w:space="0" w:color="auto"/>
        <w:right w:val="none" w:sz="0" w:space="0" w:color="auto"/>
      </w:divBdr>
    </w:div>
    <w:div w:id="368605316">
      <w:bodyDiv w:val="1"/>
      <w:marLeft w:val="0"/>
      <w:marRight w:val="0"/>
      <w:marTop w:val="0"/>
      <w:marBottom w:val="0"/>
      <w:divBdr>
        <w:top w:val="none" w:sz="0" w:space="0" w:color="auto"/>
        <w:left w:val="none" w:sz="0" w:space="0" w:color="auto"/>
        <w:bottom w:val="none" w:sz="0" w:space="0" w:color="auto"/>
        <w:right w:val="none" w:sz="0" w:space="0" w:color="auto"/>
      </w:divBdr>
    </w:div>
    <w:div w:id="371999778">
      <w:bodyDiv w:val="1"/>
      <w:marLeft w:val="0"/>
      <w:marRight w:val="0"/>
      <w:marTop w:val="0"/>
      <w:marBottom w:val="0"/>
      <w:divBdr>
        <w:top w:val="none" w:sz="0" w:space="0" w:color="auto"/>
        <w:left w:val="none" w:sz="0" w:space="0" w:color="auto"/>
        <w:bottom w:val="none" w:sz="0" w:space="0" w:color="auto"/>
        <w:right w:val="none" w:sz="0" w:space="0" w:color="auto"/>
      </w:divBdr>
    </w:div>
    <w:div w:id="376861042">
      <w:bodyDiv w:val="1"/>
      <w:marLeft w:val="0"/>
      <w:marRight w:val="0"/>
      <w:marTop w:val="0"/>
      <w:marBottom w:val="0"/>
      <w:divBdr>
        <w:top w:val="none" w:sz="0" w:space="0" w:color="auto"/>
        <w:left w:val="none" w:sz="0" w:space="0" w:color="auto"/>
        <w:bottom w:val="none" w:sz="0" w:space="0" w:color="auto"/>
        <w:right w:val="none" w:sz="0" w:space="0" w:color="auto"/>
      </w:divBdr>
    </w:div>
    <w:div w:id="379286694">
      <w:bodyDiv w:val="1"/>
      <w:marLeft w:val="0"/>
      <w:marRight w:val="0"/>
      <w:marTop w:val="0"/>
      <w:marBottom w:val="0"/>
      <w:divBdr>
        <w:top w:val="none" w:sz="0" w:space="0" w:color="auto"/>
        <w:left w:val="none" w:sz="0" w:space="0" w:color="auto"/>
        <w:bottom w:val="none" w:sz="0" w:space="0" w:color="auto"/>
        <w:right w:val="none" w:sz="0" w:space="0" w:color="auto"/>
      </w:divBdr>
    </w:div>
    <w:div w:id="380177313">
      <w:bodyDiv w:val="1"/>
      <w:marLeft w:val="0"/>
      <w:marRight w:val="0"/>
      <w:marTop w:val="0"/>
      <w:marBottom w:val="0"/>
      <w:divBdr>
        <w:top w:val="none" w:sz="0" w:space="0" w:color="auto"/>
        <w:left w:val="none" w:sz="0" w:space="0" w:color="auto"/>
        <w:bottom w:val="none" w:sz="0" w:space="0" w:color="auto"/>
        <w:right w:val="none" w:sz="0" w:space="0" w:color="auto"/>
      </w:divBdr>
    </w:div>
    <w:div w:id="380634115">
      <w:bodyDiv w:val="1"/>
      <w:marLeft w:val="0"/>
      <w:marRight w:val="0"/>
      <w:marTop w:val="0"/>
      <w:marBottom w:val="0"/>
      <w:divBdr>
        <w:top w:val="none" w:sz="0" w:space="0" w:color="auto"/>
        <w:left w:val="none" w:sz="0" w:space="0" w:color="auto"/>
        <w:bottom w:val="none" w:sz="0" w:space="0" w:color="auto"/>
        <w:right w:val="none" w:sz="0" w:space="0" w:color="auto"/>
      </w:divBdr>
    </w:div>
    <w:div w:id="383873901">
      <w:bodyDiv w:val="1"/>
      <w:marLeft w:val="0"/>
      <w:marRight w:val="0"/>
      <w:marTop w:val="0"/>
      <w:marBottom w:val="0"/>
      <w:divBdr>
        <w:top w:val="none" w:sz="0" w:space="0" w:color="auto"/>
        <w:left w:val="none" w:sz="0" w:space="0" w:color="auto"/>
        <w:bottom w:val="none" w:sz="0" w:space="0" w:color="auto"/>
        <w:right w:val="none" w:sz="0" w:space="0" w:color="auto"/>
      </w:divBdr>
    </w:div>
    <w:div w:id="384719685">
      <w:bodyDiv w:val="1"/>
      <w:marLeft w:val="0"/>
      <w:marRight w:val="0"/>
      <w:marTop w:val="0"/>
      <w:marBottom w:val="0"/>
      <w:divBdr>
        <w:top w:val="none" w:sz="0" w:space="0" w:color="auto"/>
        <w:left w:val="none" w:sz="0" w:space="0" w:color="auto"/>
        <w:bottom w:val="none" w:sz="0" w:space="0" w:color="auto"/>
        <w:right w:val="none" w:sz="0" w:space="0" w:color="auto"/>
      </w:divBdr>
    </w:div>
    <w:div w:id="398358288">
      <w:bodyDiv w:val="1"/>
      <w:marLeft w:val="0"/>
      <w:marRight w:val="0"/>
      <w:marTop w:val="0"/>
      <w:marBottom w:val="0"/>
      <w:divBdr>
        <w:top w:val="none" w:sz="0" w:space="0" w:color="auto"/>
        <w:left w:val="none" w:sz="0" w:space="0" w:color="auto"/>
        <w:bottom w:val="none" w:sz="0" w:space="0" w:color="auto"/>
        <w:right w:val="none" w:sz="0" w:space="0" w:color="auto"/>
      </w:divBdr>
    </w:div>
    <w:div w:id="398984050">
      <w:bodyDiv w:val="1"/>
      <w:marLeft w:val="0"/>
      <w:marRight w:val="0"/>
      <w:marTop w:val="0"/>
      <w:marBottom w:val="0"/>
      <w:divBdr>
        <w:top w:val="none" w:sz="0" w:space="0" w:color="auto"/>
        <w:left w:val="none" w:sz="0" w:space="0" w:color="auto"/>
        <w:bottom w:val="none" w:sz="0" w:space="0" w:color="auto"/>
        <w:right w:val="none" w:sz="0" w:space="0" w:color="auto"/>
      </w:divBdr>
    </w:div>
    <w:div w:id="400175017">
      <w:bodyDiv w:val="1"/>
      <w:marLeft w:val="0"/>
      <w:marRight w:val="0"/>
      <w:marTop w:val="0"/>
      <w:marBottom w:val="0"/>
      <w:divBdr>
        <w:top w:val="none" w:sz="0" w:space="0" w:color="auto"/>
        <w:left w:val="none" w:sz="0" w:space="0" w:color="auto"/>
        <w:bottom w:val="none" w:sz="0" w:space="0" w:color="auto"/>
        <w:right w:val="none" w:sz="0" w:space="0" w:color="auto"/>
      </w:divBdr>
    </w:div>
    <w:div w:id="401878068">
      <w:bodyDiv w:val="1"/>
      <w:marLeft w:val="0"/>
      <w:marRight w:val="0"/>
      <w:marTop w:val="0"/>
      <w:marBottom w:val="0"/>
      <w:divBdr>
        <w:top w:val="none" w:sz="0" w:space="0" w:color="auto"/>
        <w:left w:val="none" w:sz="0" w:space="0" w:color="auto"/>
        <w:bottom w:val="none" w:sz="0" w:space="0" w:color="auto"/>
        <w:right w:val="none" w:sz="0" w:space="0" w:color="auto"/>
      </w:divBdr>
    </w:div>
    <w:div w:id="403838382">
      <w:bodyDiv w:val="1"/>
      <w:marLeft w:val="0"/>
      <w:marRight w:val="0"/>
      <w:marTop w:val="0"/>
      <w:marBottom w:val="0"/>
      <w:divBdr>
        <w:top w:val="none" w:sz="0" w:space="0" w:color="auto"/>
        <w:left w:val="none" w:sz="0" w:space="0" w:color="auto"/>
        <w:bottom w:val="none" w:sz="0" w:space="0" w:color="auto"/>
        <w:right w:val="none" w:sz="0" w:space="0" w:color="auto"/>
      </w:divBdr>
    </w:div>
    <w:div w:id="408309476">
      <w:bodyDiv w:val="1"/>
      <w:marLeft w:val="0"/>
      <w:marRight w:val="0"/>
      <w:marTop w:val="0"/>
      <w:marBottom w:val="0"/>
      <w:divBdr>
        <w:top w:val="none" w:sz="0" w:space="0" w:color="auto"/>
        <w:left w:val="none" w:sz="0" w:space="0" w:color="auto"/>
        <w:bottom w:val="none" w:sz="0" w:space="0" w:color="auto"/>
        <w:right w:val="none" w:sz="0" w:space="0" w:color="auto"/>
      </w:divBdr>
    </w:div>
    <w:div w:id="409934079">
      <w:bodyDiv w:val="1"/>
      <w:marLeft w:val="0"/>
      <w:marRight w:val="0"/>
      <w:marTop w:val="0"/>
      <w:marBottom w:val="0"/>
      <w:divBdr>
        <w:top w:val="none" w:sz="0" w:space="0" w:color="auto"/>
        <w:left w:val="none" w:sz="0" w:space="0" w:color="auto"/>
        <w:bottom w:val="none" w:sz="0" w:space="0" w:color="auto"/>
        <w:right w:val="none" w:sz="0" w:space="0" w:color="auto"/>
      </w:divBdr>
    </w:div>
    <w:div w:id="411121471">
      <w:bodyDiv w:val="1"/>
      <w:marLeft w:val="0"/>
      <w:marRight w:val="0"/>
      <w:marTop w:val="0"/>
      <w:marBottom w:val="0"/>
      <w:divBdr>
        <w:top w:val="none" w:sz="0" w:space="0" w:color="auto"/>
        <w:left w:val="none" w:sz="0" w:space="0" w:color="auto"/>
        <w:bottom w:val="none" w:sz="0" w:space="0" w:color="auto"/>
        <w:right w:val="none" w:sz="0" w:space="0" w:color="auto"/>
      </w:divBdr>
    </w:div>
    <w:div w:id="416825530">
      <w:bodyDiv w:val="1"/>
      <w:marLeft w:val="0"/>
      <w:marRight w:val="0"/>
      <w:marTop w:val="0"/>
      <w:marBottom w:val="0"/>
      <w:divBdr>
        <w:top w:val="none" w:sz="0" w:space="0" w:color="auto"/>
        <w:left w:val="none" w:sz="0" w:space="0" w:color="auto"/>
        <w:bottom w:val="none" w:sz="0" w:space="0" w:color="auto"/>
        <w:right w:val="none" w:sz="0" w:space="0" w:color="auto"/>
      </w:divBdr>
    </w:div>
    <w:div w:id="417479603">
      <w:bodyDiv w:val="1"/>
      <w:marLeft w:val="0"/>
      <w:marRight w:val="0"/>
      <w:marTop w:val="0"/>
      <w:marBottom w:val="0"/>
      <w:divBdr>
        <w:top w:val="none" w:sz="0" w:space="0" w:color="auto"/>
        <w:left w:val="none" w:sz="0" w:space="0" w:color="auto"/>
        <w:bottom w:val="none" w:sz="0" w:space="0" w:color="auto"/>
        <w:right w:val="none" w:sz="0" w:space="0" w:color="auto"/>
      </w:divBdr>
    </w:div>
    <w:div w:id="430659837">
      <w:bodyDiv w:val="1"/>
      <w:marLeft w:val="0"/>
      <w:marRight w:val="0"/>
      <w:marTop w:val="0"/>
      <w:marBottom w:val="0"/>
      <w:divBdr>
        <w:top w:val="none" w:sz="0" w:space="0" w:color="auto"/>
        <w:left w:val="none" w:sz="0" w:space="0" w:color="auto"/>
        <w:bottom w:val="none" w:sz="0" w:space="0" w:color="auto"/>
        <w:right w:val="none" w:sz="0" w:space="0" w:color="auto"/>
      </w:divBdr>
    </w:div>
    <w:div w:id="434642614">
      <w:bodyDiv w:val="1"/>
      <w:marLeft w:val="0"/>
      <w:marRight w:val="0"/>
      <w:marTop w:val="0"/>
      <w:marBottom w:val="0"/>
      <w:divBdr>
        <w:top w:val="none" w:sz="0" w:space="0" w:color="auto"/>
        <w:left w:val="none" w:sz="0" w:space="0" w:color="auto"/>
        <w:bottom w:val="none" w:sz="0" w:space="0" w:color="auto"/>
        <w:right w:val="none" w:sz="0" w:space="0" w:color="auto"/>
      </w:divBdr>
    </w:div>
    <w:div w:id="440221759">
      <w:bodyDiv w:val="1"/>
      <w:marLeft w:val="0"/>
      <w:marRight w:val="0"/>
      <w:marTop w:val="0"/>
      <w:marBottom w:val="0"/>
      <w:divBdr>
        <w:top w:val="none" w:sz="0" w:space="0" w:color="auto"/>
        <w:left w:val="none" w:sz="0" w:space="0" w:color="auto"/>
        <w:bottom w:val="none" w:sz="0" w:space="0" w:color="auto"/>
        <w:right w:val="none" w:sz="0" w:space="0" w:color="auto"/>
      </w:divBdr>
    </w:div>
    <w:div w:id="446462199">
      <w:bodyDiv w:val="1"/>
      <w:marLeft w:val="0"/>
      <w:marRight w:val="0"/>
      <w:marTop w:val="0"/>
      <w:marBottom w:val="0"/>
      <w:divBdr>
        <w:top w:val="none" w:sz="0" w:space="0" w:color="auto"/>
        <w:left w:val="none" w:sz="0" w:space="0" w:color="auto"/>
        <w:bottom w:val="none" w:sz="0" w:space="0" w:color="auto"/>
        <w:right w:val="none" w:sz="0" w:space="0" w:color="auto"/>
      </w:divBdr>
    </w:div>
    <w:div w:id="457526704">
      <w:bodyDiv w:val="1"/>
      <w:marLeft w:val="0"/>
      <w:marRight w:val="0"/>
      <w:marTop w:val="0"/>
      <w:marBottom w:val="0"/>
      <w:divBdr>
        <w:top w:val="none" w:sz="0" w:space="0" w:color="auto"/>
        <w:left w:val="none" w:sz="0" w:space="0" w:color="auto"/>
        <w:bottom w:val="none" w:sz="0" w:space="0" w:color="auto"/>
        <w:right w:val="none" w:sz="0" w:space="0" w:color="auto"/>
      </w:divBdr>
    </w:div>
    <w:div w:id="461340546">
      <w:bodyDiv w:val="1"/>
      <w:marLeft w:val="0"/>
      <w:marRight w:val="0"/>
      <w:marTop w:val="0"/>
      <w:marBottom w:val="0"/>
      <w:divBdr>
        <w:top w:val="none" w:sz="0" w:space="0" w:color="auto"/>
        <w:left w:val="none" w:sz="0" w:space="0" w:color="auto"/>
        <w:bottom w:val="none" w:sz="0" w:space="0" w:color="auto"/>
        <w:right w:val="none" w:sz="0" w:space="0" w:color="auto"/>
      </w:divBdr>
    </w:div>
    <w:div w:id="481628730">
      <w:bodyDiv w:val="1"/>
      <w:marLeft w:val="0"/>
      <w:marRight w:val="0"/>
      <w:marTop w:val="0"/>
      <w:marBottom w:val="0"/>
      <w:divBdr>
        <w:top w:val="none" w:sz="0" w:space="0" w:color="auto"/>
        <w:left w:val="none" w:sz="0" w:space="0" w:color="auto"/>
        <w:bottom w:val="none" w:sz="0" w:space="0" w:color="auto"/>
        <w:right w:val="none" w:sz="0" w:space="0" w:color="auto"/>
      </w:divBdr>
    </w:div>
    <w:div w:id="487328744">
      <w:bodyDiv w:val="1"/>
      <w:marLeft w:val="0"/>
      <w:marRight w:val="0"/>
      <w:marTop w:val="0"/>
      <w:marBottom w:val="0"/>
      <w:divBdr>
        <w:top w:val="none" w:sz="0" w:space="0" w:color="auto"/>
        <w:left w:val="none" w:sz="0" w:space="0" w:color="auto"/>
        <w:bottom w:val="none" w:sz="0" w:space="0" w:color="auto"/>
        <w:right w:val="none" w:sz="0" w:space="0" w:color="auto"/>
      </w:divBdr>
    </w:div>
    <w:div w:id="490953519">
      <w:bodyDiv w:val="1"/>
      <w:marLeft w:val="0"/>
      <w:marRight w:val="0"/>
      <w:marTop w:val="0"/>
      <w:marBottom w:val="0"/>
      <w:divBdr>
        <w:top w:val="none" w:sz="0" w:space="0" w:color="auto"/>
        <w:left w:val="none" w:sz="0" w:space="0" w:color="auto"/>
        <w:bottom w:val="none" w:sz="0" w:space="0" w:color="auto"/>
        <w:right w:val="none" w:sz="0" w:space="0" w:color="auto"/>
      </w:divBdr>
    </w:div>
    <w:div w:id="495072387">
      <w:bodyDiv w:val="1"/>
      <w:marLeft w:val="0"/>
      <w:marRight w:val="0"/>
      <w:marTop w:val="0"/>
      <w:marBottom w:val="0"/>
      <w:divBdr>
        <w:top w:val="none" w:sz="0" w:space="0" w:color="auto"/>
        <w:left w:val="none" w:sz="0" w:space="0" w:color="auto"/>
        <w:bottom w:val="none" w:sz="0" w:space="0" w:color="auto"/>
        <w:right w:val="none" w:sz="0" w:space="0" w:color="auto"/>
      </w:divBdr>
    </w:div>
    <w:div w:id="497497517">
      <w:bodyDiv w:val="1"/>
      <w:marLeft w:val="0"/>
      <w:marRight w:val="0"/>
      <w:marTop w:val="0"/>
      <w:marBottom w:val="0"/>
      <w:divBdr>
        <w:top w:val="none" w:sz="0" w:space="0" w:color="auto"/>
        <w:left w:val="none" w:sz="0" w:space="0" w:color="auto"/>
        <w:bottom w:val="none" w:sz="0" w:space="0" w:color="auto"/>
        <w:right w:val="none" w:sz="0" w:space="0" w:color="auto"/>
      </w:divBdr>
    </w:div>
    <w:div w:id="501313708">
      <w:bodyDiv w:val="1"/>
      <w:marLeft w:val="0"/>
      <w:marRight w:val="0"/>
      <w:marTop w:val="0"/>
      <w:marBottom w:val="0"/>
      <w:divBdr>
        <w:top w:val="none" w:sz="0" w:space="0" w:color="auto"/>
        <w:left w:val="none" w:sz="0" w:space="0" w:color="auto"/>
        <w:bottom w:val="none" w:sz="0" w:space="0" w:color="auto"/>
        <w:right w:val="none" w:sz="0" w:space="0" w:color="auto"/>
      </w:divBdr>
    </w:div>
    <w:div w:id="501969347">
      <w:bodyDiv w:val="1"/>
      <w:marLeft w:val="0"/>
      <w:marRight w:val="0"/>
      <w:marTop w:val="0"/>
      <w:marBottom w:val="0"/>
      <w:divBdr>
        <w:top w:val="none" w:sz="0" w:space="0" w:color="auto"/>
        <w:left w:val="none" w:sz="0" w:space="0" w:color="auto"/>
        <w:bottom w:val="none" w:sz="0" w:space="0" w:color="auto"/>
        <w:right w:val="none" w:sz="0" w:space="0" w:color="auto"/>
      </w:divBdr>
    </w:div>
    <w:div w:id="515581214">
      <w:bodyDiv w:val="1"/>
      <w:marLeft w:val="0"/>
      <w:marRight w:val="0"/>
      <w:marTop w:val="0"/>
      <w:marBottom w:val="0"/>
      <w:divBdr>
        <w:top w:val="none" w:sz="0" w:space="0" w:color="auto"/>
        <w:left w:val="none" w:sz="0" w:space="0" w:color="auto"/>
        <w:bottom w:val="none" w:sz="0" w:space="0" w:color="auto"/>
        <w:right w:val="none" w:sz="0" w:space="0" w:color="auto"/>
      </w:divBdr>
    </w:div>
    <w:div w:id="519440034">
      <w:bodyDiv w:val="1"/>
      <w:marLeft w:val="0"/>
      <w:marRight w:val="0"/>
      <w:marTop w:val="0"/>
      <w:marBottom w:val="0"/>
      <w:divBdr>
        <w:top w:val="none" w:sz="0" w:space="0" w:color="auto"/>
        <w:left w:val="none" w:sz="0" w:space="0" w:color="auto"/>
        <w:bottom w:val="none" w:sz="0" w:space="0" w:color="auto"/>
        <w:right w:val="none" w:sz="0" w:space="0" w:color="auto"/>
      </w:divBdr>
    </w:div>
    <w:div w:id="520706260">
      <w:bodyDiv w:val="1"/>
      <w:marLeft w:val="0"/>
      <w:marRight w:val="0"/>
      <w:marTop w:val="0"/>
      <w:marBottom w:val="0"/>
      <w:divBdr>
        <w:top w:val="none" w:sz="0" w:space="0" w:color="auto"/>
        <w:left w:val="none" w:sz="0" w:space="0" w:color="auto"/>
        <w:bottom w:val="none" w:sz="0" w:space="0" w:color="auto"/>
        <w:right w:val="none" w:sz="0" w:space="0" w:color="auto"/>
      </w:divBdr>
    </w:div>
    <w:div w:id="524632331">
      <w:bodyDiv w:val="1"/>
      <w:marLeft w:val="0"/>
      <w:marRight w:val="0"/>
      <w:marTop w:val="0"/>
      <w:marBottom w:val="0"/>
      <w:divBdr>
        <w:top w:val="none" w:sz="0" w:space="0" w:color="auto"/>
        <w:left w:val="none" w:sz="0" w:space="0" w:color="auto"/>
        <w:bottom w:val="none" w:sz="0" w:space="0" w:color="auto"/>
        <w:right w:val="none" w:sz="0" w:space="0" w:color="auto"/>
      </w:divBdr>
    </w:div>
    <w:div w:id="530460563">
      <w:bodyDiv w:val="1"/>
      <w:marLeft w:val="0"/>
      <w:marRight w:val="0"/>
      <w:marTop w:val="0"/>
      <w:marBottom w:val="0"/>
      <w:divBdr>
        <w:top w:val="none" w:sz="0" w:space="0" w:color="auto"/>
        <w:left w:val="none" w:sz="0" w:space="0" w:color="auto"/>
        <w:bottom w:val="none" w:sz="0" w:space="0" w:color="auto"/>
        <w:right w:val="none" w:sz="0" w:space="0" w:color="auto"/>
      </w:divBdr>
    </w:div>
    <w:div w:id="531579661">
      <w:bodyDiv w:val="1"/>
      <w:marLeft w:val="0"/>
      <w:marRight w:val="0"/>
      <w:marTop w:val="0"/>
      <w:marBottom w:val="0"/>
      <w:divBdr>
        <w:top w:val="none" w:sz="0" w:space="0" w:color="auto"/>
        <w:left w:val="none" w:sz="0" w:space="0" w:color="auto"/>
        <w:bottom w:val="none" w:sz="0" w:space="0" w:color="auto"/>
        <w:right w:val="none" w:sz="0" w:space="0" w:color="auto"/>
      </w:divBdr>
    </w:div>
    <w:div w:id="542985753">
      <w:bodyDiv w:val="1"/>
      <w:marLeft w:val="0"/>
      <w:marRight w:val="0"/>
      <w:marTop w:val="0"/>
      <w:marBottom w:val="0"/>
      <w:divBdr>
        <w:top w:val="none" w:sz="0" w:space="0" w:color="auto"/>
        <w:left w:val="none" w:sz="0" w:space="0" w:color="auto"/>
        <w:bottom w:val="none" w:sz="0" w:space="0" w:color="auto"/>
        <w:right w:val="none" w:sz="0" w:space="0" w:color="auto"/>
      </w:divBdr>
    </w:div>
    <w:div w:id="547644044">
      <w:bodyDiv w:val="1"/>
      <w:marLeft w:val="0"/>
      <w:marRight w:val="0"/>
      <w:marTop w:val="0"/>
      <w:marBottom w:val="0"/>
      <w:divBdr>
        <w:top w:val="none" w:sz="0" w:space="0" w:color="auto"/>
        <w:left w:val="none" w:sz="0" w:space="0" w:color="auto"/>
        <w:bottom w:val="none" w:sz="0" w:space="0" w:color="auto"/>
        <w:right w:val="none" w:sz="0" w:space="0" w:color="auto"/>
      </w:divBdr>
    </w:div>
    <w:div w:id="549918669">
      <w:bodyDiv w:val="1"/>
      <w:marLeft w:val="0"/>
      <w:marRight w:val="0"/>
      <w:marTop w:val="0"/>
      <w:marBottom w:val="0"/>
      <w:divBdr>
        <w:top w:val="none" w:sz="0" w:space="0" w:color="auto"/>
        <w:left w:val="none" w:sz="0" w:space="0" w:color="auto"/>
        <w:bottom w:val="none" w:sz="0" w:space="0" w:color="auto"/>
        <w:right w:val="none" w:sz="0" w:space="0" w:color="auto"/>
      </w:divBdr>
    </w:div>
    <w:div w:id="550770204">
      <w:bodyDiv w:val="1"/>
      <w:marLeft w:val="0"/>
      <w:marRight w:val="0"/>
      <w:marTop w:val="0"/>
      <w:marBottom w:val="0"/>
      <w:divBdr>
        <w:top w:val="none" w:sz="0" w:space="0" w:color="auto"/>
        <w:left w:val="none" w:sz="0" w:space="0" w:color="auto"/>
        <w:bottom w:val="none" w:sz="0" w:space="0" w:color="auto"/>
        <w:right w:val="none" w:sz="0" w:space="0" w:color="auto"/>
      </w:divBdr>
    </w:div>
    <w:div w:id="550920238">
      <w:bodyDiv w:val="1"/>
      <w:marLeft w:val="0"/>
      <w:marRight w:val="0"/>
      <w:marTop w:val="0"/>
      <w:marBottom w:val="0"/>
      <w:divBdr>
        <w:top w:val="none" w:sz="0" w:space="0" w:color="auto"/>
        <w:left w:val="none" w:sz="0" w:space="0" w:color="auto"/>
        <w:bottom w:val="none" w:sz="0" w:space="0" w:color="auto"/>
        <w:right w:val="none" w:sz="0" w:space="0" w:color="auto"/>
      </w:divBdr>
    </w:div>
    <w:div w:id="551423572">
      <w:bodyDiv w:val="1"/>
      <w:marLeft w:val="0"/>
      <w:marRight w:val="0"/>
      <w:marTop w:val="0"/>
      <w:marBottom w:val="0"/>
      <w:divBdr>
        <w:top w:val="none" w:sz="0" w:space="0" w:color="auto"/>
        <w:left w:val="none" w:sz="0" w:space="0" w:color="auto"/>
        <w:bottom w:val="none" w:sz="0" w:space="0" w:color="auto"/>
        <w:right w:val="none" w:sz="0" w:space="0" w:color="auto"/>
      </w:divBdr>
    </w:div>
    <w:div w:id="557135773">
      <w:bodyDiv w:val="1"/>
      <w:marLeft w:val="0"/>
      <w:marRight w:val="0"/>
      <w:marTop w:val="0"/>
      <w:marBottom w:val="0"/>
      <w:divBdr>
        <w:top w:val="none" w:sz="0" w:space="0" w:color="auto"/>
        <w:left w:val="none" w:sz="0" w:space="0" w:color="auto"/>
        <w:bottom w:val="none" w:sz="0" w:space="0" w:color="auto"/>
        <w:right w:val="none" w:sz="0" w:space="0" w:color="auto"/>
      </w:divBdr>
    </w:div>
    <w:div w:id="572130358">
      <w:bodyDiv w:val="1"/>
      <w:marLeft w:val="0"/>
      <w:marRight w:val="0"/>
      <w:marTop w:val="0"/>
      <w:marBottom w:val="0"/>
      <w:divBdr>
        <w:top w:val="none" w:sz="0" w:space="0" w:color="auto"/>
        <w:left w:val="none" w:sz="0" w:space="0" w:color="auto"/>
        <w:bottom w:val="none" w:sz="0" w:space="0" w:color="auto"/>
        <w:right w:val="none" w:sz="0" w:space="0" w:color="auto"/>
      </w:divBdr>
    </w:div>
    <w:div w:id="576402205">
      <w:bodyDiv w:val="1"/>
      <w:marLeft w:val="0"/>
      <w:marRight w:val="0"/>
      <w:marTop w:val="0"/>
      <w:marBottom w:val="0"/>
      <w:divBdr>
        <w:top w:val="none" w:sz="0" w:space="0" w:color="auto"/>
        <w:left w:val="none" w:sz="0" w:space="0" w:color="auto"/>
        <w:bottom w:val="none" w:sz="0" w:space="0" w:color="auto"/>
        <w:right w:val="none" w:sz="0" w:space="0" w:color="auto"/>
      </w:divBdr>
    </w:div>
    <w:div w:id="584076755">
      <w:bodyDiv w:val="1"/>
      <w:marLeft w:val="0"/>
      <w:marRight w:val="0"/>
      <w:marTop w:val="0"/>
      <w:marBottom w:val="0"/>
      <w:divBdr>
        <w:top w:val="none" w:sz="0" w:space="0" w:color="auto"/>
        <w:left w:val="none" w:sz="0" w:space="0" w:color="auto"/>
        <w:bottom w:val="none" w:sz="0" w:space="0" w:color="auto"/>
        <w:right w:val="none" w:sz="0" w:space="0" w:color="auto"/>
      </w:divBdr>
    </w:div>
    <w:div w:id="602616879">
      <w:bodyDiv w:val="1"/>
      <w:marLeft w:val="0"/>
      <w:marRight w:val="0"/>
      <w:marTop w:val="0"/>
      <w:marBottom w:val="0"/>
      <w:divBdr>
        <w:top w:val="none" w:sz="0" w:space="0" w:color="auto"/>
        <w:left w:val="none" w:sz="0" w:space="0" w:color="auto"/>
        <w:bottom w:val="none" w:sz="0" w:space="0" w:color="auto"/>
        <w:right w:val="none" w:sz="0" w:space="0" w:color="auto"/>
      </w:divBdr>
    </w:div>
    <w:div w:id="610358971">
      <w:bodyDiv w:val="1"/>
      <w:marLeft w:val="0"/>
      <w:marRight w:val="0"/>
      <w:marTop w:val="0"/>
      <w:marBottom w:val="0"/>
      <w:divBdr>
        <w:top w:val="none" w:sz="0" w:space="0" w:color="auto"/>
        <w:left w:val="none" w:sz="0" w:space="0" w:color="auto"/>
        <w:bottom w:val="none" w:sz="0" w:space="0" w:color="auto"/>
        <w:right w:val="none" w:sz="0" w:space="0" w:color="auto"/>
      </w:divBdr>
    </w:div>
    <w:div w:id="614562322">
      <w:bodyDiv w:val="1"/>
      <w:marLeft w:val="0"/>
      <w:marRight w:val="0"/>
      <w:marTop w:val="0"/>
      <w:marBottom w:val="0"/>
      <w:divBdr>
        <w:top w:val="none" w:sz="0" w:space="0" w:color="auto"/>
        <w:left w:val="none" w:sz="0" w:space="0" w:color="auto"/>
        <w:bottom w:val="none" w:sz="0" w:space="0" w:color="auto"/>
        <w:right w:val="none" w:sz="0" w:space="0" w:color="auto"/>
      </w:divBdr>
    </w:div>
    <w:div w:id="615722597">
      <w:bodyDiv w:val="1"/>
      <w:marLeft w:val="0"/>
      <w:marRight w:val="0"/>
      <w:marTop w:val="0"/>
      <w:marBottom w:val="0"/>
      <w:divBdr>
        <w:top w:val="none" w:sz="0" w:space="0" w:color="auto"/>
        <w:left w:val="none" w:sz="0" w:space="0" w:color="auto"/>
        <w:bottom w:val="none" w:sz="0" w:space="0" w:color="auto"/>
        <w:right w:val="none" w:sz="0" w:space="0" w:color="auto"/>
      </w:divBdr>
    </w:div>
    <w:div w:id="620381356">
      <w:bodyDiv w:val="1"/>
      <w:marLeft w:val="0"/>
      <w:marRight w:val="0"/>
      <w:marTop w:val="0"/>
      <w:marBottom w:val="0"/>
      <w:divBdr>
        <w:top w:val="none" w:sz="0" w:space="0" w:color="auto"/>
        <w:left w:val="none" w:sz="0" w:space="0" w:color="auto"/>
        <w:bottom w:val="none" w:sz="0" w:space="0" w:color="auto"/>
        <w:right w:val="none" w:sz="0" w:space="0" w:color="auto"/>
      </w:divBdr>
    </w:div>
    <w:div w:id="632247440">
      <w:bodyDiv w:val="1"/>
      <w:marLeft w:val="0"/>
      <w:marRight w:val="0"/>
      <w:marTop w:val="0"/>
      <w:marBottom w:val="0"/>
      <w:divBdr>
        <w:top w:val="none" w:sz="0" w:space="0" w:color="auto"/>
        <w:left w:val="none" w:sz="0" w:space="0" w:color="auto"/>
        <w:bottom w:val="none" w:sz="0" w:space="0" w:color="auto"/>
        <w:right w:val="none" w:sz="0" w:space="0" w:color="auto"/>
      </w:divBdr>
    </w:div>
    <w:div w:id="635258371">
      <w:bodyDiv w:val="1"/>
      <w:marLeft w:val="0"/>
      <w:marRight w:val="0"/>
      <w:marTop w:val="0"/>
      <w:marBottom w:val="0"/>
      <w:divBdr>
        <w:top w:val="none" w:sz="0" w:space="0" w:color="auto"/>
        <w:left w:val="none" w:sz="0" w:space="0" w:color="auto"/>
        <w:bottom w:val="none" w:sz="0" w:space="0" w:color="auto"/>
        <w:right w:val="none" w:sz="0" w:space="0" w:color="auto"/>
      </w:divBdr>
    </w:div>
    <w:div w:id="637802361">
      <w:bodyDiv w:val="1"/>
      <w:marLeft w:val="0"/>
      <w:marRight w:val="0"/>
      <w:marTop w:val="0"/>
      <w:marBottom w:val="0"/>
      <w:divBdr>
        <w:top w:val="none" w:sz="0" w:space="0" w:color="auto"/>
        <w:left w:val="none" w:sz="0" w:space="0" w:color="auto"/>
        <w:bottom w:val="none" w:sz="0" w:space="0" w:color="auto"/>
        <w:right w:val="none" w:sz="0" w:space="0" w:color="auto"/>
      </w:divBdr>
    </w:div>
    <w:div w:id="638074222">
      <w:bodyDiv w:val="1"/>
      <w:marLeft w:val="0"/>
      <w:marRight w:val="0"/>
      <w:marTop w:val="0"/>
      <w:marBottom w:val="0"/>
      <w:divBdr>
        <w:top w:val="none" w:sz="0" w:space="0" w:color="auto"/>
        <w:left w:val="none" w:sz="0" w:space="0" w:color="auto"/>
        <w:bottom w:val="none" w:sz="0" w:space="0" w:color="auto"/>
        <w:right w:val="none" w:sz="0" w:space="0" w:color="auto"/>
      </w:divBdr>
    </w:div>
    <w:div w:id="642657550">
      <w:bodyDiv w:val="1"/>
      <w:marLeft w:val="0"/>
      <w:marRight w:val="0"/>
      <w:marTop w:val="0"/>
      <w:marBottom w:val="0"/>
      <w:divBdr>
        <w:top w:val="none" w:sz="0" w:space="0" w:color="auto"/>
        <w:left w:val="none" w:sz="0" w:space="0" w:color="auto"/>
        <w:bottom w:val="none" w:sz="0" w:space="0" w:color="auto"/>
        <w:right w:val="none" w:sz="0" w:space="0" w:color="auto"/>
      </w:divBdr>
    </w:div>
    <w:div w:id="648286832">
      <w:bodyDiv w:val="1"/>
      <w:marLeft w:val="0"/>
      <w:marRight w:val="0"/>
      <w:marTop w:val="0"/>
      <w:marBottom w:val="0"/>
      <w:divBdr>
        <w:top w:val="none" w:sz="0" w:space="0" w:color="auto"/>
        <w:left w:val="none" w:sz="0" w:space="0" w:color="auto"/>
        <w:bottom w:val="none" w:sz="0" w:space="0" w:color="auto"/>
        <w:right w:val="none" w:sz="0" w:space="0" w:color="auto"/>
      </w:divBdr>
    </w:div>
    <w:div w:id="654143875">
      <w:bodyDiv w:val="1"/>
      <w:marLeft w:val="0"/>
      <w:marRight w:val="0"/>
      <w:marTop w:val="0"/>
      <w:marBottom w:val="0"/>
      <w:divBdr>
        <w:top w:val="none" w:sz="0" w:space="0" w:color="auto"/>
        <w:left w:val="none" w:sz="0" w:space="0" w:color="auto"/>
        <w:bottom w:val="none" w:sz="0" w:space="0" w:color="auto"/>
        <w:right w:val="none" w:sz="0" w:space="0" w:color="auto"/>
      </w:divBdr>
    </w:div>
    <w:div w:id="659386077">
      <w:bodyDiv w:val="1"/>
      <w:marLeft w:val="0"/>
      <w:marRight w:val="0"/>
      <w:marTop w:val="0"/>
      <w:marBottom w:val="0"/>
      <w:divBdr>
        <w:top w:val="none" w:sz="0" w:space="0" w:color="auto"/>
        <w:left w:val="none" w:sz="0" w:space="0" w:color="auto"/>
        <w:bottom w:val="none" w:sz="0" w:space="0" w:color="auto"/>
        <w:right w:val="none" w:sz="0" w:space="0" w:color="auto"/>
      </w:divBdr>
    </w:div>
    <w:div w:id="662660362">
      <w:bodyDiv w:val="1"/>
      <w:marLeft w:val="0"/>
      <w:marRight w:val="0"/>
      <w:marTop w:val="0"/>
      <w:marBottom w:val="0"/>
      <w:divBdr>
        <w:top w:val="none" w:sz="0" w:space="0" w:color="auto"/>
        <w:left w:val="none" w:sz="0" w:space="0" w:color="auto"/>
        <w:bottom w:val="none" w:sz="0" w:space="0" w:color="auto"/>
        <w:right w:val="none" w:sz="0" w:space="0" w:color="auto"/>
      </w:divBdr>
    </w:div>
    <w:div w:id="668679558">
      <w:bodyDiv w:val="1"/>
      <w:marLeft w:val="0"/>
      <w:marRight w:val="0"/>
      <w:marTop w:val="0"/>
      <w:marBottom w:val="0"/>
      <w:divBdr>
        <w:top w:val="none" w:sz="0" w:space="0" w:color="auto"/>
        <w:left w:val="none" w:sz="0" w:space="0" w:color="auto"/>
        <w:bottom w:val="none" w:sz="0" w:space="0" w:color="auto"/>
        <w:right w:val="none" w:sz="0" w:space="0" w:color="auto"/>
      </w:divBdr>
    </w:div>
    <w:div w:id="675421509">
      <w:bodyDiv w:val="1"/>
      <w:marLeft w:val="0"/>
      <w:marRight w:val="0"/>
      <w:marTop w:val="0"/>
      <w:marBottom w:val="0"/>
      <w:divBdr>
        <w:top w:val="none" w:sz="0" w:space="0" w:color="auto"/>
        <w:left w:val="none" w:sz="0" w:space="0" w:color="auto"/>
        <w:bottom w:val="none" w:sz="0" w:space="0" w:color="auto"/>
        <w:right w:val="none" w:sz="0" w:space="0" w:color="auto"/>
      </w:divBdr>
    </w:div>
    <w:div w:id="679164153">
      <w:bodyDiv w:val="1"/>
      <w:marLeft w:val="0"/>
      <w:marRight w:val="0"/>
      <w:marTop w:val="0"/>
      <w:marBottom w:val="0"/>
      <w:divBdr>
        <w:top w:val="none" w:sz="0" w:space="0" w:color="auto"/>
        <w:left w:val="none" w:sz="0" w:space="0" w:color="auto"/>
        <w:bottom w:val="none" w:sz="0" w:space="0" w:color="auto"/>
        <w:right w:val="none" w:sz="0" w:space="0" w:color="auto"/>
      </w:divBdr>
    </w:div>
    <w:div w:id="690033718">
      <w:bodyDiv w:val="1"/>
      <w:marLeft w:val="0"/>
      <w:marRight w:val="0"/>
      <w:marTop w:val="0"/>
      <w:marBottom w:val="0"/>
      <w:divBdr>
        <w:top w:val="none" w:sz="0" w:space="0" w:color="auto"/>
        <w:left w:val="none" w:sz="0" w:space="0" w:color="auto"/>
        <w:bottom w:val="none" w:sz="0" w:space="0" w:color="auto"/>
        <w:right w:val="none" w:sz="0" w:space="0" w:color="auto"/>
      </w:divBdr>
    </w:div>
    <w:div w:id="694041330">
      <w:bodyDiv w:val="1"/>
      <w:marLeft w:val="0"/>
      <w:marRight w:val="0"/>
      <w:marTop w:val="0"/>
      <w:marBottom w:val="0"/>
      <w:divBdr>
        <w:top w:val="none" w:sz="0" w:space="0" w:color="auto"/>
        <w:left w:val="none" w:sz="0" w:space="0" w:color="auto"/>
        <w:bottom w:val="none" w:sz="0" w:space="0" w:color="auto"/>
        <w:right w:val="none" w:sz="0" w:space="0" w:color="auto"/>
      </w:divBdr>
    </w:div>
    <w:div w:id="695426809">
      <w:bodyDiv w:val="1"/>
      <w:marLeft w:val="0"/>
      <w:marRight w:val="0"/>
      <w:marTop w:val="0"/>
      <w:marBottom w:val="0"/>
      <w:divBdr>
        <w:top w:val="none" w:sz="0" w:space="0" w:color="auto"/>
        <w:left w:val="none" w:sz="0" w:space="0" w:color="auto"/>
        <w:bottom w:val="none" w:sz="0" w:space="0" w:color="auto"/>
        <w:right w:val="none" w:sz="0" w:space="0" w:color="auto"/>
      </w:divBdr>
    </w:div>
    <w:div w:id="697237979">
      <w:bodyDiv w:val="1"/>
      <w:marLeft w:val="0"/>
      <w:marRight w:val="0"/>
      <w:marTop w:val="0"/>
      <w:marBottom w:val="0"/>
      <w:divBdr>
        <w:top w:val="none" w:sz="0" w:space="0" w:color="auto"/>
        <w:left w:val="none" w:sz="0" w:space="0" w:color="auto"/>
        <w:bottom w:val="none" w:sz="0" w:space="0" w:color="auto"/>
        <w:right w:val="none" w:sz="0" w:space="0" w:color="auto"/>
      </w:divBdr>
    </w:div>
    <w:div w:id="704477775">
      <w:bodyDiv w:val="1"/>
      <w:marLeft w:val="0"/>
      <w:marRight w:val="0"/>
      <w:marTop w:val="0"/>
      <w:marBottom w:val="0"/>
      <w:divBdr>
        <w:top w:val="none" w:sz="0" w:space="0" w:color="auto"/>
        <w:left w:val="none" w:sz="0" w:space="0" w:color="auto"/>
        <w:bottom w:val="none" w:sz="0" w:space="0" w:color="auto"/>
        <w:right w:val="none" w:sz="0" w:space="0" w:color="auto"/>
      </w:divBdr>
    </w:div>
    <w:div w:id="707729241">
      <w:bodyDiv w:val="1"/>
      <w:marLeft w:val="0"/>
      <w:marRight w:val="0"/>
      <w:marTop w:val="0"/>
      <w:marBottom w:val="0"/>
      <w:divBdr>
        <w:top w:val="none" w:sz="0" w:space="0" w:color="auto"/>
        <w:left w:val="none" w:sz="0" w:space="0" w:color="auto"/>
        <w:bottom w:val="none" w:sz="0" w:space="0" w:color="auto"/>
        <w:right w:val="none" w:sz="0" w:space="0" w:color="auto"/>
      </w:divBdr>
    </w:div>
    <w:div w:id="714767980">
      <w:bodyDiv w:val="1"/>
      <w:marLeft w:val="0"/>
      <w:marRight w:val="0"/>
      <w:marTop w:val="0"/>
      <w:marBottom w:val="0"/>
      <w:divBdr>
        <w:top w:val="none" w:sz="0" w:space="0" w:color="auto"/>
        <w:left w:val="none" w:sz="0" w:space="0" w:color="auto"/>
        <w:bottom w:val="none" w:sz="0" w:space="0" w:color="auto"/>
        <w:right w:val="none" w:sz="0" w:space="0" w:color="auto"/>
      </w:divBdr>
    </w:div>
    <w:div w:id="720861844">
      <w:bodyDiv w:val="1"/>
      <w:marLeft w:val="0"/>
      <w:marRight w:val="0"/>
      <w:marTop w:val="0"/>
      <w:marBottom w:val="0"/>
      <w:divBdr>
        <w:top w:val="none" w:sz="0" w:space="0" w:color="auto"/>
        <w:left w:val="none" w:sz="0" w:space="0" w:color="auto"/>
        <w:bottom w:val="none" w:sz="0" w:space="0" w:color="auto"/>
        <w:right w:val="none" w:sz="0" w:space="0" w:color="auto"/>
      </w:divBdr>
    </w:div>
    <w:div w:id="728766937">
      <w:bodyDiv w:val="1"/>
      <w:marLeft w:val="0"/>
      <w:marRight w:val="0"/>
      <w:marTop w:val="0"/>
      <w:marBottom w:val="0"/>
      <w:divBdr>
        <w:top w:val="none" w:sz="0" w:space="0" w:color="auto"/>
        <w:left w:val="none" w:sz="0" w:space="0" w:color="auto"/>
        <w:bottom w:val="none" w:sz="0" w:space="0" w:color="auto"/>
        <w:right w:val="none" w:sz="0" w:space="0" w:color="auto"/>
      </w:divBdr>
    </w:div>
    <w:div w:id="731998302">
      <w:bodyDiv w:val="1"/>
      <w:marLeft w:val="0"/>
      <w:marRight w:val="0"/>
      <w:marTop w:val="0"/>
      <w:marBottom w:val="0"/>
      <w:divBdr>
        <w:top w:val="none" w:sz="0" w:space="0" w:color="auto"/>
        <w:left w:val="none" w:sz="0" w:space="0" w:color="auto"/>
        <w:bottom w:val="none" w:sz="0" w:space="0" w:color="auto"/>
        <w:right w:val="none" w:sz="0" w:space="0" w:color="auto"/>
      </w:divBdr>
    </w:div>
    <w:div w:id="745155164">
      <w:bodyDiv w:val="1"/>
      <w:marLeft w:val="0"/>
      <w:marRight w:val="0"/>
      <w:marTop w:val="0"/>
      <w:marBottom w:val="0"/>
      <w:divBdr>
        <w:top w:val="none" w:sz="0" w:space="0" w:color="auto"/>
        <w:left w:val="none" w:sz="0" w:space="0" w:color="auto"/>
        <w:bottom w:val="none" w:sz="0" w:space="0" w:color="auto"/>
        <w:right w:val="none" w:sz="0" w:space="0" w:color="auto"/>
      </w:divBdr>
    </w:div>
    <w:div w:id="745303008">
      <w:bodyDiv w:val="1"/>
      <w:marLeft w:val="0"/>
      <w:marRight w:val="0"/>
      <w:marTop w:val="0"/>
      <w:marBottom w:val="0"/>
      <w:divBdr>
        <w:top w:val="none" w:sz="0" w:space="0" w:color="auto"/>
        <w:left w:val="none" w:sz="0" w:space="0" w:color="auto"/>
        <w:bottom w:val="none" w:sz="0" w:space="0" w:color="auto"/>
        <w:right w:val="none" w:sz="0" w:space="0" w:color="auto"/>
      </w:divBdr>
    </w:div>
    <w:div w:id="755051303">
      <w:bodyDiv w:val="1"/>
      <w:marLeft w:val="0"/>
      <w:marRight w:val="0"/>
      <w:marTop w:val="0"/>
      <w:marBottom w:val="0"/>
      <w:divBdr>
        <w:top w:val="none" w:sz="0" w:space="0" w:color="auto"/>
        <w:left w:val="none" w:sz="0" w:space="0" w:color="auto"/>
        <w:bottom w:val="none" w:sz="0" w:space="0" w:color="auto"/>
        <w:right w:val="none" w:sz="0" w:space="0" w:color="auto"/>
      </w:divBdr>
    </w:div>
    <w:div w:id="762338799">
      <w:bodyDiv w:val="1"/>
      <w:marLeft w:val="0"/>
      <w:marRight w:val="0"/>
      <w:marTop w:val="0"/>
      <w:marBottom w:val="0"/>
      <w:divBdr>
        <w:top w:val="none" w:sz="0" w:space="0" w:color="auto"/>
        <w:left w:val="none" w:sz="0" w:space="0" w:color="auto"/>
        <w:bottom w:val="none" w:sz="0" w:space="0" w:color="auto"/>
        <w:right w:val="none" w:sz="0" w:space="0" w:color="auto"/>
      </w:divBdr>
    </w:div>
    <w:div w:id="766736000">
      <w:bodyDiv w:val="1"/>
      <w:marLeft w:val="0"/>
      <w:marRight w:val="0"/>
      <w:marTop w:val="0"/>
      <w:marBottom w:val="0"/>
      <w:divBdr>
        <w:top w:val="none" w:sz="0" w:space="0" w:color="auto"/>
        <w:left w:val="none" w:sz="0" w:space="0" w:color="auto"/>
        <w:bottom w:val="none" w:sz="0" w:space="0" w:color="auto"/>
        <w:right w:val="none" w:sz="0" w:space="0" w:color="auto"/>
      </w:divBdr>
    </w:div>
    <w:div w:id="770441705">
      <w:bodyDiv w:val="1"/>
      <w:marLeft w:val="0"/>
      <w:marRight w:val="0"/>
      <w:marTop w:val="0"/>
      <w:marBottom w:val="0"/>
      <w:divBdr>
        <w:top w:val="none" w:sz="0" w:space="0" w:color="auto"/>
        <w:left w:val="none" w:sz="0" w:space="0" w:color="auto"/>
        <w:bottom w:val="none" w:sz="0" w:space="0" w:color="auto"/>
        <w:right w:val="none" w:sz="0" w:space="0" w:color="auto"/>
      </w:divBdr>
    </w:div>
    <w:div w:id="774060495">
      <w:bodyDiv w:val="1"/>
      <w:marLeft w:val="0"/>
      <w:marRight w:val="0"/>
      <w:marTop w:val="0"/>
      <w:marBottom w:val="0"/>
      <w:divBdr>
        <w:top w:val="none" w:sz="0" w:space="0" w:color="auto"/>
        <w:left w:val="none" w:sz="0" w:space="0" w:color="auto"/>
        <w:bottom w:val="none" w:sz="0" w:space="0" w:color="auto"/>
        <w:right w:val="none" w:sz="0" w:space="0" w:color="auto"/>
      </w:divBdr>
    </w:div>
    <w:div w:id="774446012">
      <w:bodyDiv w:val="1"/>
      <w:marLeft w:val="0"/>
      <w:marRight w:val="0"/>
      <w:marTop w:val="0"/>
      <w:marBottom w:val="0"/>
      <w:divBdr>
        <w:top w:val="none" w:sz="0" w:space="0" w:color="auto"/>
        <w:left w:val="none" w:sz="0" w:space="0" w:color="auto"/>
        <w:bottom w:val="none" w:sz="0" w:space="0" w:color="auto"/>
        <w:right w:val="none" w:sz="0" w:space="0" w:color="auto"/>
      </w:divBdr>
    </w:div>
    <w:div w:id="781071037">
      <w:bodyDiv w:val="1"/>
      <w:marLeft w:val="0"/>
      <w:marRight w:val="0"/>
      <w:marTop w:val="0"/>
      <w:marBottom w:val="0"/>
      <w:divBdr>
        <w:top w:val="none" w:sz="0" w:space="0" w:color="auto"/>
        <w:left w:val="none" w:sz="0" w:space="0" w:color="auto"/>
        <w:bottom w:val="none" w:sz="0" w:space="0" w:color="auto"/>
        <w:right w:val="none" w:sz="0" w:space="0" w:color="auto"/>
      </w:divBdr>
    </w:div>
    <w:div w:id="789131042">
      <w:bodyDiv w:val="1"/>
      <w:marLeft w:val="0"/>
      <w:marRight w:val="0"/>
      <w:marTop w:val="0"/>
      <w:marBottom w:val="0"/>
      <w:divBdr>
        <w:top w:val="none" w:sz="0" w:space="0" w:color="auto"/>
        <w:left w:val="none" w:sz="0" w:space="0" w:color="auto"/>
        <w:bottom w:val="none" w:sz="0" w:space="0" w:color="auto"/>
        <w:right w:val="none" w:sz="0" w:space="0" w:color="auto"/>
      </w:divBdr>
    </w:div>
    <w:div w:id="789594888">
      <w:bodyDiv w:val="1"/>
      <w:marLeft w:val="0"/>
      <w:marRight w:val="0"/>
      <w:marTop w:val="0"/>
      <w:marBottom w:val="0"/>
      <w:divBdr>
        <w:top w:val="none" w:sz="0" w:space="0" w:color="auto"/>
        <w:left w:val="none" w:sz="0" w:space="0" w:color="auto"/>
        <w:bottom w:val="none" w:sz="0" w:space="0" w:color="auto"/>
        <w:right w:val="none" w:sz="0" w:space="0" w:color="auto"/>
      </w:divBdr>
    </w:div>
    <w:div w:id="790326534">
      <w:bodyDiv w:val="1"/>
      <w:marLeft w:val="0"/>
      <w:marRight w:val="0"/>
      <w:marTop w:val="0"/>
      <w:marBottom w:val="0"/>
      <w:divBdr>
        <w:top w:val="none" w:sz="0" w:space="0" w:color="auto"/>
        <w:left w:val="none" w:sz="0" w:space="0" w:color="auto"/>
        <w:bottom w:val="none" w:sz="0" w:space="0" w:color="auto"/>
        <w:right w:val="none" w:sz="0" w:space="0" w:color="auto"/>
      </w:divBdr>
    </w:div>
    <w:div w:id="824399300">
      <w:bodyDiv w:val="1"/>
      <w:marLeft w:val="0"/>
      <w:marRight w:val="0"/>
      <w:marTop w:val="0"/>
      <w:marBottom w:val="0"/>
      <w:divBdr>
        <w:top w:val="none" w:sz="0" w:space="0" w:color="auto"/>
        <w:left w:val="none" w:sz="0" w:space="0" w:color="auto"/>
        <w:bottom w:val="none" w:sz="0" w:space="0" w:color="auto"/>
        <w:right w:val="none" w:sz="0" w:space="0" w:color="auto"/>
      </w:divBdr>
      <w:divsChild>
        <w:div w:id="106505644">
          <w:marLeft w:val="0"/>
          <w:marRight w:val="0"/>
          <w:marTop w:val="0"/>
          <w:marBottom w:val="0"/>
          <w:divBdr>
            <w:top w:val="none" w:sz="0" w:space="0" w:color="auto"/>
            <w:left w:val="none" w:sz="0" w:space="0" w:color="auto"/>
            <w:bottom w:val="none" w:sz="0" w:space="0" w:color="auto"/>
            <w:right w:val="none" w:sz="0" w:space="0" w:color="auto"/>
          </w:divBdr>
        </w:div>
        <w:div w:id="1131480356">
          <w:marLeft w:val="0"/>
          <w:marRight w:val="0"/>
          <w:marTop w:val="0"/>
          <w:marBottom w:val="0"/>
          <w:divBdr>
            <w:top w:val="none" w:sz="0" w:space="0" w:color="auto"/>
            <w:left w:val="none" w:sz="0" w:space="0" w:color="auto"/>
            <w:bottom w:val="none" w:sz="0" w:space="0" w:color="auto"/>
            <w:right w:val="none" w:sz="0" w:space="0" w:color="auto"/>
          </w:divBdr>
        </w:div>
        <w:div w:id="950744798">
          <w:marLeft w:val="0"/>
          <w:marRight w:val="0"/>
          <w:marTop w:val="0"/>
          <w:marBottom w:val="0"/>
          <w:divBdr>
            <w:top w:val="none" w:sz="0" w:space="0" w:color="auto"/>
            <w:left w:val="none" w:sz="0" w:space="0" w:color="auto"/>
            <w:bottom w:val="none" w:sz="0" w:space="0" w:color="auto"/>
            <w:right w:val="none" w:sz="0" w:space="0" w:color="auto"/>
          </w:divBdr>
        </w:div>
        <w:div w:id="2975504">
          <w:marLeft w:val="0"/>
          <w:marRight w:val="0"/>
          <w:marTop w:val="0"/>
          <w:marBottom w:val="0"/>
          <w:divBdr>
            <w:top w:val="none" w:sz="0" w:space="0" w:color="auto"/>
            <w:left w:val="none" w:sz="0" w:space="0" w:color="auto"/>
            <w:bottom w:val="none" w:sz="0" w:space="0" w:color="auto"/>
            <w:right w:val="none" w:sz="0" w:space="0" w:color="auto"/>
          </w:divBdr>
        </w:div>
        <w:div w:id="2029748183">
          <w:marLeft w:val="0"/>
          <w:marRight w:val="0"/>
          <w:marTop w:val="0"/>
          <w:marBottom w:val="0"/>
          <w:divBdr>
            <w:top w:val="none" w:sz="0" w:space="0" w:color="auto"/>
            <w:left w:val="none" w:sz="0" w:space="0" w:color="auto"/>
            <w:bottom w:val="none" w:sz="0" w:space="0" w:color="auto"/>
            <w:right w:val="none" w:sz="0" w:space="0" w:color="auto"/>
          </w:divBdr>
        </w:div>
        <w:div w:id="1988703791">
          <w:marLeft w:val="0"/>
          <w:marRight w:val="0"/>
          <w:marTop w:val="0"/>
          <w:marBottom w:val="0"/>
          <w:divBdr>
            <w:top w:val="none" w:sz="0" w:space="0" w:color="auto"/>
            <w:left w:val="none" w:sz="0" w:space="0" w:color="auto"/>
            <w:bottom w:val="none" w:sz="0" w:space="0" w:color="auto"/>
            <w:right w:val="none" w:sz="0" w:space="0" w:color="auto"/>
          </w:divBdr>
        </w:div>
        <w:div w:id="1008287527">
          <w:marLeft w:val="0"/>
          <w:marRight w:val="0"/>
          <w:marTop w:val="0"/>
          <w:marBottom w:val="0"/>
          <w:divBdr>
            <w:top w:val="none" w:sz="0" w:space="0" w:color="auto"/>
            <w:left w:val="none" w:sz="0" w:space="0" w:color="auto"/>
            <w:bottom w:val="none" w:sz="0" w:space="0" w:color="auto"/>
            <w:right w:val="none" w:sz="0" w:space="0" w:color="auto"/>
          </w:divBdr>
        </w:div>
        <w:div w:id="1708723136">
          <w:marLeft w:val="0"/>
          <w:marRight w:val="0"/>
          <w:marTop w:val="0"/>
          <w:marBottom w:val="0"/>
          <w:divBdr>
            <w:top w:val="none" w:sz="0" w:space="0" w:color="auto"/>
            <w:left w:val="none" w:sz="0" w:space="0" w:color="auto"/>
            <w:bottom w:val="none" w:sz="0" w:space="0" w:color="auto"/>
            <w:right w:val="none" w:sz="0" w:space="0" w:color="auto"/>
          </w:divBdr>
        </w:div>
        <w:div w:id="1611816097">
          <w:marLeft w:val="0"/>
          <w:marRight w:val="0"/>
          <w:marTop w:val="0"/>
          <w:marBottom w:val="0"/>
          <w:divBdr>
            <w:top w:val="none" w:sz="0" w:space="0" w:color="auto"/>
            <w:left w:val="none" w:sz="0" w:space="0" w:color="auto"/>
            <w:bottom w:val="none" w:sz="0" w:space="0" w:color="auto"/>
            <w:right w:val="none" w:sz="0" w:space="0" w:color="auto"/>
          </w:divBdr>
        </w:div>
        <w:div w:id="600838052">
          <w:marLeft w:val="0"/>
          <w:marRight w:val="0"/>
          <w:marTop w:val="0"/>
          <w:marBottom w:val="0"/>
          <w:divBdr>
            <w:top w:val="none" w:sz="0" w:space="0" w:color="auto"/>
            <w:left w:val="none" w:sz="0" w:space="0" w:color="auto"/>
            <w:bottom w:val="none" w:sz="0" w:space="0" w:color="auto"/>
            <w:right w:val="none" w:sz="0" w:space="0" w:color="auto"/>
          </w:divBdr>
        </w:div>
        <w:div w:id="339817598">
          <w:marLeft w:val="0"/>
          <w:marRight w:val="0"/>
          <w:marTop w:val="0"/>
          <w:marBottom w:val="0"/>
          <w:divBdr>
            <w:top w:val="none" w:sz="0" w:space="0" w:color="auto"/>
            <w:left w:val="none" w:sz="0" w:space="0" w:color="auto"/>
            <w:bottom w:val="none" w:sz="0" w:space="0" w:color="auto"/>
            <w:right w:val="none" w:sz="0" w:space="0" w:color="auto"/>
          </w:divBdr>
        </w:div>
        <w:div w:id="1848860266">
          <w:marLeft w:val="0"/>
          <w:marRight w:val="0"/>
          <w:marTop w:val="0"/>
          <w:marBottom w:val="0"/>
          <w:divBdr>
            <w:top w:val="none" w:sz="0" w:space="0" w:color="auto"/>
            <w:left w:val="none" w:sz="0" w:space="0" w:color="auto"/>
            <w:bottom w:val="none" w:sz="0" w:space="0" w:color="auto"/>
            <w:right w:val="none" w:sz="0" w:space="0" w:color="auto"/>
          </w:divBdr>
        </w:div>
      </w:divsChild>
    </w:div>
    <w:div w:id="824707262">
      <w:bodyDiv w:val="1"/>
      <w:marLeft w:val="0"/>
      <w:marRight w:val="0"/>
      <w:marTop w:val="0"/>
      <w:marBottom w:val="0"/>
      <w:divBdr>
        <w:top w:val="none" w:sz="0" w:space="0" w:color="auto"/>
        <w:left w:val="none" w:sz="0" w:space="0" w:color="auto"/>
        <w:bottom w:val="none" w:sz="0" w:space="0" w:color="auto"/>
        <w:right w:val="none" w:sz="0" w:space="0" w:color="auto"/>
      </w:divBdr>
    </w:div>
    <w:div w:id="834151151">
      <w:bodyDiv w:val="1"/>
      <w:marLeft w:val="0"/>
      <w:marRight w:val="0"/>
      <w:marTop w:val="0"/>
      <w:marBottom w:val="0"/>
      <w:divBdr>
        <w:top w:val="none" w:sz="0" w:space="0" w:color="auto"/>
        <w:left w:val="none" w:sz="0" w:space="0" w:color="auto"/>
        <w:bottom w:val="none" w:sz="0" w:space="0" w:color="auto"/>
        <w:right w:val="none" w:sz="0" w:space="0" w:color="auto"/>
      </w:divBdr>
    </w:div>
    <w:div w:id="836187495">
      <w:bodyDiv w:val="1"/>
      <w:marLeft w:val="0"/>
      <w:marRight w:val="0"/>
      <w:marTop w:val="0"/>
      <w:marBottom w:val="0"/>
      <w:divBdr>
        <w:top w:val="none" w:sz="0" w:space="0" w:color="auto"/>
        <w:left w:val="none" w:sz="0" w:space="0" w:color="auto"/>
        <w:bottom w:val="none" w:sz="0" w:space="0" w:color="auto"/>
        <w:right w:val="none" w:sz="0" w:space="0" w:color="auto"/>
      </w:divBdr>
    </w:div>
    <w:div w:id="836581529">
      <w:bodyDiv w:val="1"/>
      <w:marLeft w:val="0"/>
      <w:marRight w:val="0"/>
      <w:marTop w:val="0"/>
      <w:marBottom w:val="0"/>
      <w:divBdr>
        <w:top w:val="none" w:sz="0" w:space="0" w:color="auto"/>
        <w:left w:val="none" w:sz="0" w:space="0" w:color="auto"/>
        <w:bottom w:val="none" w:sz="0" w:space="0" w:color="auto"/>
        <w:right w:val="none" w:sz="0" w:space="0" w:color="auto"/>
      </w:divBdr>
    </w:div>
    <w:div w:id="860582930">
      <w:bodyDiv w:val="1"/>
      <w:marLeft w:val="0"/>
      <w:marRight w:val="0"/>
      <w:marTop w:val="0"/>
      <w:marBottom w:val="0"/>
      <w:divBdr>
        <w:top w:val="none" w:sz="0" w:space="0" w:color="auto"/>
        <w:left w:val="none" w:sz="0" w:space="0" w:color="auto"/>
        <w:bottom w:val="none" w:sz="0" w:space="0" w:color="auto"/>
        <w:right w:val="none" w:sz="0" w:space="0" w:color="auto"/>
      </w:divBdr>
    </w:div>
    <w:div w:id="861669748">
      <w:bodyDiv w:val="1"/>
      <w:marLeft w:val="0"/>
      <w:marRight w:val="0"/>
      <w:marTop w:val="0"/>
      <w:marBottom w:val="0"/>
      <w:divBdr>
        <w:top w:val="none" w:sz="0" w:space="0" w:color="auto"/>
        <w:left w:val="none" w:sz="0" w:space="0" w:color="auto"/>
        <w:bottom w:val="none" w:sz="0" w:space="0" w:color="auto"/>
        <w:right w:val="none" w:sz="0" w:space="0" w:color="auto"/>
      </w:divBdr>
    </w:div>
    <w:div w:id="865866796">
      <w:bodyDiv w:val="1"/>
      <w:marLeft w:val="0"/>
      <w:marRight w:val="0"/>
      <w:marTop w:val="0"/>
      <w:marBottom w:val="0"/>
      <w:divBdr>
        <w:top w:val="none" w:sz="0" w:space="0" w:color="auto"/>
        <w:left w:val="none" w:sz="0" w:space="0" w:color="auto"/>
        <w:bottom w:val="none" w:sz="0" w:space="0" w:color="auto"/>
        <w:right w:val="none" w:sz="0" w:space="0" w:color="auto"/>
      </w:divBdr>
    </w:div>
    <w:div w:id="866680399">
      <w:bodyDiv w:val="1"/>
      <w:marLeft w:val="0"/>
      <w:marRight w:val="0"/>
      <w:marTop w:val="0"/>
      <w:marBottom w:val="0"/>
      <w:divBdr>
        <w:top w:val="none" w:sz="0" w:space="0" w:color="auto"/>
        <w:left w:val="none" w:sz="0" w:space="0" w:color="auto"/>
        <w:bottom w:val="none" w:sz="0" w:space="0" w:color="auto"/>
        <w:right w:val="none" w:sz="0" w:space="0" w:color="auto"/>
      </w:divBdr>
    </w:div>
    <w:div w:id="868834894">
      <w:bodyDiv w:val="1"/>
      <w:marLeft w:val="0"/>
      <w:marRight w:val="0"/>
      <w:marTop w:val="0"/>
      <w:marBottom w:val="0"/>
      <w:divBdr>
        <w:top w:val="none" w:sz="0" w:space="0" w:color="auto"/>
        <w:left w:val="none" w:sz="0" w:space="0" w:color="auto"/>
        <w:bottom w:val="none" w:sz="0" w:space="0" w:color="auto"/>
        <w:right w:val="none" w:sz="0" w:space="0" w:color="auto"/>
      </w:divBdr>
    </w:div>
    <w:div w:id="873613219">
      <w:bodyDiv w:val="1"/>
      <w:marLeft w:val="0"/>
      <w:marRight w:val="0"/>
      <w:marTop w:val="0"/>
      <w:marBottom w:val="0"/>
      <w:divBdr>
        <w:top w:val="none" w:sz="0" w:space="0" w:color="auto"/>
        <w:left w:val="none" w:sz="0" w:space="0" w:color="auto"/>
        <w:bottom w:val="none" w:sz="0" w:space="0" w:color="auto"/>
        <w:right w:val="none" w:sz="0" w:space="0" w:color="auto"/>
      </w:divBdr>
    </w:div>
    <w:div w:id="873806584">
      <w:bodyDiv w:val="1"/>
      <w:marLeft w:val="0"/>
      <w:marRight w:val="0"/>
      <w:marTop w:val="0"/>
      <w:marBottom w:val="0"/>
      <w:divBdr>
        <w:top w:val="none" w:sz="0" w:space="0" w:color="auto"/>
        <w:left w:val="none" w:sz="0" w:space="0" w:color="auto"/>
        <w:bottom w:val="none" w:sz="0" w:space="0" w:color="auto"/>
        <w:right w:val="none" w:sz="0" w:space="0" w:color="auto"/>
      </w:divBdr>
    </w:div>
    <w:div w:id="874342259">
      <w:bodyDiv w:val="1"/>
      <w:marLeft w:val="0"/>
      <w:marRight w:val="0"/>
      <w:marTop w:val="0"/>
      <w:marBottom w:val="0"/>
      <w:divBdr>
        <w:top w:val="none" w:sz="0" w:space="0" w:color="auto"/>
        <w:left w:val="none" w:sz="0" w:space="0" w:color="auto"/>
        <w:bottom w:val="none" w:sz="0" w:space="0" w:color="auto"/>
        <w:right w:val="none" w:sz="0" w:space="0" w:color="auto"/>
      </w:divBdr>
    </w:div>
    <w:div w:id="877231966">
      <w:bodyDiv w:val="1"/>
      <w:marLeft w:val="0"/>
      <w:marRight w:val="0"/>
      <w:marTop w:val="0"/>
      <w:marBottom w:val="0"/>
      <w:divBdr>
        <w:top w:val="none" w:sz="0" w:space="0" w:color="auto"/>
        <w:left w:val="none" w:sz="0" w:space="0" w:color="auto"/>
        <w:bottom w:val="none" w:sz="0" w:space="0" w:color="auto"/>
        <w:right w:val="none" w:sz="0" w:space="0" w:color="auto"/>
      </w:divBdr>
    </w:div>
    <w:div w:id="877550196">
      <w:bodyDiv w:val="1"/>
      <w:marLeft w:val="0"/>
      <w:marRight w:val="0"/>
      <w:marTop w:val="0"/>
      <w:marBottom w:val="0"/>
      <w:divBdr>
        <w:top w:val="none" w:sz="0" w:space="0" w:color="auto"/>
        <w:left w:val="none" w:sz="0" w:space="0" w:color="auto"/>
        <w:bottom w:val="none" w:sz="0" w:space="0" w:color="auto"/>
        <w:right w:val="none" w:sz="0" w:space="0" w:color="auto"/>
      </w:divBdr>
    </w:div>
    <w:div w:id="886839920">
      <w:bodyDiv w:val="1"/>
      <w:marLeft w:val="0"/>
      <w:marRight w:val="0"/>
      <w:marTop w:val="0"/>
      <w:marBottom w:val="0"/>
      <w:divBdr>
        <w:top w:val="none" w:sz="0" w:space="0" w:color="auto"/>
        <w:left w:val="none" w:sz="0" w:space="0" w:color="auto"/>
        <w:bottom w:val="none" w:sz="0" w:space="0" w:color="auto"/>
        <w:right w:val="none" w:sz="0" w:space="0" w:color="auto"/>
      </w:divBdr>
    </w:div>
    <w:div w:id="894043227">
      <w:bodyDiv w:val="1"/>
      <w:marLeft w:val="0"/>
      <w:marRight w:val="0"/>
      <w:marTop w:val="0"/>
      <w:marBottom w:val="0"/>
      <w:divBdr>
        <w:top w:val="none" w:sz="0" w:space="0" w:color="auto"/>
        <w:left w:val="none" w:sz="0" w:space="0" w:color="auto"/>
        <w:bottom w:val="none" w:sz="0" w:space="0" w:color="auto"/>
        <w:right w:val="none" w:sz="0" w:space="0" w:color="auto"/>
      </w:divBdr>
    </w:div>
    <w:div w:id="906647948">
      <w:bodyDiv w:val="1"/>
      <w:marLeft w:val="0"/>
      <w:marRight w:val="0"/>
      <w:marTop w:val="0"/>
      <w:marBottom w:val="0"/>
      <w:divBdr>
        <w:top w:val="none" w:sz="0" w:space="0" w:color="auto"/>
        <w:left w:val="none" w:sz="0" w:space="0" w:color="auto"/>
        <w:bottom w:val="none" w:sz="0" w:space="0" w:color="auto"/>
        <w:right w:val="none" w:sz="0" w:space="0" w:color="auto"/>
      </w:divBdr>
    </w:div>
    <w:div w:id="910387893">
      <w:bodyDiv w:val="1"/>
      <w:marLeft w:val="0"/>
      <w:marRight w:val="0"/>
      <w:marTop w:val="0"/>
      <w:marBottom w:val="0"/>
      <w:divBdr>
        <w:top w:val="none" w:sz="0" w:space="0" w:color="auto"/>
        <w:left w:val="none" w:sz="0" w:space="0" w:color="auto"/>
        <w:bottom w:val="none" w:sz="0" w:space="0" w:color="auto"/>
        <w:right w:val="none" w:sz="0" w:space="0" w:color="auto"/>
      </w:divBdr>
    </w:div>
    <w:div w:id="917713308">
      <w:bodyDiv w:val="1"/>
      <w:marLeft w:val="0"/>
      <w:marRight w:val="0"/>
      <w:marTop w:val="0"/>
      <w:marBottom w:val="0"/>
      <w:divBdr>
        <w:top w:val="none" w:sz="0" w:space="0" w:color="auto"/>
        <w:left w:val="none" w:sz="0" w:space="0" w:color="auto"/>
        <w:bottom w:val="none" w:sz="0" w:space="0" w:color="auto"/>
        <w:right w:val="none" w:sz="0" w:space="0" w:color="auto"/>
      </w:divBdr>
    </w:div>
    <w:div w:id="922228824">
      <w:bodyDiv w:val="1"/>
      <w:marLeft w:val="0"/>
      <w:marRight w:val="0"/>
      <w:marTop w:val="0"/>
      <w:marBottom w:val="0"/>
      <w:divBdr>
        <w:top w:val="none" w:sz="0" w:space="0" w:color="auto"/>
        <w:left w:val="none" w:sz="0" w:space="0" w:color="auto"/>
        <w:bottom w:val="none" w:sz="0" w:space="0" w:color="auto"/>
        <w:right w:val="none" w:sz="0" w:space="0" w:color="auto"/>
      </w:divBdr>
    </w:div>
    <w:div w:id="924417451">
      <w:bodyDiv w:val="1"/>
      <w:marLeft w:val="0"/>
      <w:marRight w:val="0"/>
      <w:marTop w:val="0"/>
      <w:marBottom w:val="0"/>
      <w:divBdr>
        <w:top w:val="none" w:sz="0" w:space="0" w:color="auto"/>
        <w:left w:val="none" w:sz="0" w:space="0" w:color="auto"/>
        <w:bottom w:val="none" w:sz="0" w:space="0" w:color="auto"/>
        <w:right w:val="none" w:sz="0" w:space="0" w:color="auto"/>
      </w:divBdr>
    </w:div>
    <w:div w:id="927931440">
      <w:bodyDiv w:val="1"/>
      <w:marLeft w:val="0"/>
      <w:marRight w:val="0"/>
      <w:marTop w:val="0"/>
      <w:marBottom w:val="0"/>
      <w:divBdr>
        <w:top w:val="none" w:sz="0" w:space="0" w:color="auto"/>
        <w:left w:val="none" w:sz="0" w:space="0" w:color="auto"/>
        <w:bottom w:val="none" w:sz="0" w:space="0" w:color="auto"/>
        <w:right w:val="none" w:sz="0" w:space="0" w:color="auto"/>
      </w:divBdr>
    </w:div>
    <w:div w:id="940334228">
      <w:bodyDiv w:val="1"/>
      <w:marLeft w:val="0"/>
      <w:marRight w:val="0"/>
      <w:marTop w:val="0"/>
      <w:marBottom w:val="0"/>
      <w:divBdr>
        <w:top w:val="none" w:sz="0" w:space="0" w:color="auto"/>
        <w:left w:val="none" w:sz="0" w:space="0" w:color="auto"/>
        <w:bottom w:val="none" w:sz="0" w:space="0" w:color="auto"/>
        <w:right w:val="none" w:sz="0" w:space="0" w:color="auto"/>
      </w:divBdr>
    </w:div>
    <w:div w:id="942230116">
      <w:bodyDiv w:val="1"/>
      <w:marLeft w:val="0"/>
      <w:marRight w:val="0"/>
      <w:marTop w:val="0"/>
      <w:marBottom w:val="0"/>
      <w:divBdr>
        <w:top w:val="none" w:sz="0" w:space="0" w:color="auto"/>
        <w:left w:val="none" w:sz="0" w:space="0" w:color="auto"/>
        <w:bottom w:val="none" w:sz="0" w:space="0" w:color="auto"/>
        <w:right w:val="none" w:sz="0" w:space="0" w:color="auto"/>
      </w:divBdr>
    </w:div>
    <w:div w:id="945577209">
      <w:bodyDiv w:val="1"/>
      <w:marLeft w:val="0"/>
      <w:marRight w:val="0"/>
      <w:marTop w:val="0"/>
      <w:marBottom w:val="0"/>
      <w:divBdr>
        <w:top w:val="none" w:sz="0" w:space="0" w:color="auto"/>
        <w:left w:val="none" w:sz="0" w:space="0" w:color="auto"/>
        <w:bottom w:val="none" w:sz="0" w:space="0" w:color="auto"/>
        <w:right w:val="none" w:sz="0" w:space="0" w:color="auto"/>
      </w:divBdr>
    </w:div>
    <w:div w:id="951520356">
      <w:bodyDiv w:val="1"/>
      <w:marLeft w:val="0"/>
      <w:marRight w:val="0"/>
      <w:marTop w:val="0"/>
      <w:marBottom w:val="0"/>
      <w:divBdr>
        <w:top w:val="none" w:sz="0" w:space="0" w:color="auto"/>
        <w:left w:val="none" w:sz="0" w:space="0" w:color="auto"/>
        <w:bottom w:val="none" w:sz="0" w:space="0" w:color="auto"/>
        <w:right w:val="none" w:sz="0" w:space="0" w:color="auto"/>
      </w:divBdr>
    </w:div>
    <w:div w:id="977103530">
      <w:bodyDiv w:val="1"/>
      <w:marLeft w:val="0"/>
      <w:marRight w:val="0"/>
      <w:marTop w:val="0"/>
      <w:marBottom w:val="0"/>
      <w:divBdr>
        <w:top w:val="none" w:sz="0" w:space="0" w:color="auto"/>
        <w:left w:val="none" w:sz="0" w:space="0" w:color="auto"/>
        <w:bottom w:val="none" w:sz="0" w:space="0" w:color="auto"/>
        <w:right w:val="none" w:sz="0" w:space="0" w:color="auto"/>
      </w:divBdr>
    </w:div>
    <w:div w:id="978338033">
      <w:bodyDiv w:val="1"/>
      <w:marLeft w:val="0"/>
      <w:marRight w:val="0"/>
      <w:marTop w:val="0"/>
      <w:marBottom w:val="0"/>
      <w:divBdr>
        <w:top w:val="none" w:sz="0" w:space="0" w:color="auto"/>
        <w:left w:val="none" w:sz="0" w:space="0" w:color="auto"/>
        <w:bottom w:val="none" w:sz="0" w:space="0" w:color="auto"/>
        <w:right w:val="none" w:sz="0" w:space="0" w:color="auto"/>
      </w:divBdr>
    </w:div>
    <w:div w:id="981539059">
      <w:bodyDiv w:val="1"/>
      <w:marLeft w:val="0"/>
      <w:marRight w:val="0"/>
      <w:marTop w:val="0"/>
      <w:marBottom w:val="0"/>
      <w:divBdr>
        <w:top w:val="none" w:sz="0" w:space="0" w:color="auto"/>
        <w:left w:val="none" w:sz="0" w:space="0" w:color="auto"/>
        <w:bottom w:val="none" w:sz="0" w:space="0" w:color="auto"/>
        <w:right w:val="none" w:sz="0" w:space="0" w:color="auto"/>
      </w:divBdr>
    </w:div>
    <w:div w:id="982612951">
      <w:bodyDiv w:val="1"/>
      <w:marLeft w:val="0"/>
      <w:marRight w:val="0"/>
      <w:marTop w:val="0"/>
      <w:marBottom w:val="0"/>
      <w:divBdr>
        <w:top w:val="none" w:sz="0" w:space="0" w:color="auto"/>
        <w:left w:val="none" w:sz="0" w:space="0" w:color="auto"/>
        <w:bottom w:val="none" w:sz="0" w:space="0" w:color="auto"/>
        <w:right w:val="none" w:sz="0" w:space="0" w:color="auto"/>
      </w:divBdr>
    </w:div>
    <w:div w:id="1003167958">
      <w:bodyDiv w:val="1"/>
      <w:marLeft w:val="0"/>
      <w:marRight w:val="0"/>
      <w:marTop w:val="0"/>
      <w:marBottom w:val="0"/>
      <w:divBdr>
        <w:top w:val="none" w:sz="0" w:space="0" w:color="auto"/>
        <w:left w:val="none" w:sz="0" w:space="0" w:color="auto"/>
        <w:bottom w:val="none" w:sz="0" w:space="0" w:color="auto"/>
        <w:right w:val="none" w:sz="0" w:space="0" w:color="auto"/>
      </w:divBdr>
    </w:div>
    <w:div w:id="1014113816">
      <w:bodyDiv w:val="1"/>
      <w:marLeft w:val="0"/>
      <w:marRight w:val="0"/>
      <w:marTop w:val="0"/>
      <w:marBottom w:val="0"/>
      <w:divBdr>
        <w:top w:val="none" w:sz="0" w:space="0" w:color="auto"/>
        <w:left w:val="none" w:sz="0" w:space="0" w:color="auto"/>
        <w:bottom w:val="none" w:sz="0" w:space="0" w:color="auto"/>
        <w:right w:val="none" w:sz="0" w:space="0" w:color="auto"/>
      </w:divBdr>
    </w:div>
    <w:div w:id="1016616586">
      <w:bodyDiv w:val="1"/>
      <w:marLeft w:val="0"/>
      <w:marRight w:val="0"/>
      <w:marTop w:val="0"/>
      <w:marBottom w:val="0"/>
      <w:divBdr>
        <w:top w:val="none" w:sz="0" w:space="0" w:color="auto"/>
        <w:left w:val="none" w:sz="0" w:space="0" w:color="auto"/>
        <w:bottom w:val="none" w:sz="0" w:space="0" w:color="auto"/>
        <w:right w:val="none" w:sz="0" w:space="0" w:color="auto"/>
      </w:divBdr>
    </w:div>
    <w:div w:id="1033385520">
      <w:bodyDiv w:val="1"/>
      <w:marLeft w:val="0"/>
      <w:marRight w:val="0"/>
      <w:marTop w:val="0"/>
      <w:marBottom w:val="0"/>
      <w:divBdr>
        <w:top w:val="none" w:sz="0" w:space="0" w:color="auto"/>
        <w:left w:val="none" w:sz="0" w:space="0" w:color="auto"/>
        <w:bottom w:val="none" w:sz="0" w:space="0" w:color="auto"/>
        <w:right w:val="none" w:sz="0" w:space="0" w:color="auto"/>
      </w:divBdr>
    </w:div>
    <w:div w:id="1040934419">
      <w:bodyDiv w:val="1"/>
      <w:marLeft w:val="0"/>
      <w:marRight w:val="0"/>
      <w:marTop w:val="0"/>
      <w:marBottom w:val="0"/>
      <w:divBdr>
        <w:top w:val="none" w:sz="0" w:space="0" w:color="auto"/>
        <w:left w:val="none" w:sz="0" w:space="0" w:color="auto"/>
        <w:bottom w:val="none" w:sz="0" w:space="0" w:color="auto"/>
        <w:right w:val="none" w:sz="0" w:space="0" w:color="auto"/>
      </w:divBdr>
    </w:div>
    <w:div w:id="1045058778">
      <w:bodyDiv w:val="1"/>
      <w:marLeft w:val="0"/>
      <w:marRight w:val="0"/>
      <w:marTop w:val="0"/>
      <w:marBottom w:val="0"/>
      <w:divBdr>
        <w:top w:val="none" w:sz="0" w:space="0" w:color="auto"/>
        <w:left w:val="none" w:sz="0" w:space="0" w:color="auto"/>
        <w:bottom w:val="none" w:sz="0" w:space="0" w:color="auto"/>
        <w:right w:val="none" w:sz="0" w:space="0" w:color="auto"/>
      </w:divBdr>
    </w:div>
    <w:div w:id="1046222716">
      <w:bodyDiv w:val="1"/>
      <w:marLeft w:val="0"/>
      <w:marRight w:val="0"/>
      <w:marTop w:val="0"/>
      <w:marBottom w:val="0"/>
      <w:divBdr>
        <w:top w:val="none" w:sz="0" w:space="0" w:color="auto"/>
        <w:left w:val="none" w:sz="0" w:space="0" w:color="auto"/>
        <w:bottom w:val="none" w:sz="0" w:space="0" w:color="auto"/>
        <w:right w:val="none" w:sz="0" w:space="0" w:color="auto"/>
      </w:divBdr>
    </w:div>
    <w:div w:id="1047071235">
      <w:bodyDiv w:val="1"/>
      <w:marLeft w:val="0"/>
      <w:marRight w:val="0"/>
      <w:marTop w:val="0"/>
      <w:marBottom w:val="0"/>
      <w:divBdr>
        <w:top w:val="none" w:sz="0" w:space="0" w:color="auto"/>
        <w:left w:val="none" w:sz="0" w:space="0" w:color="auto"/>
        <w:bottom w:val="none" w:sz="0" w:space="0" w:color="auto"/>
        <w:right w:val="none" w:sz="0" w:space="0" w:color="auto"/>
      </w:divBdr>
    </w:div>
    <w:div w:id="1048139679">
      <w:bodyDiv w:val="1"/>
      <w:marLeft w:val="0"/>
      <w:marRight w:val="0"/>
      <w:marTop w:val="0"/>
      <w:marBottom w:val="0"/>
      <w:divBdr>
        <w:top w:val="none" w:sz="0" w:space="0" w:color="auto"/>
        <w:left w:val="none" w:sz="0" w:space="0" w:color="auto"/>
        <w:bottom w:val="none" w:sz="0" w:space="0" w:color="auto"/>
        <w:right w:val="none" w:sz="0" w:space="0" w:color="auto"/>
      </w:divBdr>
    </w:div>
    <w:div w:id="1048266339">
      <w:bodyDiv w:val="1"/>
      <w:marLeft w:val="0"/>
      <w:marRight w:val="0"/>
      <w:marTop w:val="0"/>
      <w:marBottom w:val="0"/>
      <w:divBdr>
        <w:top w:val="none" w:sz="0" w:space="0" w:color="auto"/>
        <w:left w:val="none" w:sz="0" w:space="0" w:color="auto"/>
        <w:bottom w:val="none" w:sz="0" w:space="0" w:color="auto"/>
        <w:right w:val="none" w:sz="0" w:space="0" w:color="auto"/>
      </w:divBdr>
    </w:div>
    <w:div w:id="1052926625">
      <w:bodyDiv w:val="1"/>
      <w:marLeft w:val="0"/>
      <w:marRight w:val="0"/>
      <w:marTop w:val="0"/>
      <w:marBottom w:val="0"/>
      <w:divBdr>
        <w:top w:val="none" w:sz="0" w:space="0" w:color="auto"/>
        <w:left w:val="none" w:sz="0" w:space="0" w:color="auto"/>
        <w:bottom w:val="none" w:sz="0" w:space="0" w:color="auto"/>
        <w:right w:val="none" w:sz="0" w:space="0" w:color="auto"/>
      </w:divBdr>
    </w:div>
    <w:div w:id="1058436190">
      <w:bodyDiv w:val="1"/>
      <w:marLeft w:val="0"/>
      <w:marRight w:val="0"/>
      <w:marTop w:val="0"/>
      <w:marBottom w:val="0"/>
      <w:divBdr>
        <w:top w:val="none" w:sz="0" w:space="0" w:color="auto"/>
        <w:left w:val="none" w:sz="0" w:space="0" w:color="auto"/>
        <w:bottom w:val="none" w:sz="0" w:space="0" w:color="auto"/>
        <w:right w:val="none" w:sz="0" w:space="0" w:color="auto"/>
      </w:divBdr>
    </w:div>
    <w:div w:id="1062632228">
      <w:bodyDiv w:val="1"/>
      <w:marLeft w:val="0"/>
      <w:marRight w:val="0"/>
      <w:marTop w:val="0"/>
      <w:marBottom w:val="0"/>
      <w:divBdr>
        <w:top w:val="none" w:sz="0" w:space="0" w:color="auto"/>
        <w:left w:val="none" w:sz="0" w:space="0" w:color="auto"/>
        <w:bottom w:val="none" w:sz="0" w:space="0" w:color="auto"/>
        <w:right w:val="none" w:sz="0" w:space="0" w:color="auto"/>
      </w:divBdr>
    </w:div>
    <w:div w:id="1066952304">
      <w:bodyDiv w:val="1"/>
      <w:marLeft w:val="0"/>
      <w:marRight w:val="0"/>
      <w:marTop w:val="0"/>
      <w:marBottom w:val="0"/>
      <w:divBdr>
        <w:top w:val="none" w:sz="0" w:space="0" w:color="auto"/>
        <w:left w:val="none" w:sz="0" w:space="0" w:color="auto"/>
        <w:bottom w:val="none" w:sz="0" w:space="0" w:color="auto"/>
        <w:right w:val="none" w:sz="0" w:space="0" w:color="auto"/>
      </w:divBdr>
    </w:div>
    <w:div w:id="1070539716">
      <w:bodyDiv w:val="1"/>
      <w:marLeft w:val="0"/>
      <w:marRight w:val="0"/>
      <w:marTop w:val="0"/>
      <w:marBottom w:val="0"/>
      <w:divBdr>
        <w:top w:val="none" w:sz="0" w:space="0" w:color="auto"/>
        <w:left w:val="none" w:sz="0" w:space="0" w:color="auto"/>
        <w:bottom w:val="none" w:sz="0" w:space="0" w:color="auto"/>
        <w:right w:val="none" w:sz="0" w:space="0" w:color="auto"/>
      </w:divBdr>
    </w:div>
    <w:div w:id="1084377857">
      <w:bodyDiv w:val="1"/>
      <w:marLeft w:val="0"/>
      <w:marRight w:val="0"/>
      <w:marTop w:val="0"/>
      <w:marBottom w:val="0"/>
      <w:divBdr>
        <w:top w:val="none" w:sz="0" w:space="0" w:color="auto"/>
        <w:left w:val="none" w:sz="0" w:space="0" w:color="auto"/>
        <w:bottom w:val="none" w:sz="0" w:space="0" w:color="auto"/>
        <w:right w:val="none" w:sz="0" w:space="0" w:color="auto"/>
      </w:divBdr>
    </w:div>
    <w:div w:id="1095982607">
      <w:bodyDiv w:val="1"/>
      <w:marLeft w:val="0"/>
      <w:marRight w:val="0"/>
      <w:marTop w:val="0"/>
      <w:marBottom w:val="0"/>
      <w:divBdr>
        <w:top w:val="none" w:sz="0" w:space="0" w:color="auto"/>
        <w:left w:val="none" w:sz="0" w:space="0" w:color="auto"/>
        <w:bottom w:val="none" w:sz="0" w:space="0" w:color="auto"/>
        <w:right w:val="none" w:sz="0" w:space="0" w:color="auto"/>
      </w:divBdr>
    </w:div>
    <w:div w:id="1103068931">
      <w:bodyDiv w:val="1"/>
      <w:marLeft w:val="0"/>
      <w:marRight w:val="0"/>
      <w:marTop w:val="0"/>
      <w:marBottom w:val="0"/>
      <w:divBdr>
        <w:top w:val="none" w:sz="0" w:space="0" w:color="auto"/>
        <w:left w:val="none" w:sz="0" w:space="0" w:color="auto"/>
        <w:bottom w:val="none" w:sz="0" w:space="0" w:color="auto"/>
        <w:right w:val="none" w:sz="0" w:space="0" w:color="auto"/>
      </w:divBdr>
    </w:div>
    <w:div w:id="1103186327">
      <w:bodyDiv w:val="1"/>
      <w:marLeft w:val="0"/>
      <w:marRight w:val="0"/>
      <w:marTop w:val="0"/>
      <w:marBottom w:val="0"/>
      <w:divBdr>
        <w:top w:val="none" w:sz="0" w:space="0" w:color="auto"/>
        <w:left w:val="none" w:sz="0" w:space="0" w:color="auto"/>
        <w:bottom w:val="none" w:sz="0" w:space="0" w:color="auto"/>
        <w:right w:val="none" w:sz="0" w:space="0" w:color="auto"/>
      </w:divBdr>
    </w:div>
    <w:div w:id="1113475432">
      <w:bodyDiv w:val="1"/>
      <w:marLeft w:val="0"/>
      <w:marRight w:val="0"/>
      <w:marTop w:val="0"/>
      <w:marBottom w:val="0"/>
      <w:divBdr>
        <w:top w:val="none" w:sz="0" w:space="0" w:color="auto"/>
        <w:left w:val="none" w:sz="0" w:space="0" w:color="auto"/>
        <w:bottom w:val="none" w:sz="0" w:space="0" w:color="auto"/>
        <w:right w:val="none" w:sz="0" w:space="0" w:color="auto"/>
      </w:divBdr>
    </w:div>
    <w:div w:id="1116025931">
      <w:bodyDiv w:val="1"/>
      <w:marLeft w:val="0"/>
      <w:marRight w:val="0"/>
      <w:marTop w:val="0"/>
      <w:marBottom w:val="0"/>
      <w:divBdr>
        <w:top w:val="none" w:sz="0" w:space="0" w:color="auto"/>
        <w:left w:val="none" w:sz="0" w:space="0" w:color="auto"/>
        <w:bottom w:val="none" w:sz="0" w:space="0" w:color="auto"/>
        <w:right w:val="none" w:sz="0" w:space="0" w:color="auto"/>
      </w:divBdr>
    </w:div>
    <w:div w:id="1121149280">
      <w:bodyDiv w:val="1"/>
      <w:marLeft w:val="0"/>
      <w:marRight w:val="0"/>
      <w:marTop w:val="0"/>
      <w:marBottom w:val="0"/>
      <w:divBdr>
        <w:top w:val="none" w:sz="0" w:space="0" w:color="auto"/>
        <w:left w:val="none" w:sz="0" w:space="0" w:color="auto"/>
        <w:bottom w:val="none" w:sz="0" w:space="0" w:color="auto"/>
        <w:right w:val="none" w:sz="0" w:space="0" w:color="auto"/>
      </w:divBdr>
    </w:div>
    <w:div w:id="1132476221">
      <w:bodyDiv w:val="1"/>
      <w:marLeft w:val="0"/>
      <w:marRight w:val="0"/>
      <w:marTop w:val="0"/>
      <w:marBottom w:val="0"/>
      <w:divBdr>
        <w:top w:val="none" w:sz="0" w:space="0" w:color="auto"/>
        <w:left w:val="none" w:sz="0" w:space="0" w:color="auto"/>
        <w:bottom w:val="none" w:sz="0" w:space="0" w:color="auto"/>
        <w:right w:val="none" w:sz="0" w:space="0" w:color="auto"/>
      </w:divBdr>
    </w:div>
    <w:div w:id="1134326982">
      <w:bodyDiv w:val="1"/>
      <w:marLeft w:val="0"/>
      <w:marRight w:val="0"/>
      <w:marTop w:val="0"/>
      <w:marBottom w:val="0"/>
      <w:divBdr>
        <w:top w:val="none" w:sz="0" w:space="0" w:color="auto"/>
        <w:left w:val="none" w:sz="0" w:space="0" w:color="auto"/>
        <w:bottom w:val="none" w:sz="0" w:space="0" w:color="auto"/>
        <w:right w:val="none" w:sz="0" w:space="0" w:color="auto"/>
      </w:divBdr>
      <w:divsChild>
        <w:div w:id="835538646">
          <w:marLeft w:val="0"/>
          <w:marRight w:val="0"/>
          <w:marTop w:val="0"/>
          <w:marBottom w:val="0"/>
          <w:divBdr>
            <w:top w:val="none" w:sz="0" w:space="0" w:color="auto"/>
            <w:left w:val="none" w:sz="0" w:space="0" w:color="auto"/>
            <w:bottom w:val="none" w:sz="0" w:space="0" w:color="auto"/>
            <w:right w:val="none" w:sz="0" w:space="0" w:color="auto"/>
          </w:divBdr>
        </w:div>
        <w:div w:id="300161666">
          <w:marLeft w:val="0"/>
          <w:marRight w:val="0"/>
          <w:marTop w:val="0"/>
          <w:marBottom w:val="0"/>
          <w:divBdr>
            <w:top w:val="none" w:sz="0" w:space="0" w:color="auto"/>
            <w:left w:val="none" w:sz="0" w:space="0" w:color="auto"/>
            <w:bottom w:val="none" w:sz="0" w:space="0" w:color="auto"/>
            <w:right w:val="none" w:sz="0" w:space="0" w:color="auto"/>
          </w:divBdr>
        </w:div>
        <w:div w:id="127941086">
          <w:marLeft w:val="0"/>
          <w:marRight w:val="0"/>
          <w:marTop w:val="0"/>
          <w:marBottom w:val="0"/>
          <w:divBdr>
            <w:top w:val="none" w:sz="0" w:space="0" w:color="auto"/>
            <w:left w:val="none" w:sz="0" w:space="0" w:color="auto"/>
            <w:bottom w:val="none" w:sz="0" w:space="0" w:color="auto"/>
            <w:right w:val="none" w:sz="0" w:space="0" w:color="auto"/>
          </w:divBdr>
        </w:div>
        <w:div w:id="72628201">
          <w:marLeft w:val="0"/>
          <w:marRight w:val="0"/>
          <w:marTop w:val="0"/>
          <w:marBottom w:val="0"/>
          <w:divBdr>
            <w:top w:val="none" w:sz="0" w:space="0" w:color="auto"/>
            <w:left w:val="none" w:sz="0" w:space="0" w:color="auto"/>
            <w:bottom w:val="none" w:sz="0" w:space="0" w:color="auto"/>
            <w:right w:val="none" w:sz="0" w:space="0" w:color="auto"/>
          </w:divBdr>
        </w:div>
        <w:div w:id="49548176">
          <w:marLeft w:val="0"/>
          <w:marRight w:val="0"/>
          <w:marTop w:val="0"/>
          <w:marBottom w:val="0"/>
          <w:divBdr>
            <w:top w:val="none" w:sz="0" w:space="0" w:color="auto"/>
            <w:left w:val="none" w:sz="0" w:space="0" w:color="auto"/>
            <w:bottom w:val="none" w:sz="0" w:space="0" w:color="auto"/>
            <w:right w:val="none" w:sz="0" w:space="0" w:color="auto"/>
          </w:divBdr>
        </w:div>
        <w:div w:id="558177352">
          <w:marLeft w:val="0"/>
          <w:marRight w:val="0"/>
          <w:marTop w:val="0"/>
          <w:marBottom w:val="0"/>
          <w:divBdr>
            <w:top w:val="none" w:sz="0" w:space="0" w:color="auto"/>
            <w:left w:val="none" w:sz="0" w:space="0" w:color="auto"/>
            <w:bottom w:val="none" w:sz="0" w:space="0" w:color="auto"/>
            <w:right w:val="none" w:sz="0" w:space="0" w:color="auto"/>
          </w:divBdr>
        </w:div>
        <w:div w:id="2006277363">
          <w:marLeft w:val="0"/>
          <w:marRight w:val="0"/>
          <w:marTop w:val="0"/>
          <w:marBottom w:val="0"/>
          <w:divBdr>
            <w:top w:val="none" w:sz="0" w:space="0" w:color="auto"/>
            <w:left w:val="none" w:sz="0" w:space="0" w:color="auto"/>
            <w:bottom w:val="none" w:sz="0" w:space="0" w:color="auto"/>
            <w:right w:val="none" w:sz="0" w:space="0" w:color="auto"/>
          </w:divBdr>
        </w:div>
        <w:div w:id="1769690566">
          <w:marLeft w:val="0"/>
          <w:marRight w:val="0"/>
          <w:marTop w:val="0"/>
          <w:marBottom w:val="0"/>
          <w:divBdr>
            <w:top w:val="none" w:sz="0" w:space="0" w:color="auto"/>
            <w:left w:val="none" w:sz="0" w:space="0" w:color="auto"/>
            <w:bottom w:val="none" w:sz="0" w:space="0" w:color="auto"/>
            <w:right w:val="none" w:sz="0" w:space="0" w:color="auto"/>
          </w:divBdr>
        </w:div>
        <w:div w:id="594241585">
          <w:marLeft w:val="0"/>
          <w:marRight w:val="0"/>
          <w:marTop w:val="0"/>
          <w:marBottom w:val="0"/>
          <w:divBdr>
            <w:top w:val="none" w:sz="0" w:space="0" w:color="auto"/>
            <w:left w:val="none" w:sz="0" w:space="0" w:color="auto"/>
            <w:bottom w:val="none" w:sz="0" w:space="0" w:color="auto"/>
            <w:right w:val="none" w:sz="0" w:space="0" w:color="auto"/>
          </w:divBdr>
        </w:div>
      </w:divsChild>
    </w:div>
    <w:div w:id="1143423785">
      <w:bodyDiv w:val="1"/>
      <w:marLeft w:val="0"/>
      <w:marRight w:val="0"/>
      <w:marTop w:val="0"/>
      <w:marBottom w:val="0"/>
      <w:divBdr>
        <w:top w:val="none" w:sz="0" w:space="0" w:color="auto"/>
        <w:left w:val="none" w:sz="0" w:space="0" w:color="auto"/>
        <w:bottom w:val="none" w:sz="0" w:space="0" w:color="auto"/>
        <w:right w:val="none" w:sz="0" w:space="0" w:color="auto"/>
      </w:divBdr>
    </w:div>
    <w:div w:id="1143741651">
      <w:bodyDiv w:val="1"/>
      <w:marLeft w:val="0"/>
      <w:marRight w:val="0"/>
      <w:marTop w:val="0"/>
      <w:marBottom w:val="0"/>
      <w:divBdr>
        <w:top w:val="none" w:sz="0" w:space="0" w:color="auto"/>
        <w:left w:val="none" w:sz="0" w:space="0" w:color="auto"/>
        <w:bottom w:val="none" w:sz="0" w:space="0" w:color="auto"/>
        <w:right w:val="none" w:sz="0" w:space="0" w:color="auto"/>
      </w:divBdr>
    </w:div>
    <w:div w:id="1144590516">
      <w:bodyDiv w:val="1"/>
      <w:marLeft w:val="0"/>
      <w:marRight w:val="0"/>
      <w:marTop w:val="0"/>
      <w:marBottom w:val="0"/>
      <w:divBdr>
        <w:top w:val="none" w:sz="0" w:space="0" w:color="auto"/>
        <w:left w:val="none" w:sz="0" w:space="0" w:color="auto"/>
        <w:bottom w:val="none" w:sz="0" w:space="0" w:color="auto"/>
        <w:right w:val="none" w:sz="0" w:space="0" w:color="auto"/>
      </w:divBdr>
    </w:div>
    <w:div w:id="1146387200">
      <w:bodyDiv w:val="1"/>
      <w:marLeft w:val="0"/>
      <w:marRight w:val="0"/>
      <w:marTop w:val="0"/>
      <w:marBottom w:val="0"/>
      <w:divBdr>
        <w:top w:val="none" w:sz="0" w:space="0" w:color="auto"/>
        <w:left w:val="none" w:sz="0" w:space="0" w:color="auto"/>
        <w:bottom w:val="none" w:sz="0" w:space="0" w:color="auto"/>
        <w:right w:val="none" w:sz="0" w:space="0" w:color="auto"/>
      </w:divBdr>
    </w:div>
    <w:div w:id="1148670939">
      <w:bodyDiv w:val="1"/>
      <w:marLeft w:val="0"/>
      <w:marRight w:val="0"/>
      <w:marTop w:val="0"/>
      <w:marBottom w:val="0"/>
      <w:divBdr>
        <w:top w:val="none" w:sz="0" w:space="0" w:color="auto"/>
        <w:left w:val="none" w:sz="0" w:space="0" w:color="auto"/>
        <w:bottom w:val="none" w:sz="0" w:space="0" w:color="auto"/>
        <w:right w:val="none" w:sz="0" w:space="0" w:color="auto"/>
      </w:divBdr>
    </w:div>
    <w:div w:id="1149009559">
      <w:bodyDiv w:val="1"/>
      <w:marLeft w:val="0"/>
      <w:marRight w:val="0"/>
      <w:marTop w:val="0"/>
      <w:marBottom w:val="0"/>
      <w:divBdr>
        <w:top w:val="none" w:sz="0" w:space="0" w:color="auto"/>
        <w:left w:val="none" w:sz="0" w:space="0" w:color="auto"/>
        <w:bottom w:val="none" w:sz="0" w:space="0" w:color="auto"/>
        <w:right w:val="none" w:sz="0" w:space="0" w:color="auto"/>
      </w:divBdr>
    </w:div>
    <w:div w:id="1155410007">
      <w:bodyDiv w:val="1"/>
      <w:marLeft w:val="0"/>
      <w:marRight w:val="0"/>
      <w:marTop w:val="0"/>
      <w:marBottom w:val="0"/>
      <w:divBdr>
        <w:top w:val="none" w:sz="0" w:space="0" w:color="auto"/>
        <w:left w:val="none" w:sz="0" w:space="0" w:color="auto"/>
        <w:bottom w:val="none" w:sz="0" w:space="0" w:color="auto"/>
        <w:right w:val="none" w:sz="0" w:space="0" w:color="auto"/>
      </w:divBdr>
    </w:div>
    <w:div w:id="1160927217">
      <w:bodyDiv w:val="1"/>
      <w:marLeft w:val="0"/>
      <w:marRight w:val="0"/>
      <w:marTop w:val="0"/>
      <w:marBottom w:val="0"/>
      <w:divBdr>
        <w:top w:val="none" w:sz="0" w:space="0" w:color="auto"/>
        <w:left w:val="none" w:sz="0" w:space="0" w:color="auto"/>
        <w:bottom w:val="none" w:sz="0" w:space="0" w:color="auto"/>
        <w:right w:val="none" w:sz="0" w:space="0" w:color="auto"/>
      </w:divBdr>
    </w:div>
    <w:div w:id="1189373283">
      <w:bodyDiv w:val="1"/>
      <w:marLeft w:val="0"/>
      <w:marRight w:val="0"/>
      <w:marTop w:val="0"/>
      <w:marBottom w:val="0"/>
      <w:divBdr>
        <w:top w:val="none" w:sz="0" w:space="0" w:color="auto"/>
        <w:left w:val="none" w:sz="0" w:space="0" w:color="auto"/>
        <w:bottom w:val="none" w:sz="0" w:space="0" w:color="auto"/>
        <w:right w:val="none" w:sz="0" w:space="0" w:color="auto"/>
      </w:divBdr>
    </w:div>
    <w:div w:id="1192525705">
      <w:bodyDiv w:val="1"/>
      <w:marLeft w:val="0"/>
      <w:marRight w:val="0"/>
      <w:marTop w:val="0"/>
      <w:marBottom w:val="0"/>
      <w:divBdr>
        <w:top w:val="none" w:sz="0" w:space="0" w:color="auto"/>
        <w:left w:val="none" w:sz="0" w:space="0" w:color="auto"/>
        <w:bottom w:val="none" w:sz="0" w:space="0" w:color="auto"/>
        <w:right w:val="none" w:sz="0" w:space="0" w:color="auto"/>
      </w:divBdr>
    </w:div>
    <w:div w:id="1205293935">
      <w:bodyDiv w:val="1"/>
      <w:marLeft w:val="0"/>
      <w:marRight w:val="0"/>
      <w:marTop w:val="0"/>
      <w:marBottom w:val="0"/>
      <w:divBdr>
        <w:top w:val="none" w:sz="0" w:space="0" w:color="auto"/>
        <w:left w:val="none" w:sz="0" w:space="0" w:color="auto"/>
        <w:bottom w:val="none" w:sz="0" w:space="0" w:color="auto"/>
        <w:right w:val="none" w:sz="0" w:space="0" w:color="auto"/>
      </w:divBdr>
    </w:div>
    <w:div w:id="1206480546">
      <w:bodyDiv w:val="1"/>
      <w:marLeft w:val="0"/>
      <w:marRight w:val="0"/>
      <w:marTop w:val="0"/>
      <w:marBottom w:val="0"/>
      <w:divBdr>
        <w:top w:val="none" w:sz="0" w:space="0" w:color="auto"/>
        <w:left w:val="none" w:sz="0" w:space="0" w:color="auto"/>
        <w:bottom w:val="none" w:sz="0" w:space="0" w:color="auto"/>
        <w:right w:val="none" w:sz="0" w:space="0" w:color="auto"/>
      </w:divBdr>
    </w:div>
    <w:div w:id="1207986169">
      <w:bodyDiv w:val="1"/>
      <w:marLeft w:val="0"/>
      <w:marRight w:val="0"/>
      <w:marTop w:val="0"/>
      <w:marBottom w:val="0"/>
      <w:divBdr>
        <w:top w:val="none" w:sz="0" w:space="0" w:color="auto"/>
        <w:left w:val="none" w:sz="0" w:space="0" w:color="auto"/>
        <w:bottom w:val="none" w:sz="0" w:space="0" w:color="auto"/>
        <w:right w:val="none" w:sz="0" w:space="0" w:color="auto"/>
      </w:divBdr>
    </w:div>
    <w:div w:id="1211647269">
      <w:bodyDiv w:val="1"/>
      <w:marLeft w:val="0"/>
      <w:marRight w:val="0"/>
      <w:marTop w:val="0"/>
      <w:marBottom w:val="0"/>
      <w:divBdr>
        <w:top w:val="none" w:sz="0" w:space="0" w:color="auto"/>
        <w:left w:val="none" w:sz="0" w:space="0" w:color="auto"/>
        <w:bottom w:val="none" w:sz="0" w:space="0" w:color="auto"/>
        <w:right w:val="none" w:sz="0" w:space="0" w:color="auto"/>
      </w:divBdr>
    </w:div>
    <w:div w:id="1213469422">
      <w:bodyDiv w:val="1"/>
      <w:marLeft w:val="0"/>
      <w:marRight w:val="0"/>
      <w:marTop w:val="0"/>
      <w:marBottom w:val="0"/>
      <w:divBdr>
        <w:top w:val="none" w:sz="0" w:space="0" w:color="auto"/>
        <w:left w:val="none" w:sz="0" w:space="0" w:color="auto"/>
        <w:bottom w:val="none" w:sz="0" w:space="0" w:color="auto"/>
        <w:right w:val="none" w:sz="0" w:space="0" w:color="auto"/>
      </w:divBdr>
    </w:div>
    <w:div w:id="1218853434">
      <w:bodyDiv w:val="1"/>
      <w:marLeft w:val="0"/>
      <w:marRight w:val="0"/>
      <w:marTop w:val="0"/>
      <w:marBottom w:val="0"/>
      <w:divBdr>
        <w:top w:val="none" w:sz="0" w:space="0" w:color="auto"/>
        <w:left w:val="none" w:sz="0" w:space="0" w:color="auto"/>
        <w:bottom w:val="none" w:sz="0" w:space="0" w:color="auto"/>
        <w:right w:val="none" w:sz="0" w:space="0" w:color="auto"/>
      </w:divBdr>
    </w:div>
    <w:div w:id="1219322313">
      <w:bodyDiv w:val="1"/>
      <w:marLeft w:val="0"/>
      <w:marRight w:val="0"/>
      <w:marTop w:val="0"/>
      <w:marBottom w:val="0"/>
      <w:divBdr>
        <w:top w:val="none" w:sz="0" w:space="0" w:color="auto"/>
        <w:left w:val="none" w:sz="0" w:space="0" w:color="auto"/>
        <w:bottom w:val="none" w:sz="0" w:space="0" w:color="auto"/>
        <w:right w:val="none" w:sz="0" w:space="0" w:color="auto"/>
      </w:divBdr>
    </w:div>
    <w:div w:id="1222207684">
      <w:bodyDiv w:val="1"/>
      <w:marLeft w:val="0"/>
      <w:marRight w:val="0"/>
      <w:marTop w:val="0"/>
      <w:marBottom w:val="0"/>
      <w:divBdr>
        <w:top w:val="none" w:sz="0" w:space="0" w:color="auto"/>
        <w:left w:val="none" w:sz="0" w:space="0" w:color="auto"/>
        <w:bottom w:val="none" w:sz="0" w:space="0" w:color="auto"/>
        <w:right w:val="none" w:sz="0" w:space="0" w:color="auto"/>
      </w:divBdr>
    </w:div>
    <w:div w:id="1222324245">
      <w:bodyDiv w:val="1"/>
      <w:marLeft w:val="0"/>
      <w:marRight w:val="0"/>
      <w:marTop w:val="0"/>
      <w:marBottom w:val="0"/>
      <w:divBdr>
        <w:top w:val="none" w:sz="0" w:space="0" w:color="auto"/>
        <w:left w:val="none" w:sz="0" w:space="0" w:color="auto"/>
        <w:bottom w:val="none" w:sz="0" w:space="0" w:color="auto"/>
        <w:right w:val="none" w:sz="0" w:space="0" w:color="auto"/>
      </w:divBdr>
    </w:div>
    <w:div w:id="1232156936">
      <w:bodyDiv w:val="1"/>
      <w:marLeft w:val="0"/>
      <w:marRight w:val="0"/>
      <w:marTop w:val="0"/>
      <w:marBottom w:val="0"/>
      <w:divBdr>
        <w:top w:val="none" w:sz="0" w:space="0" w:color="auto"/>
        <w:left w:val="none" w:sz="0" w:space="0" w:color="auto"/>
        <w:bottom w:val="none" w:sz="0" w:space="0" w:color="auto"/>
        <w:right w:val="none" w:sz="0" w:space="0" w:color="auto"/>
      </w:divBdr>
    </w:div>
    <w:div w:id="1236740282">
      <w:bodyDiv w:val="1"/>
      <w:marLeft w:val="0"/>
      <w:marRight w:val="0"/>
      <w:marTop w:val="0"/>
      <w:marBottom w:val="0"/>
      <w:divBdr>
        <w:top w:val="none" w:sz="0" w:space="0" w:color="auto"/>
        <w:left w:val="none" w:sz="0" w:space="0" w:color="auto"/>
        <w:bottom w:val="none" w:sz="0" w:space="0" w:color="auto"/>
        <w:right w:val="none" w:sz="0" w:space="0" w:color="auto"/>
      </w:divBdr>
    </w:div>
    <w:div w:id="1238713773">
      <w:bodyDiv w:val="1"/>
      <w:marLeft w:val="0"/>
      <w:marRight w:val="0"/>
      <w:marTop w:val="0"/>
      <w:marBottom w:val="0"/>
      <w:divBdr>
        <w:top w:val="none" w:sz="0" w:space="0" w:color="auto"/>
        <w:left w:val="none" w:sz="0" w:space="0" w:color="auto"/>
        <w:bottom w:val="none" w:sz="0" w:space="0" w:color="auto"/>
        <w:right w:val="none" w:sz="0" w:space="0" w:color="auto"/>
      </w:divBdr>
    </w:div>
    <w:div w:id="1251810060">
      <w:bodyDiv w:val="1"/>
      <w:marLeft w:val="0"/>
      <w:marRight w:val="0"/>
      <w:marTop w:val="0"/>
      <w:marBottom w:val="0"/>
      <w:divBdr>
        <w:top w:val="none" w:sz="0" w:space="0" w:color="auto"/>
        <w:left w:val="none" w:sz="0" w:space="0" w:color="auto"/>
        <w:bottom w:val="none" w:sz="0" w:space="0" w:color="auto"/>
        <w:right w:val="none" w:sz="0" w:space="0" w:color="auto"/>
      </w:divBdr>
    </w:div>
    <w:div w:id="1253004423">
      <w:bodyDiv w:val="1"/>
      <w:marLeft w:val="0"/>
      <w:marRight w:val="0"/>
      <w:marTop w:val="0"/>
      <w:marBottom w:val="0"/>
      <w:divBdr>
        <w:top w:val="none" w:sz="0" w:space="0" w:color="auto"/>
        <w:left w:val="none" w:sz="0" w:space="0" w:color="auto"/>
        <w:bottom w:val="none" w:sz="0" w:space="0" w:color="auto"/>
        <w:right w:val="none" w:sz="0" w:space="0" w:color="auto"/>
      </w:divBdr>
    </w:div>
    <w:div w:id="1253467159">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67350538">
      <w:bodyDiv w:val="1"/>
      <w:marLeft w:val="0"/>
      <w:marRight w:val="0"/>
      <w:marTop w:val="0"/>
      <w:marBottom w:val="0"/>
      <w:divBdr>
        <w:top w:val="none" w:sz="0" w:space="0" w:color="auto"/>
        <w:left w:val="none" w:sz="0" w:space="0" w:color="auto"/>
        <w:bottom w:val="none" w:sz="0" w:space="0" w:color="auto"/>
        <w:right w:val="none" w:sz="0" w:space="0" w:color="auto"/>
      </w:divBdr>
    </w:div>
    <w:div w:id="1267811440">
      <w:bodyDiv w:val="1"/>
      <w:marLeft w:val="0"/>
      <w:marRight w:val="0"/>
      <w:marTop w:val="0"/>
      <w:marBottom w:val="0"/>
      <w:divBdr>
        <w:top w:val="none" w:sz="0" w:space="0" w:color="auto"/>
        <w:left w:val="none" w:sz="0" w:space="0" w:color="auto"/>
        <w:bottom w:val="none" w:sz="0" w:space="0" w:color="auto"/>
        <w:right w:val="none" w:sz="0" w:space="0" w:color="auto"/>
      </w:divBdr>
    </w:div>
    <w:div w:id="1273592864">
      <w:bodyDiv w:val="1"/>
      <w:marLeft w:val="0"/>
      <w:marRight w:val="0"/>
      <w:marTop w:val="0"/>
      <w:marBottom w:val="0"/>
      <w:divBdr>
        <w:top w:val="none" w:sz="0" w:space="0" w:color="auto"/>
        <w:left w:val="none" w:sz="0" w:space="0" w:color="auto"/>
        <w:bottom w:val="none" w:sz="0" w:space="0" w:color="auto"/>
        <w:right w:val="none" w:sz="0" w:space="0" w:color="auto"/>
      </w:divBdr>
    </w:div>
    <w:div w:id="1277640287">
      <w:bodyDiv w:val="1"/>
      <w:marLeft w:val="0"/>
      <w:marRight w:val="0"/>
      <w:marTop w:val="0"/>
      <w:marBottom w:val="0"/>
      <w:divBdr>
        <w:top w:val="none" w:sz="0" w:space="0" w:color="auto"/>
        <w:left w:val="none" w:sz="0" w:space="0" w:color="auto"/>
        <w:bottom w:val="none" w:sz="0" w:space="0" w:color="auto"/>
        <w:right w:val="none" w:sz="0" w:space="0" w:color="auto"/>
      </w:divBdr>
    </w:div>
    <w:div w:id="1301307130">
      <w:bodyDiv w:val="1"/>
      <w:marLeft w:val="0"/>
      <w:marRight w:val="0"/>
      <w:marTop w:val="0"/>
      <w:marBottom w:val="0"/>
      <w:divBdr>
        <w:top w:val="none" w:sz="0" w:space="0" w:color="auto"/>
        <w:left w:val="none" w:sz="0" w:space="0" w:color="auto"/>
        <w:bottom w:val="none" w:sz="0" w:space="0" w:color="auto"/>
        <w:right w:val="none" w:sz="0" w:space="0" w:color="auto"/>
      </w:divBdr>
    </w:div>
    <w:div w:id="1303999139">
      <w:bodyDiv w:val="1"/>
      <w:marLeft w:val="0"/>
      <w:marRight w:val="0"/>
      <w:marTop w:val="0"/>
      <w:marBottom w:val="0"/>
      <w:divBdr>
        <w:top w:val="none" w:sz="0" w:space="0" w:color="auto"/>
        <w:left w:val="none" w:sz="0" w:space="0" w:color="auto"/>
        <w:bottom w:val="none" w:sz="0" w:space="0" w:color="auto"/>
        <w:right w:val="none" w:sz="0" w:space="0" w:color="auto"/>
      </w:divBdr>
    </w:div>
    <w:div w:id="1306661945">
      <w:bodyDiv w:val="1"/>
      <w:marLeft w:val="0"/>
      <w:marRight w:val="0"/>
      <w:marTop w:val="0"/>
      <w:marBottom w:val="0"/>
      <w:divBdr>
        <w:top w:val="none" w:sz="0" w:space="0" w:color="auto"/>
        <w:left w:val="none" w:sz="0" w:space="0" w:color="auto"/>
        <w:bottom w:val="none" w:sz="0" w:space="0" w:color="auto"/>
        <w:right w:val="none" w:sz="0" w:space="0" w:color="auto"/>
      </w:divBdr>
    </w:div>
    <w:div w:id="1309361612">
      <w:bodyDiv w:val="1"/>
      <w:marLeft w:val="0"/>
      <w:marRight w:val="0"/>
      <w:marTop w:val="0"/>
      <w:marBottom w:val="0"/>
      <w:divBdr>
        <w:top w:val="none" w:sz="0" w:space="0" w:color="auto"/>
        <w:left w:val="none" w:sz="0" w:space="0" w:color="auto"/>
        <w:bottom w:val="none" w:sz="0" w:space="0" w:color="auto"/>
        <w:right w:val="none" w:sz="0" w:space="0" w:color="auto"/>
      </w:divBdr>
    </w:div>
    <w:div w:id="1309481618">
      <w:bodyDiv w:val="1"/>
      <w:marLeft w:val="0"/>
      <w:marRight w:val="0"/>
      <w:marTop w:val="0"/>
      <w:marBottom w:val="0"/>
      <w:divBdr>
        <w:top w:val="none" w:sz="0" w:space="0" w:color="auto"/>
        <w:left w:val="none" w:sz="0" w:space="0" w:color="auto"/>
        <w:bottom w:val="none" w:sz="0" w:space="0" w:color="auto"/>
        <w:right w:val="none" w:sz="0" w:space="0" w:color="auto"/>
      </w:divBdr>
    </w:div>
    <w:div w:id="1312176664">
      <w:bodyDiv w:val="1"/>
      <w:marLeft w:val="0"/>
      <w:marRight w:val="0"/>
      <w:marTop w:val="0"/>
      <w:marBottom w:val="0"/>
      <w:divBdr>
        <w:top w:val="none" w:sz="0" w:space="0" w:color="auto"/>
        <w:left w:val="none" w:sz="0" w:space="0" w:color="auto"/>
        <w:bottom w:val="none" w:sz="0" w:space="0" w:color="auto"/>
        <w:right w:val="none" w:sz="0" w:space="0" w:color="auto"/>
      </w:divBdr>
    </w:div>
    <w:div w:id="1316952008">
      <w:bodyDiv w:val="1"/>
      <w:marLeft w:val="0"/>
      <w:marRight w:val="0"/>
      <w:marTop w:val="0"/>
      <w:marBottom w:val="0"/>
      <w:divBdr>
        <w:top w:val="none" w:sz="0" w:space="0" w:color="auto"/>
        <w:left w:val="none" w:sz="0" w:space="0" w:color="auto"/>
        <w:bottom w:val="none" w:sz="0" w:space="0" w:color="auto"/>
        <w:right w:val="none" w:sz="0" w:space="0" w:color="auto"/>
      </w:divBdr>
    </w:div>
    <w:div w:id="1319387723">
      <w:bodyDiv w:val="1"/>
      <w:marLeft w:val="0"/>
      <w:marRight w:val="0"/>
      <w:marTop w:val="0"/>
      <w:marBottom w:val="0"/>
      <w:divBdr>
        <w:top w:val="none" w:sz="0" w:space="0" w:color="auto"/>
        <w:left w:val="none" w:sz="0" w:space="0" w:color="auto"/>
        <w:bottom w:val="none" w:sz="0" w:space="0" w:color="auto"/>
        <w:right w:val="none" w:sz="0" w:space="0" w:color="auto"/>
      </w:divBdr>
    </w:div>
    <w:div w:id="1334532121">
      <w:bodyDiv w:val="1"/>
      <w:marLeft w:val="0"/>
      <w:marRight w:val="0"/>
      <w:marTop w:val="0"/>
      <w:marBottom w:val="0"/>
      <w:divBdr>
        <w:top w:val="none" w:sz="0" w:space="0" w:color="auto"/>
        <w:left w:val="none" w:sz="0" w:space="0" w:color="auto"/>
        <w:bottom w:val="none" w:sz="0" w:space="0" w:color="auto"/>
        <w:right w:val="none" w:sz="0" w:space="0" w:color="auto"/>
      </w:divBdr>
    </w:div>
    <w:div w:id="1335840893">
      <w:bodyDiv w:val="1"/>
      <w:marLeft w:val="0"/>
      <w:marRight w:val="0"/>
      <w:marTop w:val="0"/>
      <w:marBottom w:val="0"/>
      <w:divBdr>
        <w:top w:val="none" w:sz="0" w:space="0" w:color="auto"/>
        <w:left w:val="none" w:sz="0" w:space="0" w:color="auto"/>
        <w:bottom w:val="none" w:sz="0" w:space="0" w:color="auto"/>
        <w:right w:val="none" w:sz="0" w:space="0" w:color="auto"/>
      </w:divBdr>
    </w:div>
    <w:div w:id="1342318667">
      <w:bodyDiv w:val="1"/>
      <w:marLeft w:val="0"/>
      <w:marRight w:val="0"/>
      <w:marTop w:val="0"/>
      <w:marBottom w:val="0"/>
      <w:divBdr>
        <w:top w:val="none" w:sz="0" w:space="0" w:color="auto"/>
        <w:left w:val="none" w:sz="0" w:space="0" w:color="auto"/>
        <w:bottom w:val="none" w:sz="0" w:space="0" w:color="auto"/>
        <w:right w:val="none" w:sz="0" w:space="0" w:color="auto"/>
      </w:divBdr>
    </w:div>
    <w:div w:id="1343971011">
      <w:bodyDiv w:val="1"/>
      <w:marLeft w:val="0"/>
      <w:marRight w:val="0"/>
      <w:marTop w:val="0"/>
      <w:marBottom w:val="0"/>
      <w:divBdr>
        <w:top w:val="none" w:sz="0" w:space="0" w:color="auto"/>
        <w:left w:val="none" w:sz="0" w:space="0" w:color="auto"/>
        <w:bottom w:val="none" w:sz="0" w:space="0" w:color="auto"/>
        <w:right w:val="none" w:sz="0" w:space="0" w:color="auto"/>
      </w:divBdr>
    </w:div>
    <w:div w:id="1351182550">
      <w:bodyDiv w:val="1"/>
      <w:marLeft w:val="0"/>
      <w:marRight w:val="0"/>
      <w:marTop w:val="0"/>
      <w:marBottom w:val="0"/>
      <w:divBdr>
        <w:top w:val="none" w:sz="0" w:space="0" w:color="auto"/>
        <w:left w:val="none" w:sz="0" w:space="0" w:color="auto"/>
        <w:bottom w:val="none" w:sz="0" w:space="0" w:color="auto"/>
        <w:right w:val="none" w:sz="0" w:space="0" w:color="auto"/>
      </w:divBdr>
    </w:div>
    <w:div w:id="1353339137">
      <w:bodyDiv w:val="1"/>
      <w:marLeft w:val="0"/>
      <w:marRight w:val="0"/>
      <w:marTop w:val="0"/>
      <w:marBottom w:val="0"/>
      <w:divBdr>
        <w:top w:val="none" w:sz="0" w:space="0" w:color="auto"/>
        <w:left w:val="none" w:sz="0" w:space="0" w:color="auto"/>
        <w:bottom w:val="none" w:sz="0" w:space="0" w:color="auto"/>
        <w:right w:val="none" w:sz="0" w:space="0" w:color="auto"/>
      </w:divBdr>
    </w:div>
    <w:div w:id="1358119470">
      <w:bodyDiv w:val="1"/>
      <w:marLeft w:val="0"/>
      <w:marRight w:val="0"/>
      <w:marTop w:val="0"/>
      <w:marBottom w:val="0"/>
      <w:divBdr>
        <w:top w:val="none" w:sz="0" w:space="0" w:color="auto"/>
        <w:left w:val="none" w:sz="0" w:space="0" w:color="auto"/>
        <w:bottom w:val="none" w:sz="0" w:space="0" w:color="auto"/>
        <w:right w:val="none" w:sz="0" w:space="0" w:color="auto"/>
      </w:divBdr>
    </w:div>
    <w:div w:id="1359313260">
      <w:bodyDiv w:val="1"/>
      <w:marLeft w:val="0"/>
      <w:marRight w:val="0"/>
      <w:marTop w:val="0"/>
      <w:marBottom w:val="0"/>
      <w:divBdr>
        <w:top w:val="none" w:sz="0" w:space="0" w:color="auto"/>
        <w:left w:val="none" w:sz="0" w:space="0" w:color="auto"/>
        <w:bottom w:val="none" w:sz="0" w:space="0" w:color="auto"/>
        <w:right w:val="none" w:sz="0" w:space="0" w:color="auto"/>
      </w:divBdr>
    </w:div>
    <w:div w:id="1361854122">
      <w:bodyDiv w:val="1"/>
      <w:marLeft w:val="0"/>
      <w:marRight w:val="0"/>
      <w:marTop w:val="0"/>
      <w:marBottom w:val="0"/>
      <w:divBdr>
        <w:top w:val="none" w:sz="0" w:space="0" w:color="auto"/>
        <w:left w:val="none" w:sz="0" w:space="0" w:color="auto"/>
        <w:bottom w:val="none" w:sz="0" w:space="0" w:color="auto"/>
        <w:right w:val="none" w:sz="0" w:space="0" w:color="auto"/>
      </w:divBdr>
    </w:div>
    <w:div w:id="1368796515">
      <w:bodyDiv w:val="1"/>
      <w:marLeft w:val="0"/>
      <w:marRight w:val="0"/>
      <w:marTop w:val="0"/>
      <w:marBottom w:val="0"/>
      <w:divBdr>
        <w:top w:val="none" w:sz="0" w:space="0" w:color="auto"/>
        <w:left w:val="none" w:sz="0" w:space="0" w:color="auto"/>
        <w:bottom w:val="none" w:sz="0" w:space="0" w:color="auto"/>
        <w:right w:val="none" w:sz="0" w:space="0" w:color="auto"/>
      </w:divBdr>
    </w:div>
    <w:div w:id="1393427714">
      <w:bodyDiv w:val="1"/>
      <w:marLeft w:val="0"/>
      <w:marRight w:val="0"/>
      <w:marTop w:val="0"/>
      <w:marBottom w:val="0"/>
      <w:divBdr>
        <w:top w:val="none" w:sz="0" w:space="0" w:color="auto"/>
        <w:left w:val="none" w:sz="0" w:space="0" w:color="auto"/>
        <w:bottom w:val="none" w:sz="0" w:space="0" w:color="auto"/>
        <w:right w:val="none" w:sz="0" w:space="0" w:color="auto"/>
      </w:divBdr>
    </w:div>
    <w:div w:id="1397900777">
      <w:bodyDiv w:val="1"/>
      <w:marLeft w:val="0"/>
      <w:marRight w:val="0"/>
      <w:marTop w:val="0"/>
      <w:marBottom w:val="0"/>
      <w:divBdr>
        <w:top w:val="none" w:sz="0" w:space="0" w:color="auto"/>
        <w:left w:val="none" w:sz="0" w:space="0" w:color="auto"/>
        <w:bottom w:val="none" w:sz="0" w:space="0" w:color="auto"/>
        <w:right w:val="none" w:sz="0" w:space="0" w:color="auto"/>
      </w:divBdr>
    </w:div>
    <w:div w:id="1410618284">
      <w:bodyDiv w:val="1"/>
      <w:marLeft w:val="0"/>
      <w:marRight w:val="0"/>
      <w:marTop w:val="0"/>
      <w:marBottom w:val="0"/>
      <w:divBdr>
        <w:top w:val="none" w:sz="0" w:space="0" w:color="auto"/>
        <w:left w:val="none" w:sz="0" w:space="0" w:color="auto"/>
        <w:bottom w:val="none" w:sz="0" w:space="0" w:color="auto"/>
        <w:right w:val="none" w:sz="0" w:space="0" w:color="auto"/>
      </w:divBdr>
    </w:div>
    <w:div w:id="1418593167">
      <w:bodyDiv w:val="1"/>
      <w:marLeft w:val="0"/>
      <w:marRight w:val="0"/>
      <w:marTop w:val="0"/>
      <w:marBottom w:val="0"/>
      <w:divBdr>
        <w:top w:val="none" w:sz="0" w:space="0" w:color="auto"/>
        <w:left w:val="none" w:sz="0" w:space="0" w:color="auto"/>
        <w:bottom w:val="none" w:sz="0" w:space="0" w:color="auto"/>
        <w:right w:val="none" w:sz="0" w:space="0" w:color="auto"/>
      </w:divBdr>
    </w:div>
    <w:div w:id="1444113909">
      <w:bodyDiv w:val="1"/>
      <w:marLeft w:val="0"/>
      <w:marRight w:val="0"/>
      <w:marTop w:val="0"/>
      <w:marBottom w:val="0"/>
      <w:divBdr>
        <w:top w:val="none" w:sz="0" w:space="0" w:color="auto"/>
        <w:left w:val="none" w:sz="0" w:space="0" w:color="auto"/>
        <w:bottom w:val="none" w:sz="0" w:space="0" w:color="auto"/>
        <w:right w:val="none" w:sz="0" w:space="0" w:color="auto"/>
      </w:divBdr>
    </w:div>
    <w:div w:id="1445885998">
      <w:bodyDiv w:val="1"/>
      <w:marLeft w:val="0"/>
      <w:marRight w:val="0"/>
      <w:marTop w:val="0"/>
      <w:marBottom w:val="0"/>
      <w:divBdr>
        <w:top w:val="none" w:sz="0" w:space="0" w:color="auto"/>
        <w:left w:val="none" w:sz="0" w:space="0" w:color="auto"/>
        <w:bottom w:val="none" w:sz="0" w:space="0" w:color="auto"/>
        <w:right w:val="none" w:sz="0" w:space="0" w:color="auto"/>
      </w:divBdr>
    </w:div>
    <w:div w:id="1446264680">
      <w:bodyDiv w:val="1"/>
      <w:marLeft w:val="0"/>
      <w:marRight w:val="0"/>
      <w:marTop w:val="0"/>
      <w:marBottom w:val="0"/>
      <w:divBdr>
        <w:top w:val="none" w:sz="0" w:space="0" w:color="auto"/>
        <w:left w:val="none" w:sz="0" w:space="0" w:color="auto"/>
        <w:bottom w:val="none" w:sz="0" w:space="0" w:color="auto"/>
        <w:right w:val="none" w:sz="0" w:space="0" w:color="auto"/>
      </w:divBdr>
    </w:div>
    <w:div w:id="1448936461">
      <w:bodyDiv w:val="1"/>
      <w:marLeft w:val="0"/>
      <w:marRight w:val="0"/>
      <w:marTop w:val="0"/>
      <w:marBottom w:val="0"/>
      <w:divBdr>
        <w:top w:val="none" w:sz="0" w:space="0" w:color="auto"/>
        <w:left w:val="none" w:sz="0" w:space="0" w:color="auto"/>
        <w:bottom w:val="none" w:sz="0" w:space="0" w:color="auto"/>
        <w:right w:val="none" w:sz="0" w:space="0" w:color="auto"/>
      </w:divBdr>
    </w:div>
    <w:div w:id="1451322050">
      <w:bodyDiv w:val="1"/>
      <w:marLeft w:val="0"/>
      <w:marRight w:val="0"/>
      <w:marTop w:val="0"/>
      <w:marBottom w:val="0"/>
      <w:divBdr>
        <w:top w:val="none" w:sz="0" w:space="0" w:color="auto"/>
        <w:left w:val="none" w:sz="0" w:space="0" w:color="auto"/>
        <w:bottom w:val="none" w:sz="0" w:space="0" w:color="auto"/>
        <w:right w:val="none" w:sz="0" w:space="0" w:color="auto"/>
      </w:divBdr>
    </w:div>
    <w:div w:id="1457484166">
      <w:bodyDiv w:val="1"/>
      <w:marLeft w:val="0"/>
      <w:marRight w:val="0"/>
      <w:marTop w:val="0"/>
      <w:marBottom w:val="0"/>
      <w:divBdr>
        <w:top w:val="none" w:sz="0" w:space="0" w:color="auto"/>
        <w:left w:val="none" w:sz="0" w:space="0" w:color="auto"/>
        <w:bottom w:val="none" w:sz="0" w:space="0" w:color="auto"/>
        <w:right w:val="none" w:sz="0" w:space="0" w:color="auto"/>
      </w:divBdr>
    </w:div>
    <w:div w:id="1458064889">
      <w:bodyDiv w:val="1"/>
      <w:marLeft w:val="0"/>
      <w:marRight w:val="0"/>
      <w:marTop w:val="0"/>
      <w:marBottom w:val="0"/>
      <w:divBdr>
        <w:top w:val="none" w:sz="0" w:space="0" w:color="auto"/>
        <w:left w:val="none" w:sz="0" w:space="0" w:color="auto"/>
        <w:bottom w:val="none" w:sz="0" w:space="0" w:color="auto"/>
        <w:right w:val="none" w:sz="0" w:space="0" w:color="auto"/>
      </w:divBdr>
    </w:div>
    <w:div w:id="1485119340">
      <w:bodyDiv w:val="1"/>
      <w:marLeft w:val="0"/>
      <w:marRight w:val="0"/>
      <w:marTop w:val="0"/>
      <w:marBottom w:val="0"/>
      <w:divBdr>
        <w:top w:val="none" w:sz="0" w:space="0" w:color="auto"/>
        <w:left w:val="none" w:sz="0" w:space="0" w:color="auto"/>
        <w:bottom w:val="none" w:sz="0" w:space="0" w:color="auto"/>
        <w:right w:val="none" w:sz="0" w:space="0" w:color="auto"/>
      </w:divBdr>
    </w:div>
    <w:div w:id="1492520458">
      <w:bodyDiv w:val="1"/>
      <w:marLeft w:val="0"/>
      <w:marRight w:val="0"/>
      <w:marTop w:val="0"/>
      <w:marBottom w:val="0"/>
      <w:divBdr>
        <w:top w:val="none" w:sz="0" w:space="0" w:color="auto"/>
        <w:left w:val="none" w:sz="0" w:space="0" w:color="auto"/>
        <w:bottom w:val="none" w:sz="0" w:space="0" w:color="auto"/>
        <w:right w:val="none" w:sz="0" w:space="0" w:color="auto"/>
      </w:divBdr>
    </w:div>
    <w:div w:id="1499885893">
      <w:bodyDiv w:val="1"/>
      <w:marLeft w:val="0"/>
      <w:marRight w:val="0"/>
      <w:marTop w:val="0"/>
      <w:marBottom w:val="0"/>
      <w:divBdr>
        <w:top w:val="none" w:sz="0" w:space="0" w:color="auto"/>
        <w:left w:val="none" w:sz="0" w:space="0" w:color="auto"/>
        <w:bottom w:val="none" w:sz="0" w:space="0" w:color="auto"/>
        <w:right w:val="none" w:sz="0" w:space="0" w:color="auto"/>
      </w:divBdr>
    </w:div>
    <w:div w:id="1506166166">
      <w:bodyDiv w:val="1"/>
      <w:marLeft w:val="0"/>
      <w:marRight w:val="0"/>
      <w:marTop w:val="0"/>
      <w:marBottom w:val="0"/>
      <w:divBdr>
        <w:top w:val="none" w:sz="0" w:space="0" w:color="auto"/>
        <w:left w:val="none" w:sz="0" w:space="0" w:color="auto"/>
        <w:bottom w:val="none" w:sz="0" w:space="0" w:color="auto"/>
        <w:right w:val="none" w:sz="0" w:space="0" w:color="auto"/>
      </w:divBdr>
    </w:div>
    <w:div w:id="1521821769">
      <w:bodyDiv w:val="1"/>
      <w:marLeft w:val="0"/>
      <w:marRight w:val="0"/>
      <w:marTop w:val="0"/>
      <w:marBottom w:val="0"/>
      <w:divBdr>
        <w:top w:val="none" w:sz="0" w:space="0" w:color="auto"/>
        <w:left w:val="none" w:sz="0" w:space="0" w:color="auto"/>
        <w:bottom w:val="none" w:sz="0" w:space="0" w:color="auto"/>
        <w:right w:val="none" w:sz="0" w:space="0" w:color="auto"/>
      </w:divBdr>
    </w:div>
    <w:div w:id="1523010418">
      <w:bodyDiv w:val="1"/>
      <w:marLeft w:val="0"/>
      <w:marRight w:val="0"/>
      <w:marTop w:val="0"/>
      <w:marBottom w:val="0"/>
      <w:divBdr>
        <w:top w:val="none" w:sz="0" w:space="0" w:color="auto"/>
        <w:left w:val="none" w:sz="0" w:space="0" w:color="auto"/>
        <w:bottom w:val="none" w:sz="0" w:space="0" w:color="auto"/>
        <w:right w:val="none" w:sz="0" w:space="0" w:color="auto"/>
      </w:divBdr>
    </w:div>
    <w:div w:id="1525363369">
      <w:bodyDiv w:val="1"/>
      <w:marLeft w:val="0"/>
      <w:marRight w:val="0"/>
      <w:marTop w:val="0"/>
      <w:marBottom w:val="0"/>
      <w:divBdr>
        <w:top w:val="none" w:sz="0" w:space="0" w:color="auto"/>
        <w:left w:val="none" w:sz="0" w:space="0" w:color="auto"/>
        <w:bottom w:val="none" w:sz="0" w:space="0" w:color="auto"/>
        <w:right w:val="none" w:sz="0" w:space="0" w:color="auto"/>
      </w:divBdr>
    </w:div>
    <w:div w:id="1532063743">
      <w:bodyDiv w:val="1"/>
      <w:marLeft w:val="0"/>
      <w:marRight w:val="0"/>
      <w:marTop w:val="0"/>
      <w:marBottom w:val="0"/>
      <w:divBdr>
        <w:top w:val="none" w:sz="0" w:space="0" w:color="auto"/>
        <w:left w:val="none" w:sz="0" w:space="0" w:color="auto"/>
        <w:bottom w:val="none" w:sz="0" w:space="0" w:color="auto"/>
        <w:right w:val="none" w:sz="0" w:space="0" w:color="auto"/>
      </w:divBdr>
    </w:div>
    <w:div w:id="1538199273">
      <w:bodyDiv w:val="1"/>
      <w:marLeft w:val="0"/>
      <w:marRight w:val="0"/>
      <w:marTop w:val="0"/>
      <w:marBottom w:val="0"/>
      <w:divBdr>
        <w:top w:val="none" w:sz="0" w:space="0" w:color="auto"/>
        <w:left w:val="none" w:sz="0" w:space="0" w:color="auto"/>
        <w:bottom w:val="none" w:sz="0" w:space="0" w:color="auto"/>
        <w:right w:val="none" w:sz="0" w:space="0" w:color="auto"/>
      </w:divBdr>
    </w:div>
    <w:div w:id="1538852474">
      <w:bodyDiv w:val="1"/>
      <w:marLeft w:val="0"/>
      <w:marRight w:val="0"/>
      <w:marTop w:val="0"/>
      <w:marBottom w:val="0"/>
      <w:divBdr>
        <w:top w:val="none" w:sz="0" w:space="0" w:color="auto"/>
        <w:left w:val="none" w:sz="0" w:space="0" w:color="auto"/>
        <w:bottom w:val="none" w:sz="0" w:space="0" w:color="auto"/>
        <w:right w:val="none" w:sz="0" w:space="0" w:color="auto"/>
      </w:divBdr>
    </w:div>
    <w:div w:id="1541740371">
      <w:bodyDiv w:val="1"/>
      <w:marLeft w:val="0"/>
      <w:marRight w:val="0"/>
      <w:marTop w:val="0"/>
      <w:marBottom w:val="0"/>
      <w:divBdr>
        <w:top w:val="none" w:sz="0" w:space="0" w:color="auto"/>
        <w:left w:val="none" w:sz="0" w:space="0" w:color="auto"/>
        <w:bottom w:val="none" w:sz="0" w:space="0" w:color="auto"/>
        <w:right w:val="none" w:sz="0" w:space="0" w:color="auto"/>
      </w:divBdr>
    </w:div>
    <w:div w:id="1553541100">
      <w:bodyDiv w:val="1"/>
      <w:marLeft w:val="0"/>
      <w:marRight w:val="0"/>
      <w:marTop w:val="0"/>
      <w:marBottom w:val="0"/>
      <w:divBdr>
        <w:top w:val="none" w:sz="0" w:space="0" w:color="auto"/>
        <w:left w:val="none" w:sz="0" w:space="0" w:color="auto"/>
        <w:bottom w:val="none" w:sz="0" w:space="0" w:color="auto"/>
        <w:right w:val="none" w:sz="0" w:space="0" w:color="auto"/>
      </w:divBdr>
    </w:div>
    <w:div w:id="1556232245">
      <w:bodyDiv w:val="1"/>
      <w:marLeft w:val="0"/>
      <w:marRight w:val="0"/>
      <w:marTop w:val="0"/>
      <w:marBottom w:val="0"/>
      <w:divBdr>
        <w:top w:val="none" w:sz="0" w:space="0" w:color="auto"/>
        <w:left w:val="none" w:sz="0" w:space="0" w:color="auto"/>
        <w:bottom w:val="none" w:sz="0" w:space="0" w:color="auto"/>
        <w:right w:val="none" w:sz="0" w:space="0" w:color="auto"/>
      </w:divBdr>
    </w:div>
    <w:div w:id="1557740998">
      <w:bodyDiv w:val="1"/>
      <w:marLeft w:val="0"/>
      <w:marRight w:val="0"/>
      <w:marTop w:val="0"/>
      <w:marBottom w:val="0"/>
      <w:divBdr>
        <w:top w:val="none" w:sz="0" w:space="0" w:color="auto"/>
        <w:left w:val="none" w:sz="0" w:space="0" w:color="auto"/>
        <w:bottom w:val="none" w:sz="0" w:space="0" w:color="auto"/>
        <w:right w:val="none" w:sz="0" w:space="0" w:color="auto"/>
      </w:divBdr>
    </w:div>
    <w:div w:id="1561211851">
      <w:bodyDiv w:val="1"/>
      <w:marLeft w:val="0"/>
      <w:marRight w:val="0"/>
      <w:marTop w:val="0"/>
      <w:marBottom w:val="0"/>
      <w:divBdr>
        <w:top w:val="none" w:sz="0" w:space="0" w:color="auto"/>
        <w:left w:val="none" w:sz="0" w:space="0" w:color="auto"/>
        <w:bottom w:val="none" w:sz="0" w:space="0" w:color="auto"/>
        <w:right w:val="none" w:sz="0" w:space="0" w:color="auto"/>
      </w:divBdr>
    </w:div>
    <w:div w:id="1569267586">
      <w:bodyDiv w:val="1"/>
      <w:marLeft w:val="0"/>
      <w:marRight w:val="0"/>
      <w:marTop w:val="0"/>
      <w:marBottom w:val="0"/>
      <w:divBdr>
        <w:top w:val="none" w:sz="0" w:space="0" w:color="auto"/>
        <w:left w:val="none" w:sz="0" w:space="0" w:color="auto"/>
        <w:bottom w:val="none" w:sz="0" w:space="0" w:color="auto"/>
        <w:right w:val="none" w:sz="0" w:space="0" w:color="auto"/>
      </w:divBdr>
    </w:div>
    <w:div w:id="1573738039">
      <w:bodyDiv w:val="1"/>
      <w:marLeft w:val="0"/>
      <w:marRight w:val="0"/>
      <w:marTop w:val="0"/>
      <w:marBottom w:val="0"/>
      <w:divBdr>
        <w:top w:val="none" w:sz="0" w:space="0" w:color="auto"/>
        <w:left w:val="none" w:sz="0" w:space="0" w:color="auto"/>
        <w:bottom w:val="none" w:sz="0" w:space="0" w:color="auto"/>
        <w:right w:val="none" w:sz="0" w:space="0" w:color="auto"/>
      </w:divBdr>
    </w:div>
    <w:div w:id="1575238425">
      <w:bodyDiv w:val="1"/>
      <w:marLeft w:val="0"/>
      <w:marRight w:val="0"/>
      <w:marTop w:val="0"/>
      <w:marBottom w:val="0"/>
      <w:divBdr>
        <w:top w:val="none" w:sz="0" w:space="0" w:color="auto"/>
        <w:left w:val="none" w:sz="0" w:space="0" w:color="auto"/>
        <w:bottom w:val="none" w:sz="0" w:space="0" w:color="auto"/>
        <w:right w:val="none" w:sz="0" w:space="0" w:color="auto"/>
      </w:divBdr>
    </w:div>
    <w:div w:id="1582060205">
      <w:bodyDiv w:val="1"/>
      <w:marLeft w:val="0"/>
      <w:marRight w:val="0"/>
      <w:marTop w:val="0"/>
      <w:marBottom w:val="0"/>
      <w:divBdr>
        <w:top w:val="none" w:sz="0" w:space="0" w:color="auto"/>
        <w:left w:val="none" w:sz="0" w:space="0" w:color="auto"/>
        <w:bottom w:val="none" w:sz="0" w:space="0" w:color="auto"/>
        <w:right w:val="none" w:sz="0" w:space="0" w:color="auto"/>
      </w:divBdr>
    </w:div>
    <w:div w:id="1584948791">
      <w:bodyDiv w:val="1"/>
      <w:marLeft w:val="0"/>
      <w:marRight w:val="0"/>
      <w:marTop w:val="0"/>
      <w:marBottom w:val="0"/>
      <w:divBdr>
        <w:top w:val="none" w:sz="0" w:space="0" w:color="auto"/>
        <w:left w:val="none" w:sz="0" w:space="0" w:color="auto"/>
        <w:bottom w:val="none" w:sz="0" w:space="0" w:color="auto"/>
        <w:right w:val="none" w:sz="0" w:space="0" w:color="auto"/>
      </w:divBdr>
    </w:div>
    <w:div w:id="1586722316">
      <w:bodyDiv w:val="1"/>
      <w:marLeft w:val="0"/>
      <w:marRight w:val="0"/>
      <w:marTop w:val="0"/>
      <w:marBottom w:val="0"/>
      <w:divBdr>
        <w:top w:val="none" w:sz="0" w:space="0" w:color="auto"/>
        <w:left w:val="none" w:sz="0" w:space="0" w:color="auto"/>
        <w:bottom w:val="none" w:sz="0" w:space="0" w:color="auto"/>
        <w:right w:val="none" w:sz="0" w:space="0" w:color="auto"/>
      </w:divBdr>
    </w:div>
    <w:div w:id="1594588990">
      <w:bodyDiv w:val="1"/>
      <w:marLeft w:val="0"/>
      <w:marRight w:val="0"/>
      <w:marTop w:val="0"/>
      <w:marBottom w:val="0"/>
      <w:divBdr>
        <w:top w:val="none" w:sz="0" w:space="0" w:color="auto"/>
        <w:left w:val="none" w:sz="0" w:space="0" w:color="auto"/>
        <w:bottom w:val="none" w:sz="0" w:space="0" w:color="auto"/>
        <w:right w:val="none" w:sz="0" w:space="0" w:color="auto"/>
      </w:divBdr>
    </w:div>
    <w:div w:id="1613976478">
      <w:bodyDiv w:val="1"/>
      <w:marLeft w:val="0"/>
      <w:marRight w:val="0"/>
      <w:marTop w:val="0"/>
      <w:marBottom w:val="0"/>
      <w:divBdr>
        <w:top w:val="none" w:sz="0" w:space="0" w:color="auto"/>
        <w:left w:val="none" w:sz="0" w:space="0" w:color="auto"/>
        <w:bottom w:val="none" w:sz="0" w:space="0" w:color="auto"/>
        <w:right w:val="none" w:sz="0" w:space="0" w:color="auto"/>
      </w:divBdr>
    </w:div>
    <w:div w:id="1620379838">
      <w:bodyDiv w:val="1"/>
      <w:marLeft w:val="0"/>
      <w:marRight w:val="0"/>
      <w:marTop w:val="0"/>
      <w:marBottom w:val="0"/>
      <w:divBdr>
        <w:top w:val="none" w:sz="0" w:space="0" w:color="auto"/>
        <w:left w:val="none" w:sz="0" w:space="0" w:color="auto"/>
        <w:bottom w:val="none" w:sz="0" w:space="0" w:color="auto"/>
        <w:right w:val="none" w:sz="0" w:space="0" w:color="auto"/>
      </w:divBdr>
    </w:div>
    <w:div w:id="1644040039">
      <w:bodyDiv w:val="1"/>
      <w:marLeft w:val="0"/>
      <w:marRight w:val="0"/>
      <w:marTop w:val="0"/>
      <w:marBottom w:val="0"/>
      <w:divBdr>
        <w:top w:val="none" w:sz="0" w:space="0" w:color="auto"/>
        <w:left w:val="none" w:sz="0" w:space="0" w:color="auto"/>
        <w:bottom w:val="none" w:sz="0" w:space="0" w:color="auto"/>
        <w:right w:val="none" w:sz="0" w:space="0" w:color="auto"/>
      </w:divBdr>
    </w:div>
    <w:div w:id="1645770365">
      <w:bodyDiv w:val="1"/>
      <w:marLeft w:val="0"/>
      <w:marRight w:val="0"/>
      <w:marTop w:val="0"/>
      <w:marBottom w:val="0"/>
      <w:divBdr>
        <w:top w:val="none" w:sz="0" w:space="0" w:color="auto"/>
        <w:left w:val="none" w:sz="0" w:space="0" w:color="auto"/>
        <w:bottom w:val="none" w:sz="0" w:space="0" w:color="auto"/>
        <w:right w:val="none" w:sz="0" w:space="0" w:color="auto"/>
      </w:divBdr>
    </w:div>
    <w:div w:id="1663310780">
      <w:bodyDiv w:val="1"/>
      <w:marLeft w:val="0"/>
      <w:marRight w:val="0"/>
      <w:marTop w:val="0"/>
      <w:marBottom w:val="0"/>
      <w:divBdr>
        <w:top w:val="none" w:sz="0" w:space="0" w:color="auto"/>
        <w:left w:val="none" w:sz="0" w:space="0" w:color="auto"/>
        <w:bottom w:val="none" w:sz="0" w:space="0" w:color="auto"/>
        <w:right w:val="none" w:sz="0" w:space="0" w:color="auto"/>
      </w:divBdr>
    </w:div>
    <w:div w:id="1668441232">
      <w:bodyDiv w:val="1"/>
      <w:marLeft w:val="0"/>
      <w:marRight w:val="0"/>
      <w:marTop w:val="0"/>
      <w:marBottom w:val="0"/>
      <w:divBdr>
        <w:top w:val="none" w:sz="0" w:space="0" w:color="auto"/>
        <w:left w:val="none" w:sz="0" w:space="0" w:color="auto"/>
        <w:bottom w:val="none" w:sz="0" w:space="0" w:color="auto"/>
        <w:right w:val="none" w:sz="0" w:space="0" w:color="auto"/>
      </w:divBdr>
    </w:div>
    <w:div w:id="1670327542">
      <w:bodyDiv w:val="1"/>
      <w:marLeft w:val="0"/>
      <w:marRight w:val="0"/>
      <w:marTop w:val="0"/>
      <w:marBottom w:val="0"/>
      <w:divBdr>
        <w:top w:val="none" w:sz="0" w:space="0" w:color="auto"/>
        <w:left w:val="none" w:sz="0" w:space="0" w:color="auto"/>
        <w:bottom w:val="none" w:sz="0" w:space="0" w:color="auto"/>
        <w:right w:val="none" w:sz="0" w:space="0" w:color="auto"/>
      </w:divBdr>
    </w:div>
    <w:div w:id="1672413261">
      <w:bodyDiv w:val="1"/>
      <w:marLeft w:val="0"/>
      <w:marRight w:val="0"/>
      <w:marTop w:val="0"/>
      <w:marBottom w:val="0"/>
      <w:divBdr>
        <w:top w:val="none" w:sz="0" w:space="0" w:color="auto"/>
        <w:left w:val="none" w:sz="0" w:space="0" w:color="auto"/>
        <w:bottom w:val="none" w:sz="0" w:space="0" w:color="auto"/>
        <w:right w:val="none" w:sz="0" w:space="0" w:color="auto"/>
      </w:divBdr>
    </w:div>
    <w:div w:id="1676496270">
      <w:bodyDiv w:val="1"/>
      <w:marLeft w:val="0"/>
      <w:marRight w:val="0"/>
      <w:marTop w:val="0"/>
      <w:marBottom w:val="0"/>
      <w:divBdr>
        <w:top w:val="none" w:sz="0" w:space="0" w:color="auto"/>
        <w:left w:val="none" w:sz="0" w:space="0" w:color="auto"/>
        <w:bottom w:val="none" w:sz="0" w:space="0" w:color="auto"/>
        <w:right w:val="none" w:sz="0" w:space="0" w:color="auto"/>
      </w:divBdr>
    </w:div>
    <w:div w:id="1677153805">
      <w:bodyDiv w:val="1"/>
      <w:marLeft w:val="0"/>
      <w:marRight w:val="0"/>
      <w:marTop w:val="0"/>
      <w:marBottom w:val="0"/>
      <w:divBdr>
        <w:top w:val="none" w:sz="0" w:space="0" w:color="auto"/>
        <w:left w:val="none" w:sz="0" w:space="0" w:color="auto"/>
        <w:bottom w:val="none" w:sz="0" w:space="0" w:color="auto"/>
        <w:right w:val="none" w:sz="0" w:space="0" w:color="auto"/>
      </w:divBdr>
    </w:div>
    <w:div w:id="1685011566">
      <w:bodyDiv w:val="1"/>
      <w:marLeft w:val="0"/>
      <w:marRight w:val="0"/>
      <w:marTop w:val="0"/>
      <w:marBottom w:val="0"/>
      <w:divBdr>
        <w:top w:val="none" w:sz="0" w:space="0" w:color="auto"/>
        <w:left w:val="none" w:sz="0" w:space="0" w:color="auto"/>
        <w:bottom w:val="none" w:sz="0" w:space="0" w:color="auto"/>
        <w:right w:val="none" w:sz="0" w:space="0" w:color="auto"/>
      </w:divBdr>
    </w:div>
    <w:div w:id="1697268099">
      <w:bodyDiv w:val="1"/>
      <w:marLeft w:val="0"/>
      <w:marRight w:val="0"/>
      <w:marTop w:val="0"/>
      <w:marBottom w:val="0"/>
      <w:divBdr>
        <w:top w:val="none" w:sz="0" w:space="0" w:color="auto"/>
        <w:left w:val="none" w:sz="0" w:space="0" w:color="auto"/>
        <w:bottom w:val="none" w:sz="0" w:space="0" w:color="auto"/>
        <w:right w:val="none" w:sz="0" w:space="0" w:color="auto"/>
      </w:divBdr>
    </w:div>
    <w:div w:id="1699770548">
      <w:bodyDiv w:val="1"/>
      <w:marLeft w:val="0"/>
      <w:marRight w:val="0"/>
      <w:marTop w:val="0"/>
      <w:marBottom w:val="0"/>
      <w:divBdr>
        <w:top w:val="none" w:sz="0" w:space="0" w:color="auto"/>
        <w:left w:val="none" w:sz="0" w:space="0" w:color="auto"/>
        <w:bottom w:val="none" w:sz="0" w:space="0" w:color="auto"/>
        <w:right w:val="none" w:sz="0" w:space="0" w:color="auto"/>
      </w:divBdr>
    </w:div>
    <w:div w:id="1721708200">
      <w:bodyDiv w:val="1"/>
      <w:marLeft w:val="0"/>
      <w:marRight w:val="0"/>
      <w:marTop w:val="0"/>
      <w:marBottom w:val="0"/>
      <w:divBdr>
        <w:top w:val="none" w:sz="0" w:space="0" w:color="auto"/>
        <w:left w:val="none" w:sz="0" w:space="0" w:color="auto"/>
        <w:bottom w:val="none" w:sz="0" w:space="0" w:color="auto"/>
        <w:right w:val="none" w:sz="0" w:space="0" w:color="auto"/>
      </w:divBdr>
    </w:div>
    <w:div w:id="1738749344">
      <w:bodyDiv w:val="1"/>
      <w:marLeft w:val="0"/>
      <w:marRight w:val="0"/>
      <w:marTop w:val="0"/>
      <w:marBottom w:val="0"/>
      <w:divBdr>
        <w:top w:val="none" w:sz="0" w:space="0" w:color="auto"/>
        <w:left w:val="none" w:sz="0" w:space="0" w:color="auto"/>
        <w:bottom w:val="none" w:sz="0" w:space="0" w:color="auto"/>
        <w:right w:val="none" w:sz="0" w:space="0" w:color="auto"/>
      </w:divBdr>
    </w:div>
    <w:div w:id="1761675124">
      <w:bodyDiv w:val="1"/>
      <w:marLeft w:val="0"/>
      <w:marRight w:val="0"/>
      <w:marTop w:val="0"/>
      <w:marBottom w:val="0"/>
      <w:divBdr>
        <w:top w:val="none" w:sz="0" w:space="0" w:color="auto"/>
        <w:left w:val="none" w:sz="0" w:space="0" w:color="auto"/>
        <w:bottom w:val="none" w:sz="0" w:space="0" w:color="auto"/>
        <w:right w:val="none" w:sz="0" w:space="0" w:color="auto"/>
      </w:divBdr>
    </w:div>
    <w:div w:id="1763331369">
      <w:bodyDiv w:val="1"/>
      <w:marLeft w:val="0"/>
      <w:marRight w:val="0"/>
      <w:marTop w:val="0"/>
      <w:marBottom w:val="0"/>
      <w:divBdr>
        <w:top w:val="none" w:sz="0" w:space="0" w:color="auto"/>
        <w:left w:val="none" w:sz="0" w:space="0" w:color="auto"/>
        <w:bottom w:val="none" w:sz="0" w:space="0" w:color="auto"/>
        <w:right w:val="none" w:sz="0" w:space="0" w:color="auto"/>
      </w:divBdr>
    </w:div>
    <w:div w:id="1773469826">
      <w:bodyDiv w:val="1"/>
      <w:marLeft w:val="0"/>
      <w:marRight w:val="0"/>
      <w:marTop w:val="0"/>
      <w:marBottom w:val="0"/>
      <w:divBdr>
        <w:top w:val="none" w:sz="0" w:space="0" w:color="auto"/>
        <w:left w:val="none" w:sz="0" w:space="0" w:color="auto"/>
        <w:bottom w:val="none" w:sz="0" w:space="0" w:color="auto"/>
        <w:right w:val="none" w:sz="0" w:space="0" w:color="auto"/>
      </w:divBdr>
    </w:div>
    <w:div w:id="1773814238">
      <w:bodyDiv w:val="1"/>
      <w:marLeft w:val="0"/>
      <w:marRight w:val="0"/>
      <w:marTop w:val="0"/>
      <w:marBottom w:val="0"/>
      <w:divBdr>
        <w:top w:val="none" w:sz="0" w:space="0" w:color="auto"/>
        <w:left w:val="none" w:sz="0" w:space="0" w:color="auto"/>
        <w:bottom w:val="none" w:sz="0" w:space="0" w:color="auto"/>
        <w:right w:val="none" w:sz="0" w:space="0" w:color="auto"/>
      </w:divBdr>
    </w:div>
    <w:div w:id="1785613676">
      <w:bodyDiv w:val="1"/>
      <w:marLeft w:val="0"/>
      <w:marRight w:val="0"/>
      <w:marTop w:val="0"/>
      <w:marBottom w:val="0"/>
      <w:divBdr>
        <w:top w:val="none" w:sz="0" w:space="0" w:color="auto"/>
        <w:left w:val="none" w:sz="0" w:space="0" w:color="auto"/>
        <w:bottom w:val="none" w:sz="0" w:space="0" w:color="auto"/>
        <w:right w:val="none" w:sz="0" w:space="0" w:color="auto"/>
      </w:divBdr>
    </w:div>
    <w:div w:id="1796748447">
      <w:bodyDiv w:val="1"/>
      <w:marLeft w:val="0"/>
      <w:marRight w:val="0"/>
      <w:marTop w:val="0"/>
      <w:marBottom w:val="0"/>
      <w:divBdr>
        <w:top w:val="none" w:sz="0" w:space="0" w:color="auto"/>
        <w:left w:val="none" w:sz="0" w:space="0" w:color="auto"/>
        <w:bottom w:val="none" w:sz="0" w:space="0" w:color="auto"/>
        <w:right w:val="none" w:sz="0" w:space="0" w:color="auto"/>
      </w:divBdr>
    </w:div>
    <w:div w:id="1798454019">
      <w:bodyDiv w:val="1"/>
      <w:marLeft w:val="0"/>
      <w:marRight w:val="0"/>
      <w:marTop w:val="0"/>
      <w:marBottom w:val="0"/>
      <w:divBdr>
        <w:top w:val="none" w:sz="0" w:space="0" w:color="auto"/>
        <w:left w:val="none" w:sz="0" w:space="0" w:color="auto"/>
        <w:bottom w:val="none" w:sz="0" w:space="0" w:color="auto"/>
        <w:right w:val="none" w:sz="0" w:space="0" w:color="auto"/>
      </w:divBdr>
    </w:div>
    <w:div w:id="1801264091">
      <w:bodyDiv w:val="1"/>
      <w:marLeft w:val="0"/>
      <w:marRight w:val="0"/>
      <w:marTop w:val="0"/>
      <w:marBottom w:val="0"/>
      <w:divBdr>
        <w:top w:val="none" w:sz="0" w:space="0" w:color="auto"/>
        <w:left w:val="none" w:sz="0" w:space="0" w:color="auto"/>
        <w:bottom w:val="none" w:sz="0" w:space="0" w:color="auto"/>
        <w:right w:val="none" w:sz="0" w:space="0" w:color="auto"/>
      </w:divBdr>
    </w:div>
    <w:div w:id="1802457587">
      <w:bodyDiv w:val="1"/>
      <w:marLeft w:val="0"/>
      <w:marRight w:val="0"/>
      <w:marTop w:val="0"/>
      <w:marBottom w:val="0"/>
      <w:divBdr>
        <w:top w:val="none" w:sz="0" w:space="0" w:color="auto"/>
        <w:left w:val="none" w:sz="0" w:space="0" w:color="auto"/>
        <w:bottom w:val="none" w:sz="0" w:space="0" w:color="auto"/>
        <w:right w:val="none" w:sz="0" w:space="0" w:color="auto"/>
      </w:divBdr>
    </w:div>
    <w:div w:id="1807772768">
      <w:bodyDiv w:val="1"/>
      <w:marLeft w:val="0"/>
      <w:marRight w:val="0"/>
      <w:marTop w:val="0"/>
      <w:marBottom w:val="0"/>
      <w:divBdr>
        <w:top w:val="none" w:sz="0" w:space="0" w:color="auto"/>
        <w:left w:val="none" w:sz="0" w:space="0" w:color="auto"/>
        <w:bottom w:val="none" w:sz="0" w:space="0" w:color="auto"/>
        <w:right w:val="none" w:sz="0" w:space="0" w:color="auto"/>
      </w:divBdr>
    </w:div>
    <w:div w:id="1816952048">
      <w:bodyDiv w:val="1"/>
      <w:marLeft w:val="0"/>
      <w:marRight w:val="0"/>
      <w:marTop w:val="0"/>
      <w:marBottom w:val="0"/>
      <w:divBdr>
        <w:top w:val="none" w:sz="0" w:space="0" w:color="auto"/>
        <w:left w:val="none" w:sz="0" w:space="0" w:color="auto"/>
        <w:bottom w:val="none" w:sz="0" w:space="0" w:color="auto"/>
        <w:right w:val="none" w:sz="0" w:space="0" w:color="auto"/>
      </w:divBdr>
    </w:div>
    <w:div w:id="1823768051">
      <w:bodyDiv w:val="1"/>
      <w:marLeft w:val="0"/>
      <w:marRight w:val="0"/>
      <w:marTop w:val="0"/>
      <w:marBottom w:val="0"/>
      <w:divBdr>
        <w:top w:val="none" w:sz="0" w:space="0" w:color="auto"/>
        <w:left w:val="none" w:sz="0" w:space="0" w:color="auto"/>
        <w:bottom w:val="none" w:sz="0" w:space="0" w:color="auto"/>
        <w:right w:val="none" w:sz="0" w:space="0" w:color="auto"/>
      </w:divBdr>
    </w:div>
    <w:div w:id="1824196090">
      <w:bodyDiv w:val="1"/>
      <w:marLeft w:val="0"/>
      <w:marRight w:val="0"/>
      <w:marTop w:val="0"/>
      <w:marBottom w:val="0"/>
      <w:divBdr>
        <w:top w:val="none" w:sz="0" w:space="0" w:color="auto"/>
        <w:left w:val="none" w:sz="0" w:space="0" w:color="auto"/>
        <w:bottom w:val="none" w:sz="0" w:space="0" w:color="auto"/>
        <w:right w:val="none" w:sz="0" w:space="0" w:color="auto"/>
      </w:divBdr>
    </w:div>
    <w:div w:id="1826436387">
      <w:bodyDiv w:val="1"/>
      <w:marLeft w:val="0"/>
      <w:marRight w:val="0"/>
      <w:marTop w:val="0"/>
      <w:marBottom w:val="0"/>
      <w:divBdr>
        <w:top w:val="none" w:sz="0" w:space="0" w:color="auto"/>
        <w:left w:val="none" w:sz="0" w:space="0" w:color="auto"/>
        <w:bottom w:val="none" w:sz="0" w:space="0" w:color="auto"/>
        <w:right w:val="none" w:sz="0" w:space="0" w:color="auto"/>
      </w:divBdr>
    </w:div>
    <w:div w:id="1828939610">
      <w:bodyDiv w:val="1"/>
      <w:marLeft w:val="0"/>
      <w:marRight w:val="0"/>
      <w:marTop w:val="0"/>
      <w:marBottom w:val="0"/>
      <w:divBdr>
        <w:top w:val="none" w:sz="0" w:space="0" w:color="auto"/>
        <w:left w:val="none" w:sz="0" w:space="0" w:color="auto"/>
        <w:bottom w:val="none" w:sz="0" w:space="0" w:color="auto"/>
        <w:right w:val="none" w:sz="0" w:space="0" w:color="auto"/>
      </w:divBdr>
    </w:div>
    <w:div w:id="1850102281">
      <w:bodyDiv w:val="1"/>
      <w:marLeft w:val="0"/>
      <w:marRight w:val="0"/>
      <w:marTop w:val="0"/>
      <w:marBottom w:val="0"/>
      <w:divBdr>
        <w:top w:val="none" w:sz="0" w:space="0" w:color="auto"/>
        <w:left w:val="none" w:sz="0" w:space="0" w:color="auto"/>
        <w:bottom w:val="none" w:sz="0" w:space="0" w:color="auto"/>
        <w:right w:val="none" w:sz="0" w:space="0" w:color="auto"/>
      </w:divBdr>
    </w:div>
    <w:div w:id="1868519954">
      <w:bodyDiv w:val="1"/>
      <w:marLeft w:val="0"/>
      <w:marRight w:val="0"/>
      <w:marTop w:val="0"/>
      <w:marBottom w:val="0"/>
      <w:divBdr>
        <w:top w:val="none" w:sz="0" w:space="0" w:color="auto"/>
        <w:left w:val="none" w:sz="0" w:space="0" w:color="auto"/>
        <w:bottom w:val="none" w:sz="0" w:space="0" w:color="auto"/>
        <w:right w:val="none" w:sz="0" w:space="0" w:color="auto"/>
      </w:divBdr>
    </w:div>
    <w:div w:id="1873107976">
      <w:bodyDiv w:val="1"/>
      <w:marLeft w:val="0"/>
      <w:marRight w:val="0"/>
      <w:marTop w:val="0"/>
      <w:marBottom w:val="0"/>
      <w:divBdr>
        <w:top w:val="none" w:sz="0" w:space="0" w:color="auto"/>
        <w:left w:val="none" w:sz="0" w:space="0" w:color="auto"/>
        <w:bottom w:val="none" w:sz="0" w:space="0" w:color="auto"/>
        <w:right w:val="none" w:sz="0" w:space="0" w:color="auto"/>
      </w:divBdr>
    </w:div>
    <w:div w:id="1881283470">
      <w:bodyDiv w:val="1"/>
      <w:marLeft w:val="0"/>
      <w:marRight w:val="0"/>
      <w:marTop w:val="0"/>
      <w:marBottom w:val="0"/>
      <w:divBdr>
        <w:top w:val="none" w:sz="0" w:space="0" w:color="auto"/>
        <w:left w:val="none" w:sz="0" w:space="0" w:color="auto"/>
        <w:bottom w:val="none" w:sz="0" w:space="0" w:color="auto"/>
        <w:right w:val="none" w:sz="0" w:space="0" w:color="auto"/>
      </w:divBdr>
    </w:div>
    <w:div w:id="1883782344">
      <w:bodyDiv w:val="1"/>
      <w:marLeft w:val="0"/>
      <w:marRight w:val="0"/>
      <w:marTop w:val="0"/>
      <w:marBottom w:val="0"/>
      <w:divBdr>
        <w:top w:val="none" w:sz="0" w:space="0" w:color="auto"/>
        <w:left w:val="none" w:sz="0" w:space="0" w:color="auto"/>
        <w:bottom w:val="none" w:sz="0" w:space="0" w:color="auto"/>
        <w:right w:val="none" w:sz="0" w:space="0" w:color="auto"/>
      </w:divBdr>
    </w:div>
    <w:div w:id="1887334166">
      <w:bodyDiv w:val="1"/>
      <w:marLeft w:val="0"/>
      <w:marRight w:val="0"/>
      <w:marTop w:val="0"/>
      <w:marBottom w:val="0"/>
      <w:divBdr>
        <w:top w:val="none" w:sz="0" w:space="0" w:color="auto"/>
        <w:left w:val="none" w:sz="0" w:space="0" w:color="auto"/>
        <w:bottom w:val="none" w:sz="0" w:space="0" w:color="auto"/>
        <w:right w:val="none" w:sz="0" w:space="0" w:color="auto"/>
      </w:divBdr>
    </w:div>
    <w:div w:id="1889144471">
      <w:bodyDiv w:val="1"/>
      <w:marLeft w:val="0"/>
      <w:marRight w:val="0"/>
      <w:marTop w:val="0"/>
      <w:marBottom w:val="0"/>
      <w:divBdr>
        <w:top w:val="none" w:sz="0" w:space="0" w:color="auto"/>
        <w:left w:val="none" w:sz="0" w:space="0" w:color="auto"/>
        <w:bottom w:val="none" w:sz="0" w:space="0" w:color="auto"/>
        <w:right w:val="none" w:sz="0" w:space="0" w:color="auto"/>
      </w:divBdr>
    </w:div>
    <w:div w:id="1896047431">
      <w:bodyDiv w:val="1"/>
      <w:marLeft w:val="0"/>
      <w:marRight w:val="0"/>
      <w:marTop w:val="0"/>
      <w:marBottom w:val="0"/>
      <w:divBdr>
        <w:top w:val="none" w:sz="0" w:space="0" w:color="auto"/>
        <w:left w:val="none" w:sz="0" w:space="0" w:color="auto"/>
        <w:bottom w:val="none" w:sz="0" w:space="0" w:color="auto"/>
        <w:right w:val="none" w:sz="0" w:space="0" w:color="auto"/>
      </w:divBdr>
    </w:div>
    <w:div w:id="1923682957">
      <w:bodyDiv w:val="1"/>
      <w:marLeft w:val="0"/>
      <w:marRight w:val="0"/>
      <w:marTop w:val="0"/>
      <w:marBottom w:val="0"/>
      <w:divBdr>
        <w:top w:val="none" w:sz="0" w:space="0" w:color="auto"/>
        <w:left w:val="none" w:sz="0" w:space="0" w:color="auto"/>
        <w:bottom w:val="none" w:sz="0" w:space="0" w:color="auto"/>
        <w:right w:val="none" w:sz="0" w:space="0" w:color="auto"/>
      </w:divBdr>
    </w:div>
    <w:div w:id="1950237941">
      <w:bodyDiv w:val="1"/>
      <w:marLeft w:val="0"/>
      <w:marRight w:val="0"/>
      <w:marTop w:val="0"/>
      <w:marBottom w:val="0"/>
      <w:divBdr>
        <w:top w:val="none" w:sz="0" w:space="0" w:color="auto"/>
        <w:left w:val="none" w:sz="0" w:space="0" w:color="auto"/>
        <w:bottom w:val="none" w:sz="0" w:space="0" w:color="auto"/>
        <w:right w:val="none" w:sz="0" w:space="0" w:color="auto"/>
      </w:divBdr>
    </w:div>
    <w:div w:id="1952592266">
      <w:bodyDiv w:val="1"/>
      <w:marLeft w:val="0"/>
      <w:marRight w:val="0"/>
      <w:marTop w:val="0"/>
      <w:marBottom w:val="0"/>
      <w:divBdr>
        <w:top w:val="none" w:sz="0" w:space="0" w:color="auto"/>
        <w:left w:val="none" w:sz="0" w:space="0" w:color="auto"/>
        <w:bottom w:val="none" w:sz="0" w:space="0" w:color="auto"/>
        <w:right w:val="none" w:sz="0" w:space="0" w:color="auto"/>
      </w:divBdr>
    </w:div>
    <w:div w:id="1965185754">
      <w:bodyDiv w:val="1"/>
      <w:marLeft w:val="0"/>
      <w:marRight w:val="0"/>
      <w:marTop w:val="0"/>
      <w:marBottom w:val="0"/>
      <w:divBdr>
        <w:top w:val="none" w:sz="0" w:space="0" w:color="auto"/>
        <w:left w:val="none" w:sz="0" w:space="0" w:color="auto"/>
        <w:bottom w:val="none" w:sz="0" w:space="0" w:color="auto"/>
        <w:right w:val="none" w:sz="0" w:space="0" w:color="auto"/>
      </w:divBdr>
    </w:div>
    <w:div w:id="1974406004">
      <w:marLeft w:val="0"/>
      <w:marRight w:val="0"/>
      <w:marTop w:val="0"/>
      <w:marBottom w:val="0"/>
      <w:divBdr>
        <w:top w:val="none" w:sz="0" w:space="0" w:color="auto"/>
        <w:left w:val="none" w:sz="0" w:space="0" w:color="auto"/>
        <w:bottom w:val="none" w:sz="0" w:space="0" w:color="auto"/>
        <w:right w:val="none" w:sz="0" w:space="0" w:color="auto"/>
      </w:divBdr>
    </w:div>
    <w:div w:id="1974406005">
      <w:marLeft w:val="0"/>
      <w:marRight w:val="0"/>
      <w:marTop w:val="0"/>
      <w:marBottom w:val="0"/>
      <w:divBdr>
        <w:top w:val="none" w:sz="0" w:space="0" w:color="auto"/>
        <w:left w:val="none" w:sz="0" w:space="0" w:color="auto"/>
        <w:bottom w:val="none" w:sz="0" w:space="0" w:color="auto"/>
        <w:right w:val="none" w:sz="0" w:space="0" w:color="auto"/>
      </w:divBdr>
    </w:div>
    <w:div w:id="1974406006">
      <w:marLeft w:val="0"/>
      <w:marRight w:val="0"/>
      <w:marTop w:val="0"/>
      <w:marBottom w:val="0"/>
      <w:divBdr>
        <w:top w:val="none" w:sz="0" w:space="0" w:color="auto"/>
        <w:left w:val="none" w:sz="0" w:space="0" w:color="auto"/>
        <w:bottom w:val="none" w:sz="0" w:space="0" w:color="auto"/>
        <w:right w:val="none" w:sz="0" w:space="0" w:color="auto"/>
      </w:divBdr>
    </w:div>
    <w:div w:id="1974406007">
      <w:marLeft w:val="0"/>
      <w:marRight w:val="0"/>
      <w:marTop w:val="0"/>
      <w:marBottom w:val="0"/>
      <w:divBdr>
        <w:top w:val="none" w:sz="0" w:space="0" w:color="auto"/>
        <w:left w:val="none" w:sz="0" w:space="0" w:color="auto"/>
        <w:bottom w:val="none" w:sz="0" w:space="0" w:color="auto"/>
        <w:right w:val="none" w:sz="0" w:space="0" w:color="auto"/>
      </w:divBdr>
    </w:div>
    <w:div w:id="1974406008">
      <w:marLeft w:val="0"/>
      <w:marRight w:val="0"/>
      <w:marTop w:val="0"/>
      <w:marBottom w:val="0"/>
      <w:divBdr>
        <w:top w:val="none" w:sz="0" w:space="0" w:color="auto"/>
        <w:left w:val="none" w:sz="0" w:space="0" w:color="auto"/>
        <w:bottom w:val="none" w:sz="0" w:space="0" w:color="auto"/>
        <w:right w:val="none" w:sz="0" w:space="0" w:color="auto"/>
      </w:divBdr>
    </w:div>
    <w:div w:id="1975520903">
      <w:bodyDiv w:val="1"/>
      <w:marLeft w:val="0"/>
      <w:marRight w:val="0"/>
      <w:marTop w:val="0"/>
      <w:marBottom w:val="0"/>
      <w:divBdr>
        <w:top w:val="none" w:sz="0" w:space="0" w:color="auto"/>
        <w:left w:val="none" w:sz="0" w:space="0" w:color="auto"/>
        <w:bottom w:val="none" w:sz="0" w:space="0" w:color="auto"/>
        <w:right w:val="none" w:sz="0" w:space="0" w:color="auto"/>
      </w:divBdr>
    </w:div>
    <w:div w:id="1984456541">
      <w:bodyDiv w:val="1"/>
      <w:marLeft w:val="0"/>
      <w:marRight w:val="0"/>
      <w:marTop w:val="0"/>
      <w:marBottom w:val="0"/>
      <w:divBdr>
        <w:top w:val="none" w:sz="0" w:space="0" w:color="auto"/>
        <w:left w:val="none" w:sz="0" w:space="0" w:color="auto"/>
        <w:bottom w:val="none" w:sz="0" w:space="0" w:color="auto"/>
        <w:right w:val="none" w:sz="0" w:space="0" w:color="auto"/>
      </w:divBdr>
    </w:div>
    <w:div w:id="1997604922">
      <w:bodyDiv w:val="1"/>
      <w:marLeft w:val="0"/>
      <w:marRight w:val="0"/>
      <w:marTop w:val="0"/>
      <w:marBottom w:val="0"/>
      <w:divBdr>
        <w:top w:val="none" w:sz="0" w:space="0" w:color="auto"/>
        <w:left w:val="none" w:sz="0" w:space="0" w:color="auto"/>
        <w:bottom w:val="none" w:sz="0" w:space="0" w:color="auto"/>
        <w:right w:val="none" w:sz="0" w:space="0" w:color="auto"/>
      </w:divBdr>
    </w:div>
    <w:div w:id="1997687776">
      <w:bodyDiv w:val="1"/>
      <w:marLeft w:val="0"/>
      <w:marRight w:val="0"/>
      <w:marTop w:val="0"/>
      <w:marBottom w:val="0"/>
      <w:divBdr>
        <w:top w:val="none" w:sz="0" w:space="0" w:color="auto"/>
        <w:left w:val="none" w:sz="0" w:space="0" w:color="auto"/>
        <w:bottom w:val="none" w:sz="0" w:space="0" w:color="auto"/>
        <w:right w:val="none" w:sz="0" w:space="0" w:color="auto"/>
      </w:divBdr>
    </w:div>
    <w:div w:id="1998728427">
      <w:bodyDiv w:val="1"/>
      <w:marLeft w:val="0"/>
      <w:marRight w:val="0"/>
      <w:marTop w:val="0"/>
      <w:marBottom w:val="0"/>
      <w:divBdr>
        <w:top w:val="none" w:sz="0" w:space="0" w:color="auto"/>
        <w:left w:val="none" w:sz="0" w:space="0" w:color="auto"/>
        <w:bottom w:val="none" w:sz="0" w:space="0" w:color="auto"/>
        <w:right w:val="none" w:sz="0" w:space="0" w:color="auto"/>
      </w:divBdr>
    </w:div>
    <w:div w:id="2001884842">
      <w:bodyDiv w:val="1"/>
      <w:marLeft w:val="0"/>
      <w:marRight w:val="0"/>
      <w:marTop w:val="0"/>
      <w:marBottom w:val="0"/>
      <w:divBdr>
        <w:top w:val="none" w:sz="0" w:space="0" w:color="auto"/>
        <w:left w:val="none" w:sz="0" w:space="0" w:color="auto"/>
        <w:bottom w:val="none" w:sz="0" w:space="0" w:color="auto"/>
        <w:right w:val="none" w:sz="0" w:space="0" w:color="auto"/>
      </w:divBdr>
    </w:div>
    <w:div w:id="2003921552">
      <w:bodyDiv w:val="1"/>
      <w:marLeft w:val="0"/>
      <w:marRight w:val="0"/>
      <w:marTop w:val="0"/>
      <w:marBottom w:val="0"/>
      <w:divBdr>
        <w:top w:val="none" w:sz="0" w:space="0" w:color="auto"/>
        <w:left w:val="none" w:sz="0" w:space="0" w:color="auto"/>
        <w:bottom w:val="none" w:sz="0" w:space="0" w:color="auto"/>
        <w:right w:val="none" w:sz="0" w:space="0" w:color="auto"/>
      </w:divBdr>
    </w:div>
    <w:div w:id="2007707572">
      <w:bodyDiv w:val="1"/>
      <w:marLeft w:val="0"/>
      <w:marRight w:val="0"/>
      <w:marTop w:val="0"/>
      <w:marBottom w:val="0"/>
      <w:divBdr>
        <w:top w:val="none" w:sz="0" w:space="0" w:color="auto"/>
        <w:left w:val="none" w:sz="0" w:space="0" w:color="auto"/>
        <w:bottom w:val="none" w:sz="0" w:space="0" w:color="auto"/>
        <w:right w:val="none" w:sz="0" w:space="0" w:color="auto"/>
      </w:divBdr>
    </w:div>
    <w:div w:id="2009824357">
      <w:bodyDiv w:val="1"/>
      <w:marLeft w:val="0"/>
      <w:marRight w:val="0"/>
      <w:marTop w:val="0"/>
      <w:marBottom w:val="0"/>
      <w:divBdr>
        <w:top w:val="none" w:sz="0" w:space="0" w:color="auto"/>
        <w:left w:val="none" w:sz="0" w:space="0" w:color="auto"/>
        <w:bottom w:val="none" w:sz="0" w:space="0" w:color="auto"/>
        <w:right w:val="none" w:sz="0" w:space="0" w:color="auto"/>
      </w:divBdr>
    </w:div>
    <w:div w:id="2011054732">
      <w:bodyDiv w:val="1"/>
      <w:marLeft w:val="0"/>
      <w:marRight w:val="0"/>
      <w:marTop w:val="0"/>
      <w:marBottom w:val="0"/>
      <w:divBdr>
        <w:top w:val="none" w:sz="0" w:space="0" w:color="auto"/>
        <w:left w:val="none" w:sz="0" w:space="0" w:color="auto"/>
        <w:bottom w:val="none" w:sz="0" w:space="0" w:color="auto"/>
        <w:right w:val="none" w:sz="0" w:space="0" w:color="auto"/>
      </w:divBdr>
    </w:div>
    <w:div w:id="2014069388">
      <w:bodyDiv w:val="1"/>
      <w:marLeft w:val="0"/>
      <w:marRight w:val="0"/>
      <w:marTop w:val="0"/>
      <w:marBottom w:val="0"/>
      <w:divBdr>
        <w:top w:val="none" w:sz="0" w:space="0" w:color="auto"/>
        <w:left w:val="none" w:sz="0" w:space="0" w:color="auto"/>
        <w:bottom w:val="none" w:sz="0" w:space="0" w:color="auto"/>
        <w:right w:val="none" w:sz="0" w:space="0" w:color="auto"/>
      </w:divBdr>
    </w:div>
    <w:div w:id="2014185447">
      <w:bodyDiv w:val="1"/>
      <w:marLeft w:val="0"/>
      <w:marRight w:val="0"/>
      <w:marTop w:val="0"/>
      <w:marBottom w:val="0"/>
      <w:divBdr>
        <w:top w:val="none" w:sz="0" w:space="0" w:color="auto"/>
        <w:left w:val="none" w:sz="0" w:space="0" w:color="auto"/>
        <w:bottom w:val="none" w:sz="0" w:space="0" w:color="auto"/>
        <w:right w:val="none" w:sz="0" w:space="0" w:color="auto"/>
      </w:divBdr>
    </w:div>
    <w:div w:id="2017076779">
      <w:bodyDiv w:val="1"/>
      <w:marLeft w:val="0"/>
      <w:marRight w:val="0"/>
      <w:marTop w:val="0"/>
      <w:marBottom w:val="0"/>
      <w:divBdr>
        <w:top w:val="none" w:sz="0" w:space="0" w:color="auto"/>
        <w:left w:val="none" w:sz="0" w:space="0" w:color="auto"/>
        <w:bottom w:val="none" w:sz="0" w:space="0" w:color="auto"/>
        <w:right w:val="none" w:sz="0" w:space="0" w:color="auto"/>
      </w:divBdr>
    </w:div>
    <w:div w:id="2027052941">
      <w:bodyDiv w:val="1"/>
      <w:marLeft w:val="0"/>
      <w:marRight w:val="0"/>
      <w:marTop w:val="0"/>
      <w:marBottom w:val="0"/>
      <w:divBdr>
        <w:top w:val="none" w:sz="0" w:space="0" w:color="auto"/>
        <w:left w:val="none" w:sz="0" w:space="0" w:color="auto"/>
        <w:bottom w:val="none" w:sz="0" w:space="0" w:color="auto"/>
        <w:right w:val="none" w:sz="0" w:space="0" w:color="auto"/>
      </w:divBdr>
    </w:div>
    <w:div w:id="2028824469">
      <w:bodyDiv w:val="1"/>
      <w:marLeft w:val="0"/>
      <w:marRight w:val="0"/>
      <w:marTop w:val="0"/>
      <w:marBottom w:val="0"/>
      <w:divBdr>
        <w:top w:val="none" w:sz="0" w:space="0" w:color="auto"/>
        <w:left w:val="none" w:sz="0" w:space="0" w:color="auto"/>
        <w:bottom w:val="none" w:sz="0" w:space="0" w:color="auto"/>
        <w:right w:val="none" w:sz="0" w:space="0" w:color="auto"/>
      </w:divBdr>
    </w:div>
    <w:div w:id="2041198901">
      <w:bodyDiv w:val="1"/>
      <w:marLeft w:val="0"/>
      <w:marRight w:val="0"/>
      <w:marTop w:val="0"/>
      <w:marBottom w:val="0"/>
      <w:divBdr>
        <w:top w:val="none" w:sz="0" w:space="0" w:color="auto"/>
        <w:left w:val="none" w:sz="0" w:space="0" w:color="auto"/>
        <w:bottom w:val="none" w:sz="0" w:space="0" w:color="auto"/>
        <w:right w:val="none" w:sz="0" w:space="0" w:color="auto"/>
      </w:divBdr>
    </w:div>
    <w:div w:id="2062048114">
      <w:bodyDiv w:val="1"/>
      <w:marLeft w:val="0"/>
      <w:marRight w:val="0"/>
      <w:marTop w:val="0"/>
      <w:marBottom w:val="0"/>
      <w:divBdr>
        <w:top w:val="none" w:sz="0" w:space="0" w:color="auto"/>
        <w:left w:val="none" w:sz="0" w:space="0" w:color="auto"/>
        <w:bottom w:val="none" w:sz="0" w:space="0" w:color="auto"/>
        <w:right w:val="none" w:sz="0" w:space="0" w:color="auto"/>
      </w:divBdr>
    </w:div>
    <w:div w:id="2064331844">
      <w:bodyDiv w:val="1"/>
      <w:marLeft w:val="0"/>
      <w:marRight w:val="0"/>
      <w:marTop w:val="0"/>
      <w:marBottom w:val="0"/>
      <w:divBdr>
        <w:top w:val="none" w:sz="0" w:space="0" w:color="auto"/>
        <w:left w:val="none" w:sz="0" w:space="0" w:color="auto"/>
        <w:bottom w:val="none" w:sz="0" w:space="0" w:color="auto"/>
        <w:right w:val="none" w:sz="0" w:space="0" w:color="auto"/>
      </w:divBdr>
    </w:div>
    <w:div w:id="2080051383">
      <w:bodyDiv w:val="1"/>
      <w:marLeft w:val="0"/>
      <w:marRight w:val="0"/>
      <w:marTop w:val="0"/>
      <w:marBottom w:val="0"/>
      <w:divBdr>
        <w:top w:val="none" w:sz="0" w:space="0" w:color="auto"/>
        <w:left w:val="none" w:sz="0" w:space="0" w:color="auto"/>
        <w:bottom w:val="none" w:sz="0" w:space="0" w:color="auto"/>
        <w:right w:val="none" w:sz="0" w:space="0" w:color="auto"/>
      </w:divBdr>
    </w:div>
    <w:div w:id="2082289166">
      <w:bodyDiv w:val="1"/>
      <w:marLeft w:val="0"/>
      <w:marRight w:val="0"/>
      <w:marTop w:val="0"/>
      <w:marBottom w:val="0"/>
      <w:divBdr>
        <w:top w:val="none" w:sz="0" w:space="0" w:color="auto"/>
        <w:left w:val="none" w:sz="0" w:space="0" w:color="auto"/>
        <w:bottom w:val="none" w:sz="0" w:space="0" w:color="auto"/>
        <w:right w:val="none" w:sz="0" w:space="0" w:color="auto"/>
      </w:divBdr>
    </w:div>
    <w:div w:id="2085105186">
      <w:bodyDiv w:val="1"/>
      <w:marLeft w:val="0"/>
      <w:marRight w:val="0"/>
      <w:marTop w:val="0"/>
      <w:marBottom w:val="0"/>
      <w:divBdr>
        <w:top w:val="none" w:sz="0" w:space="0" w:color="auto"/>
        <w:left w:val="none" w:sz="0" w:space="0" w:color="auto"/>
        <w:bottom w:val="none" w:sz="0" w:space="0" w:color="auto"/>
        <w:right w:val="none" w:sz="0" w:space="0" w:color="auto"/>
      </w:divBdr>
    </w:div>
    <w:div w:id="2087149776">
      <w:bodyDiv w:val="1"/>
      <w:marLeft w:val="0"/>
      <w:marRight w:val="0"/>
      <w:marTop w:val="0"/>
      <w:marBottom w:val="0"/>
      <w:divBdr>
        <w:top w:val="none" w:sz="0" w:space="0" w:color="auto"/>
        <w:left w:val="none" w:sz="0" w:space="0" w:color="auto"/>
        <w:bottom w:val="none" w:sz="0" w:space="0" w:color="auto"/>
        <w:right w:val="none" w:sz="0" w:space="0" w:color="auto"/>
      </w:divBdr>
    </w:div>
    <w:div w:id="2092583647">
      <w:bodyDiv w:val="1"/>
      <w:marLeft w:val="0"/>
      <w:marRight w:val="0"/>
      <w:marTop w:val="0"/>
      <w:marBottom w:val="0"/>
      <w:divBdr>
        <w:top w:val="none" w:sz="0" w:space="0" w:color="auto"/>
        <w:left w:val="none" w:sz="0" w:space="0" w:color="auto"/>
        <w:bottom w:val="none" w:sz="0" w:space="0" w:color="auto"/>
        <w:right w:val="none" w:sz="0" w:space="0" w:color="auto"/>
      </w:divBdr>
    </w:div>
    <w:div w:id="2095393711">
      <w:bodyDiv w:val="1"/>
      <w:marLeft w:val="0"/>
      <w:marRight w:val="0"/>
      <w:marTop w:val="0"/>
      <w:marBottom w:val="0"/>
      <w:divBdr>
        <w:top w:val="none" w:sz="0" w:space="0" w:color="auto"/>
        <w:left w:val="none" w:sz="0" w:space="0" w:color="auto"/>
        <w:bottom w:val="none" w:sz="0" w:space="0" w:color="auto"/>
        <w:right w:val="none" w:sz="0" w:space="0" w:color="auto"/>
      </w:divBdr>
    </w:div>
    <w:div w:id="2096785693">
      <w:bodyDiv w:val="1"/>
      <w:marLeft w:val="0"/>
      <w:marRight w:val="0"/>
      <w:marTop w:val="0"/>
      <w:marBottom w:val="0"/>
      <w:divBdr>
        <w:top w:val="none" w:sz="0" w:space="0" w:color="auto"/>
        <w:left w:val="none" w:sz="0" w:space="0" w:color="auto"/>
        <w:bottom w:val="none" w:sz="0" w:space="0" w:color="auto"/>
        <w:right w:val="none" w:sz="0" w:space="0" w:color="auto"/>
      </w:divBdr>
    </w:div>
    <w:div w:id="2105880047">
      <w:bodyDiv w:val="1"/>
      <w:marLeft w:val="0"/>
      <w:marRight w:val="0"/>
      <w:marTop w:val="0"/>
      <w:marBottom w:val="0"/>
      <w:divBdr>
        <w:top w:val="none" w:sz="0" w:space="0" w:color="auto"/>
        <w:left w:val="none" w:sz="0" w:space="0" w:color="auto"/>
        <w:bottom w:val="none" w:sz="0" w:space="0" w:color="auto"/>
        <w:right w:val="none" w:sz="0" w:space="0" w:color="auto"/>
      </w:divBdr>
    </w:div>
    <w:div w:id="2125926227">
      <w:bodyDiv w:val="1"/>
      <w:marLeft w:val="0"/>
      <w:marRight w:val="0"/>
      <w:marTop w:val="0"/>
      <w:marBottom w:val="0"/>
      <w:divBdr>
        <w:top w:val="none" w:sz="0" w:space="0" w:color="auto"/>
        <w:left w:val="none" w:sz="0" w:space="0" w:color="auto"/>
        <w:bottom w:val="none" w:sz="0" w:space="0" w:color="auto"/>
        <w:right w:val="none" w:sz="0" w:space="0" w:color="auto"/>
      </w:divBdr>
    </w:div>
    <w:div w:id="2133018381">
      <w:bodyDiv w:val="1"/>
      <w:marLeft w:val="0"/>
      <w:marRight w:val="0"/>
      <w:marTop w:val="0"/>
      <w:marBottom w:val="0"/>
      <w:divBdr>
        <w:top w:val="none" w:sz="0" w:space="0" w:color="auto"/>
        <w:left w:val="none" w:sz="0" w:space="0" w:color="auto"/>
        <w:bottom w:val="none" w:sz="0" w:space="0" w:color="auto"/>
        <w:right w:val="none" w:sz="0" w:space="0" w:color="auto"/>
      </w:divBdr>
    </w:div>
    <w:div w:id="2138064191">
      <w:bodyDiv w:val="1"/>
      <w:marLeft w:val="0"/>
      <w:marRight w:val="0"/>
      <w:marTop w:val="0"/>
      <w:marBottom w:val="0"/>
      <w:divBdr>
        <w:top w:val="none" w:sz="0" w:space="0" w:color="auto"/>
        <w:left w:val="none" w:sz="0" w:space="0" w:color="auto"/>
        <w:bottom w:val="none" w:sz="0" w:space="0" w:color="auto"/>
        <w:right w:val="none" w:sz="0" w:space="0" w:color="auto"/>
      </w:divBdr>
    </w:div>
    <w:div w:id="2141872827">
      <w:bodyDiv w:val="1"/>
      <w:marLeft w:val="0"/>
      <w:marRight w:val="0"/>
      <w:marTop w:val="0"/>
      <w:marBottom w:val="0"/>
      <w:divBdr>
        <w:top w:val="none" w:sz="0" w:space="0" w:color="auto"/>
        <w:left w:val="none" w:sz="0" w:space="0" w:color="auto"/>
        <w:bottom w:val="none" w:sz="0" w:space="0" w:color="auto"/>
        <w:right w:val="none" w:sz="0" w:space="0" w:color="auto"/>
      </w:divBdr>
    </w:div>
    <w:div w:id="21433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oleObject" Target="embeddings/List_aplikace_Microsoft_Excel_97_20031.xls"/><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1\Pololetn&#237;%20rozbory%20hospoda&#345;en&#237;%20k%2030.06.2021%20-%20fin%20verze.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V&#253;daje%20k%2030.6.2024.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1" Type="http://schemas.openxmlformats.org/officeDocument/2006/relationships/oleObject" Target="file:///\\fileserver.mesto-prostejov.local\data4\Data_odbory\FO\Bachanov&#225;%20Jana\Odd&#283;len&#237;%20rozpo&#269;tu%20a%20evidence%20majetku\POLOLETN&#205;%20ROZBORY%20HOSPODA&#344;EN&#205;\2020\Rozbor%20p&#345;&#237;jm&#367;%20a%20v&#253;daj&#367;%20(automaticky%20ulo&#382;eno).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P&#345;&#237;jmy%20k%2030.6.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P&#345;&#237;jmy%20k%2030.6.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P&#345;&#237;jmy%20k%2030.6.2024%20-%20kopi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P&#345;&#237;jmy%20k%2030.6.2024%20-%20kopi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fileserver.mesto-prostejov.local\data4\Data_odbory\FO\Bachanov&#225;%20Jana\Odd&#283;len&#237;%20rozpo&#269;tu%20a%20evidence%20majetku\POLOLETN&#205;%20ROZBORY%20HOSPODA&#344;EN&#205;\2020\Rozbor%20p&#345;&#237;jm&#367;%20a%20v&#253;daj&#367;%20(automaticky%20ulo&#382;eno).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ileserver.mesto-prostejov.local\data4\Data_odbory\FO\Bachanov&#225;%20Jana\Odd&#283;len&#237;%20rozpo&#269;tu%20a%20evidence%20majetku\POLOLETN&#205;%20ROZBORY%20HOSPODA&#344;EN&#205;\2024\Podklady%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a:solidFill>
                  <a:sysClr val="windowText" lastClr="000000"/>
                </a:solidFill>
              </a:rPr>
              <a:t>Příjmy</a:t>
            </a:r>
            <a:r>
              <a:rPr lang="cs-CZ" b="0" baseline="0">
                <a:solidFill>
                  <a:sysClr val="windowText" lastClr="000000"/>
                </a:solidFill>
              </a:rPr>
              <a:t> - skutečnost I. pololetí 2024</a:t>
            </a:r>
            <a:endParaRPr lang="en-US" b="0">
              <a:solidFill>
                <a:sysClr val="windowText" lastClr="000000"/>
              </a:solidFill>
            </a:endParaRPr>
          </a:p>
        </c:rich>
      </c:tx>
      <c:layout>
        <c:manualLayout>
          <c:xMode val="edge"/>
          <c:yMode val="edge"/>
          <c:x val="0.2636804461942257"/>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27777777777778"/>
          <c:y val="0.2673816176203781"/>
          <c:w val="0.81388888888888888"/>
          <c:h val="0.66841648826154798"/>
        </c:manualLayout>
      </c:layout>
      <c:pie3DChart>
        <c:varyColors val="1"/>
        <c:ser>
          <c:idx val="0"/>
          <c:order val="0"/>
          <c:tx>
            <c:strRef>
              <c:f>Grafy!$B$3</c:f>
              <c:strCache>
                <c:ptCount val="1"/>
                <c:pt idx="0">
                  <c:v>Skutečnost</c:v>
                </c:pt>
              </c:strCache>
            </c:strRef>
          </c:tx>
          <c:dPt>
            <c:idx val="0"/>
            <c:bubble3D val="0"/>
            <c:explosion val="9"/>
            <c:spPr>
              <a:solidFill>
                <a:srgbClr val="00B0F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F8-48C3-A5D9-53C639E57FC0}"/>
              </c:ext>
            </c:extLst>
          </c:dPt>
          <c:dPt>
            <c:idx val="1"/>
            <c:bubble3D val="0"/>
            <c:explosion val="14"/>
            <c:spPr>
              <a:solidFill>
                <a:srgbClr val="FF000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1F8-48C3-A5D9-53C639E57FC0}"/>
              </c:ext>
            </c:extLst>
          </c:dPt>
          <c:dPt>
            <c:idx val="2"/>
            <c:bubble3D val="0"/>
            <c:explosion val="14"/>
            <c:spPr>
              <a:solidFill>
                <a:schemeClr val="accent6">
                  <a:lumMod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1F8-48C3-A5D9-53C639E57FC0}"/>
              </c:ext>
            </c:extLst>
          </c:dPt>
          <c:dPt>
            <c:idx val="3"/>
            <c:bubble3D val="0"/>
            <c:explosion val="16"/>
            <c:spPr>
              <a:solidFill>
                <a:srgbClr val="7030A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1F8-48C3-A5D9-53C639E57FC0}"/>
              </c:ext>
            </c:extLst>
          </c:dPt>
          <c:dLbls>
            <c:dLbl>
              <c:idx val="0"/>
              <c:layout>
                <c:manualLayout>
                  <c:x val="-0.26899125109361333"/>
                  <c:y val="-0.1772021726450860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1F8-48C3-A5D9-53C639E57FC0}"/>
                </c:ext>
                <c:ext xmlns:c15="http://schemas.microsoft.com/office/drawing/2012/chart" uri="{CE6537A1-D6FC-4f65-9D91-7224C49458BB}"/>
              </c:extLst>
            </c:dLbl>
            <c:dLbl>
              <c:idx val="1"/>
              <c:layout>
                <c:manualLayout>
                  <c:x val="-2.1764545056867896E-2"/>
                  <c:y val="6.4113356798142229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1F8-48C3-A5D9-53C639E57FC0}"/>
                </c:ext>
                <c:ext xmlns:c15="http://schemas.microsoft.com/office/drawing/2012/chart" uri="{CE6537A1-D6FC-4f65-9D91-7224C49458BB}">
                  <c15:layout>
                    <c:manualLayout>
                      <c:w val="0.14094444444444443"/>
                      <c:h val="0.20262672811059909"/>
                    </c:manualLayout>
                  </c15:layout>
                </c:ext>
              </c:extLst>
            </c:dLbl>
            <c:dLbl>
              <c:idx val="2"/>
              <c:layout>
                <c:manualLayout>
                  <c:x val="-6.0764435695538181E-3"/>
                  <c:y val="-6.7578105156210336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1F8-48C3-A5D9-53C639E57FC0}"/>
                </c:ext>
                <c:ext xmlns:c15="http://schemas.microsoft.com/office/drawing/2012/chart" uri="{CE6537A1-D6FC-4f65-9D91-7224C49458BB}">
                  <c15:layout>
                    <c:manualLayout>
                      <c:w val="0.14124999999999999"/>
                      <c:h val="0.18419354838709676"/>
                    </c:manualLayout>
                  </c15:layout>
                </c:ext>
              </c:extLst>
            </c:dLbl>
            <c:dLbl>
              <c:idx val="3"/>
              <c:layout>
                <c:manualLayout>
                  <c:x val="3.8441491688538935E-2"/>
                  <c:y val="-1.7237925904423239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D1F8-48C3-A5D9-53C639E57FC0}"/>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Grafy!$A$4:$A$7</c:f>
              <c:strCache>
                <c:ptCount val="4"/>
                <c:pt idx="0">
                  <c:v>Daňové příjmy</c:v>
                </c:pt>
                <c:pt idx="1">
                  <c:v>Nedaňové příjmy</c:v>
                </c:pt>
                <c:pt idx="2">
                  <c:v>Kapitálové příjmy</c:v>
                </c:pt>
                <c:pt idx="3">
                  <c:v>Přijaté dotace</c:v>
                </c:pt>
              </c:strCache>
            </c:strRef>
          </c:cat>
          <c:val>
            <c:numRef>
              <c:f>Grafy!$B$4:$B$7</c:f>
              <c:numCache>
                <c:formatCode>#,##0.00</c:formatCode>
                <c:ptCount val="4"/>
                <c:pt idx="0">
                  <c:v>541480.87965999998</c:v>
                </c:pt>
                <c:pt idx="1">
                  <c:v>124931.1868</c:v>
                </c:pt>
                <c:pt idx="2">
                  <c:v>1768.1</c:v>
                </c:pt>
                <c:pt idx="3">
                  <c:v>93269.054739999934</c:v>
                </c:pt>
              </c:numCache>
            </c:numRef>
          </c:val>
          <c:extLst xmlns:c16r2="http://schemas.microsoft.com/office/drawing/2015/06/chart">
            <c:ext xmlns:c16="http://schemas.microsoft.com/office/drawing/2014/chart" uri="{C3380CC4-5D6E-409C-BE32-E72D297353CC}">
              <c16:uniqueId val="{00000008-D1F8-48C3-A5D9-53C639E57FC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běžných výdajů k 30.06.</a:t>
            </a:r>
            <a:endParaRPr lang="cs-CZ">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210623444279033"/>
          <c:y val="0.16389645776566761"/>
          <c:w val="0.79858682243307288"/>
          <c:h val="0.62232794810730407"/>
        </c:manualLayout>
      </c:layout>
      <c:barChart>
        <c:barDir val="col"/>
        <c:grouping val="clustered"/>
        <c:varyColors val="0"/>
        <c:ser>
          <c:idx val="0"/>
          <c:order val="0"/>
          <c:tx>
            <c:strRef>
              <c:f>'Běžné výdaje'!$A$4</c:f>
              <c:strCache>
                <c:ptCount val="1"/>
                <c:pt idx="0">
                  <c:v>Běžné výdaje k 30.06. v tis. Kč</c:v>
                </c:pt>
              </c:strCache>
            </c:strRef>
          </c:tx>
          <c:spPr>
            <a:solidFill>
              <a:schemeClr val="accent1"/>
            </a:solidFill>
            <a:ln>
              <a:noFill/>
            </a:ln>
            <a:effectLst/>
          </c:spPr>
          <c:invertIfNegative val="0"/>
          <c:dLbls>
            <c:dLbl>
              <c:idx val="0"/>
              <c:layout>
                <c:manualLayout>
                  <c:x val="-3.0244511007878E-3"/>
                  <c:y val="0.1906473713946519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6723145939378E-4"/>
                  <c:y val="0.20277020890099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67231459393316E-4"/>
                  <c:y val="0.2088126756634984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672314593923879E-4"/>
                  <c:y val="0.1952770208900999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713735384443687E-3"/>
                  <c:y val="0.2165708339591066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531004808909137E-3"/>
                  <c:y val="0.22270162414984229"/>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67231459393316E-4"/>
                  <c:y val="0.22173042402397247"/>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5310048089093227E-3"/>
                  <c:y val="0.23980740486458266"/>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8296547821164779E-3"/>
                  <c:y val="0.3133719682335265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'Běžné výdaje'!$B$3:$M$3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'Běžné výdaje'!$B$4:$M$4</c:f>
              <c:numCache>
                <c:formatCode>#,##0</c:formatCode>
                <c:ptCount val="10"/>
                <c:pt idx="0">
                  <c:v>278126.67716999992</c:v>
                </c:pt>
                <c:pt idx="1">
                  <c:v>308207.74345999997</c:v>
                </c:pt>
                <c:pt idx="2">
                  <c:v>316983.78547</c:v>
                </c:pt>
                <c:pt idx="3">
                  <c:v>350805.55405999994</c:v>
                </c:pt>
                <c:pt idx="4">
                  <c:v>393048.68104000005</c:v>
                </c:pt>
                <c:pt idx="5">
                  <c:v>436352.59330000007</c:v>
                </c:pt>
                <c:pt idx="6">
                  <c:v>409253.35288000002</c:v>
                </c:pt>
                <c:pt idx="7">
                  <c:v>438286.79989000002</c:v>
                </c:pt>
                <c:pt idx="8">
                  <c:v>511314.90972000011</c:v>
                </c:pt>
                <c:pt idx="9">
                  <c:v>557250.97341999994</c:v>
                </c:pt>
              </c:numCache>
            </c:numRef>
          </c:val>
        </c:ser>
        <c:dLbls>
          <c:showLegendKey val="0"/>
          <c:showVal val="0"/>
          <c:showCatName val="0"/>
          <c:showSerName val="0"/>
          <c:showPercent val="0"/>
          <c:showBubbleSize val="0"/>
        </c:dLbls>
        <c:gapWidth val="150"/>
        <c:axId val="436044704"/>
        <c:axId val="746358224"/>
      </c:barChart>
      <c:lineChart>
        <c:grouping val="standard"/>
        <c:varyColors val="0"/>
        <c:ser>
          <c:idx val="1"/>
          <c:order val="1"/>
          <c:tx>
            <c:strRef>
              <c:f>'Běžné výdaje'!$A$5</c:f>
              <c:strCache>
                <c:ptCount val="1"/>
                <c:pt idx="0">
                  <c:v>Čerpání rozpočtu</c:v>
                </c:pt>
              </c:strCache>
            </c:strRef>
          </c:tx>
          <c:spPr>
            <a:ln w="28575" cap="rnd">
              <a:solidFill>
                <a:schemeClr val="accent2"/>
              </a:solidFill>
              <a:round/>
            </a:ln>
            <a:effectLst/>
          </c:spPr>
          <c:marker>
            <c:symbol val="none"/>
          </c:marker>
          <c:cat>
            <c:numRef>
              <c:f>'Běžné výdaje'!$B$3:$M$3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'Běžné výdaje'!$B$5:$M$5</c:f>
              <c:numCache>
                <c:formatCode>0.00%</c:formatCode>
                <c:ptCount val="10"/>
                <c:pt idx="0">
                  <c:v>0.41213654412212802</c:v>
                </c:pt>
                <c:pt idx="1">
                  <c:v>0.42439271397981299</c:v>
                </c:pt>
                <c:pt idx="2">
                  <c:v>0.42818281511190598</c:v>
                </c:pt>
                <c:pt idx="3">
                  <c:v>0.43008003538340001</c:v>
                </c:pt>
                <c:pt idx="4">
                  <c:v>0.44063361572774201</c:v>
                </c:pt>
                <c:pt idx="5">
                  <c:v>0.49729893922926</c:v>
                </c:pt>
                <c:pt idx="6">
                  <c:v>0.46145349444984618</c:v>
                </c:pt>
                <c:pt idx="7">
                  <c:v>0.46703333109171324</c:v>
                </c:pt>
                <c:pt idx="8">
                  <c:v>0.44446523802695098</c:v>
                </c:pt>
                <c:pt idx="9">
                  <c:v>0.47403380287539126</c:v>
                </c:pt>
              </c:numCache>
            </c:numRef>
          </c:val>
          <c:smooth val="0"/>
        </c:ser>
        <c:dLbls>
          <c:showLegendKey val="0"/>
          <c:showVal val="0"/>
          <c:showCatName val="0"/>
          <c:showSerName val="0"/>
          <c:showPercent val="0"/>
          <c:showBubbleSize val="0"/>
        </c:dLbls>
        <c:marker val="1"/>
        <c:smooth val="0"/>
        <c:axId val="746357048"/>
        <c:axId val="746359400"/>
      </c:lineChart>
      <c:catAx>
        <c:axId val="43604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58224"/>
        <c:crosses val="autoZero"/>
        <c:auto val="1"/>
        <c:lblAlgn val="ctr"/>
        <c:lblOffset val="100"/>
        <c:noMultiLvlLbl val="0"/>
      </c:catAx>
      <c:valAx>
        <c:axId val="746358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6044704"/>
        <c:crosses val="autoZero"/>
        <c:crossBetween val="between"/>
      </c:valAx>
      <c:valAx>
        <c:axId val="74635940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57048"/>
        <c:crosses val="max"/>
        <c:crossBetween val="between"/>
      </c:valAx>
      <c:catAx>
        <c:axId val="746357048"/>
        <c:scaling>
          <c:orientation val="minMax"/>
        </c:scaling>
        <c:delete val="1"/>
        <c:axPos val="b"/>
        <c:numFmt formatCode="General" sourceLinked="1"/>
        <c:majorTickMark val="out"/>
        <c:minorTickMark val="none"/>
        <c:tickLblPos val="nextTo"/>
        <c:crossAx val="746359400"/>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výdajů na platy a obdobné a související výdaje </a:t>
            </a:r>
            <a:r>
              <a:rPr lang="cs-CZ"/>
              <a:t>k </a:t>
            </a:r>
            <a:r>
              <a:rPr lang="cs-CZ">
                <a:solidFill>
                  <a:sysClr val="windowText" lastClr="000000"/>
                </a:solidFill>
              </a:rPr>
              <a:t>30.06</a:t>
            </a:r>
            <a:r>
              <a:rPr lang="cs-CZ" baseline="0">
                <a:solidFill>
                  <a:sysClr val="windowText" lastClr="000000"/>
                </a:solidFill>
              </a:rPr>
              <a:t>. (v tis. Kč)</a:t>
            </a:r>
            <a:endParaRPr lang="cs-CZ">
              <a:solidFill>
                <a:sysClr val="windowText" lastClr="000000"/>
              </a:solidFill>
            </a:endParaRPr>
          </a:p>
        </c:rich>
      </c:tx>
      <c:layout>
        <c:manualLayout>
          <c:xMode val="edge"/>
          <c:yMode val="edge"/>
          <c:x val="0.13472118971641067"/>
          <c:y val="3.39827959461271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'50xx'!$A$2</c:f>
              <c:strCache>
                <c:ptCount val="1"/>
                <c:pt idx="0">
                  <c:v>Výdaje na platy a obdobné a související výdaje</c:v>
                </c:pt>
              </c:strCache>
            </c:strRef>
          </c:tx>
          <c:spPr>
            <a:solidFill>
              <a:schemeClr val="accent1"/>
            </a:solidFill>
            <a:ln>
              <a:noFill/>
            </a:ln>
            <a:effectLst/>
          </c:spPr>
          <c:invertIfNegative val="0"/>
          <c:dLbls>
            <c:dLbl>
              <c:idx val="0"/>
              <c:layout>
                <c:manualLayout>
                  <c:x val="-2.7777777777777779E-3"/>
                  <c:y val="0.175925925925925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944444444444444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286E-3"/>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1990740740740740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558E-3"/>
                  <c:y val="0.1805555555555556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898148148148148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0370135052831988E-16"/>
                  <c:y val="0.21759259259259259"/>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3425252778475365E-3"/>
                  <c:y val="0.25432343158539489"/>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'50xx'!$B$2:$M$2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'50xx'!$B$3:$M$3</c:f>
              <c:numCache>
                <c:formatCode>#,##0</c:formatCode>
                <c:ptCount val="10"/>
                <c:pt idx="0">
                  <c:v>66947.912899999996</c:v>
                </c:pt>
                <c:pt idx="1">
                  <c:v>72818.323969999998</c:v>
                </c:pt>
                <c:pt idx="2">
                  <c:v>78388.665200000003</c:v>
                </c:pt>
                <c:pt idx="3">
                  <c:v>87260.056240000005</c:v>
                </c:pt>
                <c:pt idx="4">
                  <c:v>109762.23797</c:v>
                </c:pt>
                <c:pt idx="5">
                  <c:v>111321.00658</c:v>
                </c:pt>
                <c:pt idx="6">
                  <c:v>118591.64724999999</c:v>
                </c:pt>
                <c:pt idx="7">
                  <c:v>120495.74864000001</c:v>
                </c:pt>
                <c:pt idx="8">
                  <c:v>135322.33405</c:v>
                </c:pt>
                <c:pt idx="9">
                  <c:v>136808.22200000001</c:v>
                </c:pt>
              </c:numCache>
            </c:numRef>
          </c:val>
        </c:ser>
        <c:dLbls>
          <c:showLegendKey val="0"/>
          <c:showVal val="0"/>
          <c:showCatName val="0"/>
          <c:showSerName val="0"/>
          <c:showPercent val="0"/>
          <c:showBubbleSize val="0"/>
        </c:dLbls>
        <c:gapWidth val="150"/>
        <c:axId val="746359008"/>
        <c:axId val="746356656"/>
      </c:barChart>
      <c:lineChart>
        <c:grouping val="standard"/>
        <c:varyColors val="0"/>
        <c:ser>
          <c:idx val="1"/>
          <c:order val="1"/>
          <c:tx>
            <c:strRef>
              <c:f>'50xx'!$A$4</c:f>
              <c:strCache>
                <c:ptCount val="1"/>
                <c:pt idx="0">
                  <c:v>Čerpání rozpočtu v %</c:v>
                </c:pt>
              </c:strCache>
            </c:strRef>
          </c:tx>
          <c:spPr>
            <a:ln w="28575" cap="rnd">
              <a:solidFill>
                <a:schemeClr val="accent2"/>
              </a:solidFill>
              <a:round/>
            </a:ln>
            <a:effectLst/>
          </c:spPr>
          <c:marker>
            <c:symbol val="none"/>
          </c:marker>
          <c:cat>
            <c:numRef>
              <c:f>'50xx'!$B$2:$M$2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'50xx'!$B$4:$M$4</c:f>
              <c:numCache>
                <c:formatCode>0.00%</c:formatCode>
                <c:ptCount val="10"/>
                <c:pt idx="0">
                  <c:v>0.37919999999999998</c:v>
                </c:pt>
                <c:pt idx="1">
                  <c:v>0.36270000000000002</c:v>
                </c:pt>
                <c:pt idx="2">
                  <c:v>0.36530000000000001</c:v>
                </c:pt>
                <c:pt idx="3">
                  <c:v>0.39750000000000002</c:v>
                </c:pt>
                <c:pt idx="4">
                  <c:v>0.47239999999999999</c:v>
                </c:pt>
                <c:pt idx="5">
                  <c:v>0.44159999999999999</c:v>
                </c:pt>
                <c:pt idx="6">
                  <c:v>0.45169999999999999</c:v>
                </c:pt>
                <c:pt idx="7">
                  <c:v>0.4602</c:v>
                </c:pt>
                <c:pt idx="8">
                  <c:v>0.45810000000000001</c:v>
                </c:pt>
                <c:pt idx="9">
                  <c:v>0.46129999999999999</c:v>
                </c:pt>
              </c:numCache>
            </c:numRef>
          </c:val>
          <c:smooth val="0"/>
        </c:ser>
        <c:dLbls>
          <c:showLegendKey val="0"/>
          <c:showVal val="0"/>
          <c:showCatName val="0"/>
          <c:showSerName val="0"/>
          <c:showPercent val="0"/>
          <c:showBubbleSize val="0"/>
        </c:dLbls>
        <c:marker val="1"/>
        <c:smooth val="0"/>
        <c:axId val="746360184"/>
        <c:axId val="746358616"/>
      </c:lineChart>
      <c:catAx>
        <c:axId val="74635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56656"/>
        <c:crosses val="autoZero"/>
        <c:auto val="1"/>
        <c:lblAlgn val="ctr"/>
        <c:lblOffset val="100"/>
        <c:noMultiLvlLbl val="0"/>
      </c:catAx>
      <c:valAx>
        <c:axId val="746356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59008"/>
        <c:crosses val="autoZero"/>
        <c:crossBetween val="between"/>
      </c:valAx>
      <c:valAx>
        <c:axId val="74635861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60184"/>
        <c:crosses val="max"/>
        <c:crossBetween val="between"/>
      </c:valAx>
      <c:catAx>
        <c:axId val="746360184"/>
        <c:scaling>
          <c:orientation val="minMax"/>
        </c:scaling>
        <c:delete val="1"/>
        <c:axPos val="b"/>
        <c:numFmt formatCode="General" sourceLinked="1"/>
        <c:majorTickMark val="out"/>
        <c:minorTickMark val="none"/>
        <c:tickLblPos val="nextTo"/>
        <c:crossAx val="746358616"/>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výdajů na neinvestiční nákupy a související výdaje k 30.06. (v tis. Kč)</a:t>
            </a:r>
            <a:endParaRPr lang="cs-CZ">
              <a:solidFill>
                <a:sysClr val="windowText" lastClr="000000"/>
              </a:solidFill>
            </a:endParaRPr>
          </a:p>
        </c:rich>
      </c:tx>
      <c:layout>
        <c:manualLayout>
          <c:xMode val="edge"/>
          <c:yMode val="edge"/>
          <c:x val="0.19312192555384214"/>
          <c:y val="4.3657927648990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'51xx'!$A$2</c:f>
              <c:strCache>
                <c:ptCount val="1"/>
                <c:pt idx="0">
                  <c:v>Výdaje na neinvestiční nákupy a související výdaje</c:v>
                </c:pt>
              </c:strCache>
            </c:strRef>
          </c:tx>
          <c:spPr>
            <a:solidFill>
              <a:schemeClr val="accent1"/>
            </a:solidFill>
            <a:ln>
              <a:noFill/>
            </a:ln>
            <a:effectLst/>
          </c:spPr>
          <c:invertIfNegative val="0"/>
          <c:dLbls>
            <c:dLbl>
              <c:idx val="0"/>
              <c:layout>
                <c:manualLayout>
                  <c:x val="-2.7777777777777779E-3"/>
                  <c:y val="0.175925925925925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944444444444444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286E-3"/>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1990740740740740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536045056699578E-4"/>
                  <c:y val="0.1964191418368955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2164815398075240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31667658139996"/>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0370135052831988E-16"/>
                  <c:y val="0.21759259259259259"/>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1855365802234872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'51xx'!$B$2:$M$2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'51xx'!$B$3:$M$3</c:f>
              <c:numCache>
                <c:formatCode>#,##0</c:formatCode>
                <c:ptCount val="10"/>
                <c:pt idx="0">
                  <c:v>116016.6495</c:v>
                </c:pt>
                <c:pt idx="1">
                  <c:v>136402.49872999999</c:v>
                </c:pt>
                <c:pt idx="2">
                  <c:v>137219.00352</c:v>
                </c:pt>
                <c:pt idx="3">
                  <c:v>127296.66157</c:v>
                </c:pt>
                <c:pt idx="4">
                  <c:v>148377.14840000001</c:v>
                </c:pt>
                <c:pt idx="5">
                  <c:v>146023.82764</c:v>
                </c:pt>
                <c:pt idx="6">
                  <c:v>136248.60000999999</c:v>
                </c:pt>
                <c:pt idx="7">
                  <c:v>152286.79198000001</c:v>
                </c:pt>
                <c:pt idx="8">
                  <c:v>163729.34846000001</c:v>
                </c:pt>
                <c:pt idx="9">
                  <c:v>199785.69724000001</c:v>
                </c:pt>
              </c:numCache>
            </c:numRef>
          </c:val>
        </c:ser>
        <c:dLbls>
          <c:showLegendKey val="0"/>
          <c:showVal val="0"/>
          <c:showCatName val="0"/>
          <c:showSerName val="0"/>
          <c:showPercent val="0"/>
          <c:showBubbleSize val="0"/>
        </c:dLbls>
        <c:gapWidth val="150"/>
        <c:axId val="746357832"/>
        <c:axId val="621367456"/>
      </c:barChart>
      <c:lineChart>
        <c:grouping val="standard"/>
        <c:varyColors val="0"/>
        <c:ser>
          <c:idx val="1"/>
          <c:order val="1"/>
          <c:tx>
            <c:strRef>
              <c:f>'51xx'!$A$4</c:f>
              <c:strCache>
                <c:ptCount val="1"/>
                <c:pt idx="0">
                  <c:v>Čerpání rozpočtu</c:v>
                </c:pt>
              </c:strCache>
            </c:strRef>
          </c:tx>
          <c:spPr>
            <a:ln w="28575" cap="rnd">
              <a:solidFill>
                <a:schemeClr val="accent2"/>
              </a:solidFill>
              <a:round/>
            </a:ln>
            <a:effectLst/>
          </c:spPr>
          <c:marker>
            <c:symbol val="none"/>
          </c:marker>
          <c:cat>
            <c:numRef>
              <c:f>'51xx'!$B$2:$M$2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'51xx'!$B$4:$M$4</c:f>
              <c:numCache>
                <c:formatCode>0.00%</c:formatCode>
                <c:ptCount val="10"/>
                <c:pt idx="0">
                  <c:v>0.35649999999999998</c:v>
                </c:pt>
                <c:pt idx="1">
                  <c:v>0.40400000000000003</c:v>
                </c:pt>
                <c:pt idx="2">
                  <c:v>0.39889999999999998</c:v>
                </c:pt>
                <c:pt idx="3">
                  <c:v>0.32969999999999999</c:v>
                </c:pt>
                <c:pt idx="4">
                  <c:v>0.34599999999999997</c:v>
                </c:pt>
                <c:pt idx="5">
                  <c:v>0.40600000000000003</c:v>
                </c:pt>
                <c:pt idx="6">
                  <c:v>0.38219999999999998</c:v>
                </c:pt>
                <c:pt idx="7">
                  <c:v>0.39019999999999999</c:v>
                </c:pt>
                <c:pt idx="8">
                  <c:v>0.35170000000000001</c:v>
                </c:pt>
                <c:pt idx="9">
                  <c:v>0.39079999999999998</c:v>
                </c:pt>
              </c:numCache>
            </c:numRef>
          </c:val>
          <c:smooth val="0"/>
        </c:ser>
        <c:dLbls>
          <c:showLegendKey val="0"/>
          <c:showVal val="0"/>
          <c:showCatName val="0"/>
          <c:showSerName val="0"/>
          <c:showPercent val="0"/>
          <c:showBubbleSize val="0"/>
        </c:dLbls>
        <c:marker val="1"/>
        <c:smooth val="0"/>
        <c:axId val="621366280"/>
        <c:axId val="621364320"/>
      </c:lineChart>
      <c:catAx>
        <c:axId val="74635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7456"/>
        <c:crosses val="autoZero"/>
        <c:auto val="1"/>
        <c:lblAlgn val="ctr"/>
        <c:lblOffset val="100"/>
        <c:noMultiLvlLbl val="0"/>
      </c:catAx>
      <c:valAx>
        <c:axId val="62136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46357832"/>
        <c:crosses val="autoZero"/>
        <c:crossBetween val="between"/>
      </c:valAx>
      <c:valAx>
        <c:axId val="62136432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6280"/>
        <c:crosses val="max"/>
        <c:crossBetween val="between"/>
      </c:valAx>
      <c:catAx>
        <c:axId val="621366280"/>
        <c:scaling>
          <c:orientation val="minMax"/>
        </c:scaling>
        <c:delete val="1"/>
        <c:axPos val="b"/>
        <c:numFmt formatCode="General" sourceLinked="1"/>
        <c:majorTickMark val="out"/>
        <c:minorTickMark val="none"/>
        <c:tickLblPos val="nextTo"/>
        <c:crossAx val="621364320"/>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neinvestičních transferů soukromoprávním osobám k 30.06. (v tis. Kč)</a:t>
            </a:r>
            <a:endParaRPr lang="cs-CZ">
              <a:solidFill>
                <a:sysClr val="windowText" lastClr="000000"/>
              </a:solidFill>
            </a:endParaRPr>
          </a:p>
        </c:rich>
      </c:tx>
      <c:layout>
        <c:manualLayout>
          <c:xMode val="edge"/>
          <c:yMode val="edge"/>
          <c:x val="0.2057336696825412"/>
          <c:y val="4.0484788692193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'52xx'!$A$2</c:f>
              <c:strCache>
                <c:ptCount val="1"/>
                <c:pt idx="0">
                  <c:v>Neinvestiční transfery soukromoprávním osobám</c:v>
                </c:pt>
              </c:strCache>
            </c:strRef>
          </c:tx>
          <c:spPr>
            <a:solidFill>
              <a:schemeClr val="accent1"/>
            </a:solidFill>
            <a:ln>
              <a:noFill/>
            </a:ln>
            <a:effectLst/>
          </c:spPr>
          <c:invertIfNegative val="0"/>
          <c:dLbls>
            <c:dLbl>
              <c:idx val="0"/>
              <c:layout>
                <c:manualLayout>
                  <c:x val="-2.7777777777777779E-3"/>
                  <c:y val="0.175925925925925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944444444444444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286E-3"/>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1990740740740740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558E-3"/>
                  <c:y val="0.1805555555555556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2370962938143369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18607186513033389"/>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9.4598150400148559E-17"/>
                  <c:y val="0.2679275019700552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0.31914893617021278"/>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0.283687943262411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'52xx'!$B$2:$M$2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'52xx'!$B$3:$M$3</c:f>
              <c:numCache>
                <c:formatCode>#,##0</c:formatCode>
                <c:ptCount val="10"/>
                <c:pt idx="0">
                  <c:v>22457.942910000002</c:v>
                </c:pt>
                <c:pt idx="1">
                  <c:v>21974.320309999999</c:v>
                </c:pt>
                <c:pt idx="2">
                  <c:v>22568.281220000001</c:v>
                </c:pt>
                <c:pt idx="3">
                  <c:v>26818.5</c:v>
                </c:pt>
                <c:pt idx="4">
                  <c:v>34214.400000000001</c:v>
                </c:pt>
                <c:pt idx="5">
                  <c:v>37737.851799999997</c:v>
                </c:pt>
                <c:pt idx="6">
                  <c:v>36691.635600000001</c:v>
                </c:pt>
                <c:pt idx="7">
                  <c:v>48818.1466</c:v>
                </c:pt>
                <c:pt idx="8">
                  <c:v>61680.560080000003</c:v>
                </c:pt>
                <c:pt idx="9">
                  <c:v>62106.960489999998</c:v>
                </c:pt>
              </c:numCache>
            </c:numRef>
          </c:val>
        </c:ser>
        <c:dLbls>
          <c:showLegendKey val="0"/>
          <c:showVal val="0"/>
          <c:showCatName val="0"/>
          <c:showSerName val="0"/>
          <c:showPercent val="0"/>
          <c:showBubbleSize val="0"/>
        </c:dLbls>
        <c:gapWidth val="150"/>
        <c:axId val="621366672"/>
        <c:axId val="621364712"/>
      </c:barChart>
      <c:lineChart>
        <c:grouping val="standard"/>
        <c:varyColors val="0"/>
        <c:ser>
          <c:idx val="1"/>
          <c:order val="1"/>
          <c:tx>
            <c:strRef>
              <c:f>'52xx'!$A$4</c:f>
              <c:strCache>
                <c:ptCount val="1"/>
                <c:pt idx="0">
                  <c:v>Čerpání rozpočtu </c:v>
                </c:pt>
              </c:strCache>
            </c:strRef>
          </c:tx>
          <c:spPr>
            <a:ln w="28575" cap="rnd">
              <a:solidFill>
                <a:schemeClr val="accent2"/>
              </a:solidFill>
              <a:round/>
            </a:ln>
            <a:effectLst/>
          </c:spPr>
          <c:marker>
            <c:symbol val="none"/>
          </c:marker>
          <c:cat>
            <c:numRef>
              <c:f>'52xx'!$B$2:$M$2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'52xx'!$B$4:$M$4</c:f>
              <c:numCache>
                <c:formatCode>0.00%</c:formatCode>
                <c:ptCount val="10"/>
                <c:pt idx="0">
                  <c:v>0.74509999999999998</c:v>
                </c:pt>
                <c:pt idx="1">
                  <c:v>0.72789999999999999</c:v>
                </c:pt>
                <c:pt idx="2">
                  <c:v>0.72509999999999997</c:v>
                </c:pt>
                <c:pt idx="3">
                  <c:v>0.72009999999999996</c:v>
                </c:pt>
                <c:pt idx="4">
                  <c:v>0.80979999999999996</c:v>
                </c:pt>
                <c:pt idx="5">
                  <c:v>0.69930000000000003</c:v>
                </c:pt>
                <c:pt idx="6">
                  <c:v>0.73170000000000002</c:v>
                </c:pt>
                <c:pt idx="7">
                  <c:v>0.64449999999999996</c:v>
                </c:pt>
                <c:pt idx="8">
                  <c:v>0.69340000000000002</c:v>
                </c:pt>
                <c:pt idx="9">
                  <c:v>0.62070000000000003</c:v>
                </c:pt>
              </c:numCache>
            </c:numRef>
          </c:val>
          <c:smooth val="0"/>
        </c:ser>
        <c:dLbls>
          <c:showLegendKey val="0"/>
          <c:showVal val="0"/>
          <c:showCatName val="0"/>
          <c:showSerName val="0"/>
          <c:showPercent val="0"/>
          <c:showBubbleSize val="0"/>
        </c:dLbls>
        <c:marker val="1"/>
        <c:smooth val="0"/>
        <c:axId val="621363928"/>
        <c:axId val="621365496"/>
      </c:lineChart>
      <c:catAx>
        <c:axId val="62136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4712"/>
        <c:crosses val="autoZero"/>
        <c:auto val="1"/>
        <c:lblAlgn val="ctr"/>
        <c:lblOffset val="100"/>
        <c:noMultiLvlLbl val="0"/>
      </c:catAx>
      <c:valAx>
        <c:axId val="621364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6672"/>
        <c:crosses val="autoZero"/>
        <c:crossBetween val="between"/>
      </c:valAx>
      <c:valAx>
        <c:axId val="62136549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3928"/>
        <c:crosses val="max"/>
        <c:crossBetween val="between"/>
      </c:valAx>
      <c:catAx>
        <c:axId val="621363928"/>
        <c:scaling>
          <c:orientation val="minMax"/>
        </c:scaling>
        <c:delete val="1"/>
        <c:axPos val="b"/>
        <c:numFmt formatCode="General" sourceLinked="1"/>
        <c:majorTickMark val="out"/>
        <c:minorTickMark val="none"/>
        <c:tickLblPos val="nextTo"/>
        <c:crossAx val="621365496"/>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neinvestičních transferů veřejnoprávním osobáma mezi peněžními fondy téže osoby a platby daní k 30.06.  (v tis. Kč)</a:t>
            </a:r>
            <a:endParaRPr lang="cs-CZ">
              <a:solidFill>
                <a:sysClr val="windowText" lastClr="000000"/>
              </a:solidFill>
            </a:endParaRPr>
          </a:p>
        </c:rich>
      </c:tx>
      <c:layout>
        <c:manualLayout>
          <c:xMode val="edge"/>
          <c:yMode val="edge"/>
          <c:x val="0.13862938326904076"/>
          <c:y val="3.17382707816620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'53xx'!$A$2</c:f>
              <c:strCache>
                <c:ptCount val="1"/>
                <c:pt idx="0">
                  <c:v>Neinvestiční transfery veřejnoprávním osobám a mezi peněžními fondy téže osoby a platby daní </c:v>
                </c:pt>
              </c:strCache>
            </c:strRef>
          </c:tx>
          <c:spPr>
            <a:solidFill>
              <a:schemeClr val="accent1"/>
            </a:solidFill>
            <a:ln>
              <a:noFill/>
            </a:ln>
            <a:effectLst/>
          </c:spPr>
          <c:invertIfNegative val="0"/>
          <c:dLbls>
            <c:dLbl>
              <c:idx val="0"/>
              <c:layout>
                <c:manualLayout>
                  <c:x val="-2.7777777777777779E-3"/>
                  <c:y val="0.1759259259259259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9E-3"/>
                  <c:y val="0.19444444444444445"/>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7777778286E-3"/>
                  <c:y val="0.2037037037037036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0.199074074074074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5555555555558E-3"/>
                  <c:y val="0.1805555555555556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1898148148148148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370135052831988E-16"/>
                  <c:y val="0.217592592592592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9598759383098957E-3"/>
                  <c:y val="0.1883693504329801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'53xx'!$B$2:$M$2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'53xx'!$B$3:$M$3</c:f>
              <c:numCache>
                <c:formatCode>#,##0</c:formatCode>
                <c:ptCount val="10"/>
                <c:pt idx="0">
                  <c:v>70714.396859999979</c:v>
                </c:pt>
                <c:pt idx="1">
                  <c:v>75132.509060000011</c:v>
                </c:pt>
                <c:pt idx="2">
                  <c:v>76764.718489999999</c:v>
                </c:pt>
                <c:pt idx="3">
                  <c:v>107685.07685000001</c:v>
                </c:pt>
                <c:pt idx="4">
                  <c:v>98861.85467000003</c:v>
                </c:pt>
                <c:pt idx="5">
                  <c:v>137244.83805999998</c:v>
                </c:pt>
                <c:pt idx="6">
                  <c:v>112720.18104000005</c:v>
                </c:pt>
                <c:pt idx="7">
                  <c:v>111460.15125</c:v>
                </c:pt>
                <c:pt idx="8">
                  <c:v>140865.23358</c:v>
                </c:pt>
                <c:pt idx="9">
                  <c:v>152348.00509999995</c:v>
                </c:pt>
              </c:numCache>
            </c:numRef>
          </c:val>
        </c:ser>
        <c:dLbls>
          <c:showLegendKey val="0"/>
          <c:showVal val="0"/>
          <c:showCatName val="0"/>
          <c:showSerName val="0"/>
          <c:showPercent val="0"/>
          <c:showBubbleSize val="0"/>
        </c:dLbls>
        <c:gapWidth val="150"/>
        <c:axId val="683926728"/>
        <c:axId val="683927120"/>
      </c:barChart>
      <c:lineChart>
        <c:grouping val="standard"/>
        <c:varyColors val="0"/>
        <c:ser>
          <c:idx val="1"/>
          <c:order val="1"/>
          <c:tx>
            <c:strRef>
              <c:f>'53xx'!$A$4</c:f>
              <c:strCache>
                <c:ptCount val="1"/>
                <c:pt idx="0">
                  <c:v>Čerpání rozpočtu v %</c:v>
                </c:pt>
              </c:strCache>
            </c:strRef>
          </c:tx>
          <c:spPr>
            <a:ln w="28575" cap="rnd">
              <a:solidFill>
                <a:schemeClr val="accent2"/>
              </a:solidFill>
              <a:round/>
            </a:ln>
            <a:effectLst/>
          </c:spPr>
          <c:marker>
            <c:symbol val="none"/>
          </c:marker>
          <c:cat>
            <c:numRef>
              <c:f>'53xx'!$B$2:$M$2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'53xx'!$B$4:$M$4</c:f>
              <c:numCache>
                <c:formatCode>0.00%</c:formatCode>
                <c:ptCount val="10"/>
                <c:pt idx="0">
                  <c:v>0.633422313969774</c:v>
                </c:pt>
                <c:pt idx="1">
                  <c:v>0.62885521647527898</c:v>
                </c:pt>
                <c:pt idx="2">
                  <c:v>0.61467053933026805</c:v>
                </c:pt>
                <c:pt idx="3">
                  <c:v>0.68311958001839501</c:v>
                </c:pt>
                <c:pt idx="4">
                  <c:v>0.68248450038156605</c:v>
                </c:pt>
                <c:pt idx="5">
                  <c:v>0.91994401250798696</c:v>
                </c:pt>
                <c:pt idx="6">
                  <c:v>0.68461781897220431</c:v>
                </c:pt>
                <c:pt idx="7">
                  <c:v>0.64602625893007315</c:v>
                </c:pt>
                <c:pt idx="8">
                  <c:v>0.6000661502216853</c:v>
                </c:pt>
                <c:pt idx="9">
                  <c:v>0.68019877125474104</c:v>
                </c:pt>
              </c:numCache>
            </c:numRef>
          </c:val>
          <c:smooth val="0"/>
        </c:ser>
        <c:dLbls>
          <c:showLegendKey val="0"/>
          <c:showVal val="0"/>
          <c:showCatName val="0"/>
          <c:showSerName val="0"/>
          <c:showPercent val="0"/>
          <c:showBubbleSize val="0"/>
        </c:dLbls>
        <c:marker val="1"/>
        <c:smooth val="0"/>
        <c:axId val="683927512"/>
        <c:axId val="683924376"/>
      </c:lineChart>
      <c:catAx>
        <c:axId val="68392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7120"/>
        <c:crosses val="autoZero"/>
        <c:auto val="1"/>
        <c:lblAlgn val="ctr"/>
        <c:lblOffset val="100"/>
        <c:noMultiLvlLbl val="0"/>
      </c:catAx>
      <c:valAx>
        <c:axId val="683927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6728"/>
        <c:crosses val="autoZero"/>
        <c:crossBetween val="between"/>
      </c:valAx>
      <c:valAx>
        <c:axId val="68392437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7512"/>
        <c:crosses val="max"/>
        <c:crossBetween val="between"/>
      </c:valAx>
      <c:catAx>
        <c:axId val="683927512"/>
        <c:scaling>
          <c:orientation val="minMax"/>
        </c:scaling>
        <c:delete val="1"/>
        <c:axPos val="b"/>
        <c:numFmt formatCode="General" sourceLinked="1"/>
        <c:majorTickMark val="out"/>
        <c:minorTickMark val="none"/>
        <c:tickLblPos val="nextTo"/>
        <c:crossAx val="683924376"/>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neinvestičních transferů a některých náhrad fyzickým osobám k 30.06. (v tis. Kč)</a:t>
            </a:r>
            <a:endParaRPr lang="cs-CZ">
              <a:solidFill>
                <a:sysClr val="windowText" lastClr="000000"/>
              </a:solidFill>
            </a:endParaRPr>
          </a:p>
        </c:rich>
      </c:tx>
      <c:layout>
        <c:manualLayout>
          <c:xMode val="edge"/>
          <c:yMode val="edge"/>
          <c:x val="0.12829863878351236"/>
          <c:y val="3.798268555684535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'54xx '!$A$2</c:f>
              <c:strCache>
                <c:ptCount val="1"/>
                <c:pt idx="0">
                  <c:v>Neinvestiční transfery a některé náhrady fyzickým osobám</c:v>
                </c:pt>
              </c:strCache>
            </c:strRef>
          </c:tx>
          <c:spPr>
            <a:solidFill>
              <a:schemeClr val="accent1"/>
            </a:solidFill>
            <a:ln>
              <a:noFill/>
            </a:ln>
            <a:effectLst/>
          </c:spPr>
          <c:invertIfNegative val="0"/>
          <c:dLbls>
            <c:dLbl>
              <c:idx val="0"/>
              <c:layout>
                <c:manualLayout>
                  <c:x val="-2.7777777777777779E-3"/>
                  <c:y val="0.1759259259259259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27784026995E-3"/>
                  <c:y val="0.1691761050399338"/>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27784026995E-3"/>
                  <c:y val="0.1784352445521062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27784026995E-3"/>
                  <c:y val="0.15274861015083158"/>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8411698537674412E-4"/>
                  <c:y val="0.15528706416435786"/>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17718044246364331"/>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370135052831988E-16"/>
                  <c:y val="0.217592592592592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2857142857142859E-3"/>
                  <c:y val="-5.474836807748999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'54xx '!$B$2:$M$2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'54xx '!$B$3:$M$3</c:f>
              <c:numCache>
                <c:formatCode>#,##0</c:formatCode>
                <c:ptCount val="10"/>
                <c:pt idx="0">
                  <c:v>1831.9639999999999</c:v>
                </c:pt>
                <c:pt idx="1">
                  <c:v>1689.0854099999999</c:v>
                </c:pt>
                <c:pt idx="2">
                  <c:v>1804.1792</c:v>
                </c:pt>
                <c:pt idx="3">
                  <c:v>1596.867</c:v>
                </c:pt>
                <c:pt idx="4">
                  <c:v>1665.963</c:v>
                </c:pt>
                <c:pt idx="5">
                  <c:v>1892.31</c:v>
                </c:pt>
                <c:pt idx="6">
                  <c:v>3575.5031399999998</c:v>
                </c:pt>
                <c:pt idx="7">
                  <c:v>5099.5309999999999</c:v>
                </c:pt>
                <c:pt idx="8">
                  <c:v>4678.0619999999999</c:v>
                </c:pt>
                <c:pt idx="9">
                  <c:v>3408.46819</c:v>
                </c:pt>
              </c:numCache>
            </c:numRef>
          </c:val>
        </c:ser>
        <c:dLbls>
          <c:showLegendKey val="0"/>
          <c:showVal val="0"/>
          <c:showCatName val="0"/>
          <c:showSerName val="0"/>
          <c:showPercent val="0"/>
          <c:showBubbleSize val="0"/>
        </c:dLbls>
        <c:gapWidth val="150"/>
        <c:axId val="683925160"/>
        <c:axId val="683925944"/>
      </c:barChart>
      <c:lineChart>
        <c:grouping val="standard"/>
        <c:varyColors val="0"/>
        <c:ser>
          <c:idx val="1"/>
          <c:order val="1"/>
          <c:tx>
            <c:strRef>
              <c:f>'54xx '!$A$4</c:f>
              <c:strCache>
                <c:ptCount val="1"/>
                <c:pt idx="0">
                  <c:v>Čerpání rozpočtu </c:v>
                </c:pt>
              </c:strCache>
            </c:strRef>
          </c:tx>
          <c:spPr>
            <a:ln w="28575" cap="rnd">
              <a:solidFill>
                <a:schemeClr val="accent2"/>
              </a:solidFill>
              <a:round/>
            </a:ln>
            <a:effectLst/>
          </c:spPr>
          <c:marker>
            <c:symbol val="none"/>
          </c:marker>
          <c:cat>
            <c:numRef>
              <c:f>'54xx '!$B$2:$M$2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'54xx '!$B$4:$M$4</c:f>
              <c:numCache>
                <c:formatCode>0.00%</c:formatCode>
                <c:ptCount val="10"/>
                <c:pt idx="0">
                  <c:v>0.45479999999999998</c:v>
                </c:pt>
                <c:pt idx="1">
                  <c:v>0.39510000000000001</c:v>
                </c:pt>
                <c:pt idx="2">
                  <c:v>0.39439999999999997</c:v>
                </c:pt>
                <c:pt idx="3">
                  <c:v>0.3281</c:v>
                </c:pt>
                <c:pt idx="4">
                  <c:v>0.30220000000000002</c:v>
                </c:pt>
                <c:pt idx="5">
                  <c:v>0.223</c:v>
                </c:pt>
                <c:pt idx="6">
                  <c:v>0.42109999999999997</c:v>
                </c:pt>
                <c:pt idx="7">
                  <c:v>0.53490000000000004</c:v>
                </c:pt>
                <c:pt idx="8">
                  <c:v>0.46179999999999999</c:v>
                </c:pt>
                <c:pt idx="9">
                  <c:v>0.38269999999999998</c:v>
                </c:pt>
              </c:numCache>
            </c:numRef>
          </c:val>
          <c:smooth val="0"/>
        </c:ser>
        <c:dLbls>
          <c:showLegendKey val="0"/>
          <c:showVal val="0"/>
          <c:showCatName val="0"/>
          <c:showSerName val="0"/>
          <c:showPercent val="0"/>
          <c:showBubbleSize val="0"/>
        </c:dLbls>
        <c:marker val="1"/>
        <c:smooth val="0"/>
        <c:axId val="683925552"/>
        <c:axId val="683926336"/>
      </c:lineChart>
      <c:catAx>
        <c:axId val="68392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5944"/>
        <c:crosses val="autoZero"/>
        <c:auto val="1"/>
        <c:lblAlgn val="ctr"/>
        <c:lblOffset val="100"/>
        <c:noMultiLvlLbl val="0"/>
      </c:catAx>
      <c:valAx>
        <c:axId val="683925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5160"/>
        <c:crosses val="autoZero"/>
        <c:crossBetween val="between"/>
      </c:valAx>
      <c:valAx>
        <c:axId val="68392633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925552"/>
        <c:crosses val="max"/>
        <c:crossBetween val="between"/>
      </c:valAx>
      <c:catAx>
        <c:axId val="683925552"/>
        <c:scaling>
          <c:orientation val="minMax"/>
        </c:scaling>
        <c:delete val="1"/>
        <c:axPos val="b"/>
        <c:numFmt formatCode="General" sourceLinked="1"/>
        <c:majorTickMark val="out"/>
        <c:minorTickMark val="none"/>
        <c:tickLblPos val="nextTo"/>
        <c:crossAx val="683926336"/>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neinvestičních půjčených prostředků k 30.06. (v tis. Kč)</a:t>
            </a:r>
            <a:endParaRPr lang="cs-CZ">
              <a:solidFill>
                <a:sysClr val="windowText" lastClr="000000"/>
              </a:solidFill>
            </a:endParaRPr>
          </a:p>
        </c:rich>
      </c:tx>
      <c:layout>
        <c:manualLayout>
          <c:xMode val="edge"/>
          <c:yMode val="edge"/>
          <c:x val="0.12829855643044619"/>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'56xx'!$A$2</c:f>
              <c:strCache>
                <c:ptCount val="1"/>
                <c:pt idx="0">
                  <c:v>Neinvestiční půjčené prostředky</c:v>
                </c:pt>
              </c:strCache>
            </c:strRef>
          </c:tx>
          <c:spPr>
            <a:solidFill>
              <a:schemeClr val="accent1"/>
            </a:solidFill>
            <a:ln>
              <a:noFill/>
            </a:ln>
            <a:effectLst/>
          </c:spPr>
          <c:invertIfNegative val="0"/>
          <c:dLbls>
            <c:dLbl>
              <c:idx val="0"/>
              <c:layout>
                <c:manualLayout>
                  <c:x val="-1.9502322687995911E-4"/>
                  <c:y val="-2.883085599163425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082960928449E-3"/>
                  <c:y val="-1.28113316463602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502322687993545E-4"/>
                  <c:y val="-1.9807534037049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082960927977E-3"/>
                  <c:y val="-1.22455940948263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6199532147618E-3"/>
                  <c:y val="-6.380866807205164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2218165962096303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4697358585839449E-17"/>
                  <c:y val="-1.054806145292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2.477882349828541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6083449104111232E-16"/>
                  <c:y val="-4.5180417409556115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'56xx'!$B$2:$M$2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'56xx'!$B$3:$M$3</c:f>
              <c:numCache>
                <c:formatCode>#,##0</c:formatCode>
                <c:ptCount val="10"/>
                <c:pt idx="0">
                  <c:v>157.81100000000001</c:v>
                </c:pt>
                <c:pt idx="1">
                  <c:v>221.98699999999999</c:v>
                </c:pt>
                <c:pt idx="2">
                  <c:v>176.13334</c:v>
                </c:pt>
                <c:pt idx="3">
                  <c:v>119.55316000000001</c:v>
                </c:pt>
                <c:pt idx="4">
                  <c:v>200.709</c:v>
                </c:pt>
                <c:pt idx="5">
                  <c:v>2139.31</c:v>
                </c:pt>
                <c:pt idx="6">
                  <c:v>738.63300000000004</c:v>
                </c:pt>
                <c:pt idx="7">
                  <c:v>133.13672</c:v>
                </c:pt>
                <c:pt idx="8">
                  <c:v>164.11154999999999</c:v>
                </c:pt>
                <c:pt idx="9">
                  <c:v>101.241</c:v>
                </c:pt>
              </c:numCache>
            </c:numRef>
          </c:val>
        </c:ser>
        <c:dLbls>
          <c:showLegendKey val="0"/>
          <c:showVal val="0"/>
          <c:showCatName val="0"/>
          <c:showSerName val="0"/>
          <c:showPercent val="0"/>
          <c:showBubbleSize val="0"/>
        </c:dLbls>
        <c:gapWidth val="150"/>
        <c:axId val="64961056"/>
        <c:axId val="64957920"/>
      </c:barChart>
      <c:lineChart>
        <c:grouping val="standard"/>
        <c:varyColors val="0"/>
        <c:ser>
          <c:idx val="1"/>
          <c:order val="1"/>
          <c:tx>
            <c:strRef>
              <c:f>'56xx'!$A$4</c:f>
              <c:strCache>
                <c:ptCount val="1"/>
                <c:pt idx="0">
                  <c:v>Čerpání rozpočtu</c:v>
                </c:pt>
              </c:strCache>
            </c:strRef>
          </c:tx>
          <c:spPr>
            <a:ln w="28575" cap="rnd">
              <a:solidFill>
                <a:schemeClr val="accent2"/>
              </a:solidFill>
              <a:round/>
            </a:ln>
            <a:effectLst/>
          </c:spPr>
          <c:marker>
            <c:symbol val="none"/>
          </c:marker>
          <c:cat>
            <c:numRef>
              <c:f>'56xx'!$B$2:$M$2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'56xx'!$B$4:$M$4</c:f>
              <c:numCache>
                <c:formatCode>0.00%</c:formatCode>
                <c:ptCount val="10"/>
                <c:pt idx="0">
                  <c:v>0.52600000000000002</c:v>
                </c:pt>
                <c:pt idx="1">
                  <c:v>0.74</c:v>
                </c:pt>
                <c:pt idx="2">
                  <c:v>0.88070000000000004</c:v>
                </c:pt>
                <c:pt idx="3">
                  <c:v>0.5978</c:v>
                </c:pt>
                <c:pt idx="4">
                  <c:v>0.9123</c:v>
                </c:pt>
                <c:pt idx="5">
                  <c:v>0.93010000000000004</c:v>
                </c:pt>
                <c:pt idx="6">
                  <c:v>0.92330000000000001</c:v>
                </c:pt>
                <c:pt idx="7">
                  <c:v>0.44379999999999997</c:v>
                </c:pt>
                <c:pt idx="8">
                  <c:v>0.54700000000000004</c:v>
                </c:pt>
                <c:pt idx="9">
                  <c:v>0.33750000000000002</c:v>
                </c:pt>
              </c:numCache>
            </c:numRef>
          </c:val>
          <c:smooth val="0"/>
        </c:ser>
        <c:dLbls>
          <c:showLegendKey val="0"/>
          <c:showVal val="0"/>
          <c:showCatName val="0"/>
          <c:showSerName val="0"/>
          <c:showPercent val="0"/>
          <c:showBubbleSize val="0"/>
        </c:dLbls>
        <c:marker val="1"/>
        <c:smooth val="0"/>
        <c:axId val="64960272"/>
        <c:axId val="64961448"/>
      </c:lineChart>
      <c:catAx>
        <c:axId val="649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57920"/>
        <c:crosses val="autoZero"/>
        <c:auto val="1"/>
        <c:lblAlgn val="ctr"/>
        <c:lblOffset val="100"/>
        <c:noMultiLvlLbl val="0"/>
      </c:catAx>
      <c:valAx>
        <c:axId val="64957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61056"/>
        <c:crosses val="autoZero"/>
        <c:crossBetween val="between"/>
      </c:valAx>
      <c:valAx>
        <c:axId val="649614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60272"/>
        <c:crosses val="max"/>
        <c:crossBetween val="between"/>
      </c:valAx>
      <c:catAx>
        <c:axId val="64960272"/>
        <c:scaling>
          <c:orientation val="minMax"/>
        </c:scaling>
        <c:delete val="1"/>
        <c:axPos val="b"/>
        <c:numFmt formatCode="General" sourceLinked="1"/>
        <c:majorTickMark val="out"/>
        <c:minorTickMark val="none"/>
        <c:tickLblPos val="nextTo"/>
        <c:crossAx val="64961448"/>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ostatních neinvestičních výdajů k 30.06.       (v tis. Kč)</a:t>
            </a:r>
            <a:endParaRPr lang="cs-CZ">
              <a:solidFill>
                <a:sysClr val="windowText" lastClr="000000"/>
              </a:solidFill>
            </a:endParaRPr>
          </a:p>
        </c:rich>
      </c:tx>
      <c:layout>
        <c:manualLayout>
          <c:xMode val="edge"/>
          <c:yMode val="edge"/>
          <c:x val="0.12829855643044619"/>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058710340335184"/>
          <c:y val="0.28298071436722583"/>
          <c:w val="0.7847389273640899"/>
          <c:h val="0.59660732625813084"/>
        </c:manualLayout>
      </c:layout>
      <c:barChart>
        <c:barDir val="col"/>
        <c:grouping val="clustered"/>
        <c:varyColors val="0"/>
        <c:ser>
          <c:idx val="0"/>
          <c:order val="0"/>
          <c:tx>
            <c:strRef>
              <c:f>'59xx'!$A$2</c:f>
              <c:strCache>
                <c:ptCount val="1"/>
                <c:pt idx="0">
                  <c:v>Ostatní neinvestiční výdaje</c:v>
                </c:pt>
              </c:strCache>
            </c:strRef>
          </c:tx>
          <c:spPr>
            <a:solidFill>
              <a:schemeClr val="accent1"/>
            </a:solidFill>
            <a:ln>
              <a:noFill/>
            </a:ln>
            <a:effectLst/>
          </c:spPr>
          <c:invertIfNegative val="0"/>
          <c:dLbls>
            <c:dLbl>
              <c:idx val="0"/>
              <c:layout>
                <c:manualLayout>
                  <c:x val="-7.1926360345724487E-3"/>
                  <c:y val="-4.5440435265952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375428928082231E-3"/>
                  <c:y val="0.12849366655255059"/>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502322687993545E-4"/>
                  <c:y val="-1.9807534037049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835745865222489E-4"/>
                  <c:y val="-2.68117435253865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418258559530276E-3"/>
                  <c:y val="-2.03963111116220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0254901099027554E-17"/>
                  <c:y val="0.102685832188773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4697358585839449E-17"/>
                  <c:y val="-1.054806145292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0727631008740815E-2"/>
                  <c:y val="0.11724485526265747"/>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7.7480552076387285E-3"/>
                  <c:y val="0.1322523522266636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'59xx'!$B$2:$M$2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'59xx'!$B$3:$M$3</c:f>
              <c:numCache>
                <c:formatCode>#,##0</c:formatCode>
                <c:ptCount val="10"/>
                <c:pt idx="0">
                  <c:v>0</c:v>
                </c:pt>
                <c:pt idx="1">
                  <c:v>-30.981020000000001</c:v>
                </c:pt>
                <c:pt idx="2">
                  <c:v>62.804499999999997</c:v>
                </c:pt>
                <c:pt idx="3">
                  <c:v>13.394819999999999</c:v>
                </c:pt>
                <c:pt idx="4">
                  <c:v>64.608000000000004</c:v>
                </c:pt>
                <c:pt idx="5">
                  <c:v>-6.6546000000000003</c:v>
                </c:pt>
                <c:pt idx="6">
                  <c:v>687.15283999999997</c:v>
                </c:pt>
                <c:pt idx="7">
                  <c:v>-6.7062999999999997</c:v>
                </c:pt>
                <c:pt idx="8">
                  <c:v>4988.8729999999996</c:v>
                </c:pt>
                <c:pt idx="9">
                  <c:v>2807.2314000000001</c:v>
                </c:pt>
              </c:numCache>
            </c:numRef>
          </c:val>
        </c:ser>
        <c:dLbls>
          <c:showLegendKey val="0"/>
          <c:showVal val="0"/>
          <c:showCatName val="0"/>
          <c:showSerName val="0"/>
          <c:showPercent val="0"/>
          <c:showBubbleSize val="0"/>
        </c:dLbls>
        <c:gapWidth val="150"/>
        <c:axId val="64958312"/>
        <c:axId val="64958704"/>
      </c:barChart>
      <c:lineChart>
        <c:grouping val="standard"/>
        <c:varyColors val="0"/>
        <c:ser>
          <c:idx val="1"/>
          <c:order val="1"/>
          <c:tx>
            <c:strRef>
              <c:f>'59xx'!$A$4</c:f>
              <c:strCache>
                <c:ptCount val="1"/>
                <c:pt idx="0">
                  <c:v>Čerpání rozpočtu v %</c:v>
                </c:pt>
              </c:strCache>
            </c:strRef>
          </c:tx>
          <c:spPr>
            <a:ln w="28575" cap="rnd">
              <a:solidFill>
                <a:schemeClr val="accent2"/>
              </a:solidFill>
              <a:round/>
            </a:ln>
            <a:effectLst/>
          </c:spPr>
          <c:marker>
            <c:symbol val="none"/>
          </c:marker>
          <c:cat>
            <c:numRef>
              <c:f>'59xx'!$B$2:$M$2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'59xx'!$B$4:$M$4</c:f>
              <c:numCache>
                <c:formatCode>0.00%</c:formatCode>
                <c:ptCount val="10"/>
                <c:pt idx="0">
                  <c:v>0</c:v>
                </c:pt>
                <c:pt idx="1">
                  <c:v>-8.9999999999999998E-4</c:v>
                </c:pt>
                <c:pt idx="2">
                  <c:v>3.0000000000000001E-3</c:v>
                </c:pt>
                <c:pt idx="3">
                  <c:v>1.2999999999999999E-3</c:v>
                </c:pt>
                <c:pt idx="4">
                  <c:v>1.6999999999999999E-3</c:v>
                </c:pt>
                <c:pt idx="5">
                  <c:v>-1E-4</c:v>
                </c:pt>
                <c:pt idx="6">
                  <c:v>1.5699999999999999E-2</c:v>
                </c:pt>
                <c:pt idx="7">
                  <c:v>-2.0000000000000001E-4</c:v>
                </c:pt>
                <c:pt idx="8">
                  <c:v>9.0300000000000005E-2</c:v>
                </c:pt>
                <c:pt idx="9">
                  <c:v>8.14E-2</c:v>
                </c:pt>
              </c:numCache>
            </c:numRef>
          </c:val>
          <c:smooth val="0"/>
        </c:ser>
        <c:dLbls>
          <c:showLegendKey val="0"/>
          <c:showVal val="0"/>
          <c:showCatName val="0"/>
          <c:showSerName val="0"/>
          <c:showPercent val="0"/>
          <c:showBubbleSize val="0"/>
        </c:dLbls>
        <c:marker val="1"/>
        <c:smooth val="0"/>
        <c:axId val="64960664"/>
        <c:axId val="64959096"/>
      </c:lineChart>
      <c:catAx>
        <c:axId val="6495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58704"/>
        <c:crosses val="autoZero"/>
        <c:auto val="1"/>
        <c:lblAlgn val="ctr"/>
        <c:lblOffset val="100"/>
        <c:noMultiLvlLbl val="0"/>
      </c:catAx>
      <c:valAx>
        <c:axId val="64958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58312"/>
        <c:crosses val="autoZero"/>
        <c:crossBetween val="between"/>
      </c:valAx>
      <c:valAx>
        <c:axId val="6495909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4960664"/>
        <c:crosses val="max"/>
        <c:crossBetween val="between"/>
      </c:valAx>
      <c:catAx>
        <c:axId val="64960664"/>
        <c:scaling>
          <c:orientation val="minMax"/>
        </c:scaling>
        <c:delete val="1"/>
        <c:axPos val="b"/>
        <c:numFmt formatCode="General" sourceLinked="1"/>
        <c:majorTickMark val="out"/>
        <c:minorTickMark val="none"/>
        <c:tickLblPos val="nextTo"/>
        <c:crossAx val="64959096"/>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kapitálových výdajů 30.06. (v tis. Kč)</a:t>
            </a:r>
            <a:endParaRPr lang="cs-CZ">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'Kapitálové výdaje'!$A$4</c:f>
              <c:strCache>
                <c:ptCount val="1"/>
                <c:pt idx="0">
                  <c:v>Kapitálové výdaje k 30.06. v tis. Kč</c:v>
                </c:pt>
              </c:strCache>
            </c:strRef>
          </c:tx>
          <c:spPr>
            <a:solidFill>
              <a:schemeClr val="accent1"/>
            </a:solidFill>
            <a:ln>
              <a:noFill/>
            </a:ln>
            <a:effectLst/>
          </c:spPr>
          <c:invertIfNegative val="0"/>
          <c:dLbls>
            <c:dLbl>
              <c:idx val="0"/>
              <c:layout>
                <c:manualLayout>
                  <c:x val="0"/>
                  <c:y val="0.2083333333333333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8596743664807926E-17"/>
                  <c:y val="7.59577231432264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8734417640647E-3"/>
                  <c:y val="0.16434721186928938"/>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185067526415994E-16"/>
                  <c:y val="0.199074074074074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777777777777779E-3"/>
                  <c:y val="0.12962962962962954"/>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7130736598534514E-3"/>
                  <c:y val="0.14806130791028171"/>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2407407407407407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0370135052831988E-16"/>
                  <c:y val="0.2083333333333333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5946316849568536E-4"/>
                  <c:y val="0.3588637199597673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'Kapitálové výdaje'!$B$3:$M$3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'Kapitálové výdaje'!$B$4:$M$4</c:f>
              <c:numCache>
                <c:formatCode>#,##0</c:formatCode>
                <c:ptCount val="10"/>
                <c:pt idx="0">
                  <c:v>58730.787620000003</c:v>
                </c:pt>
                <c:pt idx="1">
                  <c:v>23038.639360000001</c:v>
                </c:pt>
                <c:pt idx="2">
                  <c:v>44529.482770000002</c:v>
                </c:pt>
                <c:pt idx="3">
                  <c:v>108669.38088</c:v>
                </c:pt>
                <c:pt idx="4">
                  <c:v>81217.87831</c:v>
                </c:pt>
                <c:pt idx="5">
                  <c:v>34648.573790000002</c:v>
                </c:pt>
                <c:pt idx="6">
                  <c:v>108310.89254</c:v>
                </c:pt>
                <c:pt idx="7">
                  <c:v>77734.510290000006</c:v>
                </c:pt>
                <c:pt idx="8">
                  <c:v>72627.129709999994</c:v>
                </c:pt>
                <c:pt idx="9">
                  <c:v>136136.85315000001</c:v>
                </c:pt>
              </c:numCache>
            </c:numRef>
          </c:val>
        </c:ser>
        <c:dLbls>
          <c:showLegendKey val="0"/>
          <c:showVal val="0"/>
          <c:showCatName val="0"/>
          <c:showSerName val="0"/>
          <c:showPercent val="0"/>
          <c:showBubbleSize val="0"/>
        </c:dLbls>
        <c:gapWidth val="150"/>
        <c:axId val="431823200"/>
        <c:axId val="431823592"/>
      </c:barChart>
      <c:lineChart>
        <c:grouping val="standard"/>
        <c:varyColors val="0"/>
        <c:ser>
          <c:idx val="1"/>
          <c:order val="1"/>
          <c:tx>
            <c:strRef>
              <c:f>'Kapitálové výdaje'!$A$5</c:f>
              <c:strCache>
                <c:ptCount val="1"/>
                <c:pt idx="0">
                  <c:v>Plnění rozpočtu v %</c:v>
                </c:pt>
              </c:strCache>
            </c:strRef>
          </c:tx>
          <c:spPr>
            <a:ln w="28575" cap="rnd">
              <a:solidFill>
                <a:schemeClr val="accent2"/>
              </a:solidFill>
              <a:round/>
            </a:ln>
            <a:effectLst/>
          </c:spPr>
          <c:marker>
            <c:symbol val="none"/>
          </c:marker>
          <c:cat>
            <c:numRef>
              <c:f>'Kapitálové výdaje'!$B$3:$M$3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'Kapitálové výdaje'!$B$5:$M$5</c:f>
              <c:numCache>
                <c:formatCode>0.00%</c:formatCode>
                <c:ptCount val="10"/>
                <c:pt idx="0">
                  <c:v>0.25609999999999999</c:v>
                </c:pt>
                <c:pt idx="1">
                  <c:v>0.1031</c:v>
                </c:pt>
                <c:pt idx="2">
                  <c:v>0.1515</c:v>
                </c:pt>
                <c:pt idx="3">
                  <c:v>0.24840000000000001</c:v>
                </c:pt>
                <c:pt idx="4">
                  <c:v>0.26790000000000003</c:v>
                </c:pt>
                <c:pt idx="5">
                  <c:v>0.1017</c:v>
                </c:pt>
                <c:pt idx="6">
                  <c:v>0.33189999999999997</c:v>
                </c:pt>
                <c:pt idx="7">
                  <c:v>0.24160000000000001</c:v>
                </c:pt>
                <c:pt idx="8">
                  <c:v>0.24060000000000001</c:v>
                </c:pt>
                <c:pt idx="9">
                  <c:v>0.21249999999999999</c:v>
                </c:pt>
              </c:numCache>
            </c:numRef>
          </c:val>
          <c:smooth val="0"/>
        </c:ser>
        <c:dLbls>
          <c:showLegendKey val="0"/>
          <c:showVal val="0"/>
          <c:showCatName val="0"/>
          <c:showSerName val="0"/>
          <c:showPercent val="0"/>
          <c:showBubbleSize val="0"/>
        </c:dLbls>
        <c:marker val="1"/>
        <c:smooth val="0"/>
        <c:axId val="431824768"/>
        <c:axId val="431825552"/>
      </c:lineChart>
      <c:catAx>
        <c:axId val="43182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3592"/>
        <c:crosses val="autoZero"/>
        <c:auto val="1"/>
        <c:lblAlgn val="ctr"/>
        <c:lblOffset val="100"/>
        <c:noMultiLvlLbl val="0"/>
      </c:catAx>
      <c:valAx>
        <c:axId val="431823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3200"/>
        <c:crosses val="autoZero"/>
        <c:crossBetween val="between"/>
      </c:valAx>
      <c:valAx>
        <c:axId val="43182555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4768"/>
        <c:crosses val="max"/>
        <c:crossBetween val="between"/>
      </c:valAx>
      <c:catAx>
        <c:axId val="431824768"/>
        <c:scaling>
          <c:orientation val="minMax"/>
        </c:scaling>
        <c:delete val="1"/>
        <c:axPos val="b"/>
        <c:numFmt formatCode="General" sourceLinked="1"/>
        <c:majorTickMark val="out"/>
        <c:minorTickMark val="none"/>
        <c:tickLblPos val="nextTo"/>
        <c:crossAx val="431825552"/>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investičních nákupů a souvisejících výdajů k 30.06. (v tis. Kč)</a:t>
            </a:r>
            <a:endParaRPr lang="cs-CZ">
              <a:solidFill>
                <a:sysClr val="windowText" lastClr="000000"/>
              </a:solidFill>
            </a:endParaRPr>
          </a:p>
        </c:rich>
      </c:tx>
      <c:layout>
        <c:manualLayout>
          <c:xMode val="edge"/>
          <c:yMode val="edge"/>
          <c:x val="0.12829864224833026"/>
          <c:y val="4.84333788499281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9020123183909751E-2"/>
          <c:y val="0.22017878330587842"/>
          <c:w val="0.82878877990501687"/>
          <c:h val="0.57626138716557729"/>
        </c:manualLayout>
      </c:layout>
      <c:barChart>
        <c:barDir val="col"/>
        <c:grouping val="clustered"/>
        <c:varyColors val="0"/>
        <c:ser>
          <c:idx val="0"/>
          <c:order val="0"/>
          <c:tx>
            <c:strRef>
              <c:f>'61xx'!$A$2</c:f>
              <c:strCache>
                <c:ptCount val="1"/>
                <c:pt idx="0">
                  <c:v>Investiční nákupy a související výdaje</c:v>
                </c:pt>
              </c:strCache>
            </c:strRef>
          </c:tx>
          <c:spPr>
            <a:solidFill>
              <a:schemeClr val="accent1"/>
            </a:solidFill>
            <a:ln>
              <a:noFill/>
            </a:ln>
            <a:effectLst/>
          </c:spPr>
          <c:invertIfNegative val="0"/>
          <c:dLbls>
            <c:dLbl>
              <c:idx val="0"/>
              <c:layout>
                <c:manualLayout>
                  <c:x val="2.387661842332986E-3"/>
                  <c:y val="-6.79041855619169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082960928449E-3"/>
                  <c:y val="-1.28113316463602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502322687993545E-4"/>
                  <c:y val="-1.9807534037049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285573443548905E-4"/>
                  <c:y val="0.217139413831922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024981478894276E-4"/>
                  <c:y val="5.811289408036289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849272597185785E-3"/>
                  <c:y val="0.13690977969260651"/>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4697358585839449E-17"/>
                  <c:y val="-1.054806145292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93947171716789E-16"/>
                  <c:y val="-9.416586349853638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978154441880074E-3"/>
                  <c:y val="0.13620723749258445"/>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20170061301166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'61xx'!$B$2:$M$2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'61xx'!$B$3:$M$3</c:f>
              <c:numCache>
                <c:formatCode>#,##0</c:formatCode>
                <c:ptCount val="10"/>
                <c:pt idx="0">
                  <c:v>58730.787620000003</c:v>
                </c:pt>
                <c:pt idx="1">
                  <c:v>22790.197359999998</c:v>
                </c:pt>
                <c:pt idx="2">
                  <c:v>34478.782769999998</c:v>
                </c:pt>
                <c:pt idx="3">
                  <c:v>102743.68088</c:v>
                </c:pt>
                <c:pt idx="4">
                  <c:v>80617.78731</c:v>
                </c:pt>
                <c:pt idx="5">
                  <c:v>32198.737789999999</c:v>
                </c:pt>
                <c:pt idx="6">
                  <c:v>83329.352540000007</c:v>
                </c:pt>
                <c:pt idx="7">
                  <c:v>74961.510290000006</c:v>
                </c:pt>
                <c:pt idx="8">
                  <c:v>42358.287709999997</c:v>
                </c:pt>
                <c:pt idx="9">
                  <c:v>114673.59729000001</c:v>
                </c:pt>
              </c:numCache>
            </c:numRef>
          </c:val>
        </c:ser>
        <c:dLbls>
          <c:showLegendKey val="0"/>
          <c:showVal val="0"/>
          <c:showCatName val="0"/>
          <c:showSerName val="0"/>
          <c:showPercent val="0"/>
          <c:showBubbleSize val="0"/>
        </c:dLbls>
        <c:gapWidth val="150"/>
        <c:axId val="431824376"/>
        <c:axId val="431825160"/>
      </c:barChart>
      <c:lineChart>
        <c:grouping val="standard"/>
        <c:varyColors val="0"/>
        <c:ser>
          <c:idx val="1"/>
          <c:order val="1"/>
          <c:tx>
            <c:strRef>
              <c:f>'61xx'!$A$4</c:f>
              <c:strCache>
                <c:ptCount val="1"/>
                <c:pt idx="0">
                  <c:v>Čerpání rozpočtu v %</c:v>
                </c:pt>
              </c:strCache>
            </c:strRef>
          </c:tx>
          <c:spPr>
            <a:ln w="28575" cap="rnd">
              <a:solidFill>
                <a:schemeClr val="accent2"/>
              </a:solidFill>
              <a:round/>
            </a:ln>
            <a:effectLst/>
          </c:spPr>
          <c:marker>
            <c:symbol val="none"/>
          </c:marker>
          <c:cat>
            <c:numRef>
              <c:f>'61xx'!$B$2:$M$2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'61xx'!$B$4:$M$4</c:f>
              <c:numCache>
                <c:formatCode>0.00%</c:formatCode>
                <c:ptCount val="10"/>
                <c:pt idx="0">
                  <c:v>0.27239999999999998</c:v>
                </c:pt>
                <c:pt idx="1">
                  <c:v>0.1082</c:v>
                </c:pt>
                <c:pt idx="2">
                  <c:v>0.1234</c:v>
                </c:pt>
                <c:pt idx="3">
                  <c:v>0.23810000000000001</c:v>
                </c:pt>
                <c:pt idx="4">
                  <c:v>0.26719999999999999</c:v>
                </c:pt>
                <c:pt idx="5">
                  <c:v>0.1067</c:v>
                </c:pt>
                <c:pt idx="6">
                  <c:v>0.27950000000000003</c:v>
                </c:pt>
                <c:pt idx="7">
                  <c:v>0.23580000000000001</c:v>
                </c:pt>
                <c:pt idx="8">
                  <c:v>0.16969999999999999</c:v>
                </c:pt>
                <c:pt idx="9">
                  <c:v>0.18579999999999999</c:v>
                </c:pt>
              </c:numCache>
            </c:numRef>
          </c:val>
          <c:smooth val="0"/>
        </c:ser>
        <c:dLbls>
          <c:showLegendKey val="0"/>
          <c:showVal val="0"/>
          <c:showCatName val="0"/>
          <c:showSerName val="0"/>
          <c:showPercent val="0"/>
          <c:showBubbleSize val="0"/>
        </c:dLbls>
        <c:marker val="1"/>
        <c:smooth val="0"/>
        <c:axId val="431826336"/>
        <c:axId val="431825944"/>
      </c:lineChart>
      <c:catAx>
        <c:axId val="43182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5160"/>
        <c:crosses val="autoZero"/>
        <c:auto val="1"/>
        <c:lblAlgn val="ctr"/>
        <c:lblOffset val="100"/>
        <c:noMultiLvlLbl val="0"/>
      </c:catAx>
      <c:valAx>
        <c:axId val="431825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4376"/>
        <c:crosses val="autoZero"/>
        <c:crossBetween val="between"/>
      </c:valAx>
      <c:valAx>
        <c:axId val="43182594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1826336"/>
        <c:crosses val="max"/>
        <c:crossBetween val="between"/>
      </c:valAx>
      <c:catAx>
        <c:axId val="431826336"/>
        <c:scaling>
          <c:orientation val="minMax"/>
        </c:scaling>
        <c:delete val="1"/>
        <c:axPos val="b"/>
        <c:numFmt formatCode="General" sourceLinked="1"/>
        <c:majorTickMark val="out"/>
        <c:minorTickMark val="none"/>
        <c:tickLblPos val="nextTo"/>
        <c:crossAx val="431825944"/>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cs-CZ">
                <a:solidFill>
                  <a:schemeClr val="tx1"/>
                </a:solidFill>
              </a:rPr>
              <a:t>Srovnání příjmů v I. pololetí 2022, 2023 a 2024 </a:t>
            </a:r>
          </a:p>
          <a:p>
            <a:pPr>
              <a:defRPr>
                <a:solidFill>
                  <a:schemeClr val="tx1"/>
                </a:solidFill>
              </a:defRPr>
            </a:pPr>
            <a:r>
              <a:rPr lang="cs-CZ">
                <a:solidFill>
                  <a:schemeClr val="tx1"/>
                </a:solidFill>
              </a:rPr>
              <a:t>(v</a:t>
            </a:r>
            <a:r>
              <a:rPr lang="cs-CZ" baseline="0">
                <a:solidFill>
                  <a:schemeClr val="tx1"/>
                </a:solidFill>
              </a:rPr>
              <a:t> tis. Kč)</a:t>
            </a:r>
            <a:endParaRPr lang="cs-CZ">
              <a:solidFill>
                <a:schemeClr val="tx1"/>
              </a:solidFill>
            </a:endParaRPr>
          </a:p>
          <a:p>
            <a:pPr>
              <a:defRPr>
                <a:solidFill>
                  <a:schemeClr val="tx1"/>
                </a:solidFill>
              </a:defRPr>
            </a:pPr>
            <a:endParaRPr lang="cs-CZ">
              <a:solidFill>
                <a:schemeClr val="tx1"/>
              </a:solidFill>
            </a:endParaRPr>
          </a:p>
        </c:rich>
      </c:tx>
      <c:layout>
        <c:manualLayout>
          <c:xMode val="edge"/>
          <c:yMode val="edge"/>
          <c:x val="0.21183579287688373"/>
          <c:y val="3.68213204118715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863322246662484E-2"/>
          <c:y val="0.1745888675362664"/>
          <c:w val="0.87988619337562557"/>
          <c:h val="0.62898278373950556"/>
        </c:manualLayout>
      </c:layout>
      <c:bar3DChart>
        <c:barDir val="col"/>
        <c:grouping val="clustered"/>
        <c:varyColors val="0"/>
        <c:ser>
          <c:idx val="0"/>
          <c:order val="0"/>
          <c:tx>
            <c:strRef>
              <c:f>'Sronání příjmů'!$B$2</c:f>
              <c:strCache>
                <c:ptCount val="1"/>
                <c:pt idx="0">
                  <c:v>Skutečnost I. pololetí 2022</c:v>
                </c:pt>
              </c:strCache>
            </c:strRef>
          </c:tx>
          <c:spPr>
            <a:solidFill>
              <a:schemeClr val="accent1"/>
            </a:solidFill>
            <a:ln>
              <a:noFill/>
            </a:ln>
            <a:effectLst/>
            <a:sp3d/>
          </c:spPr>
          <c:invertIfNegative val="0"/>
          <c:dLbls>
            <c:dLbl>
              <c:idx val="0"/>
              <c:layout>
                <c:manualLayout>
                  <c:x val="-2.2248933916928143E-17"/>
                  <c:y val="0.337568058076225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AA6-44E6-9D66-142E59C5CF6A}"/>
                </c:ext>
                <c:ext xmlns:c15="http://schemas.microsoft.com/office/drawing/2012/chart" uri="{CE6537A1-D6FC-4f65-9D91-7224C49458BB}"/>
              </c:extLst>
            </c:dLbl>
            <c:dLbl>
              <c:idx val="1"/>
              <c:layout>
                <c:manualLayout>
                  <c:x val="-2.4271844660194173E-3"/>
                  <c:y val="-3.99274047186933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A6-44E6-9D66-142E59C5CF6A}"/>
                </c:ext>
                <c:ext xmlns:c15="http://schemas.microsoft.com/office/drawing/2012/chart" uri="{CE6537A1-D6FC-4f65-9D91-7224C49458BB}"/>
              </c:extLst>
            </c:dLbl>
            <c:dLbl>
              <c:idx val="2"/>
              <c:layout>
                <c:manualLayout>
                  <c:x val="0"/>
                  <c:y val="-2.17785843920145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AA6-44E6-9D66-142E59C5CF6A}"/>
                </c:ext>
                <c:ext xmlns:c15="http://schemas.microsoft.com/office/drawing/2012/chart" uri="{CE6537A1-D6FC-4f65-9D91-7224C49458BB}"/>
              </c:extLst>
            </c:dLbl>
            <c:dLbl>
              <c:idx val="3"/>
              <c:layout>
                <c:manualLayout>
                  <c:x val="0"/>
                  <c:y val="-2.90381125226860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AA6-44E6-9D66-142E59C5CF6A}"/>
                </c:ext>
                <c:ext xmlns:c15="http://schemas.microsoft.com/office/drawing/2012/chart" uri="{CE6537A1-D6FC-4f65-9D91-7224C49458BB}"/>
              </c:extLst>
            </c:dLbl>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'Sronání příjmů'!$A$3:$A$6</c:f>
              <c:strCache>
                <c:ptCount val="4"/>
                <c:pt idx="0">
                  <c:v>Daňové příjmy</c:v>
                </c:pt>
                <c:pt idx="1">
                  <c:v>Nedaňové příjmy</c:v>
                </c:pt>
                <c:pt idx="2">
                  <c:v>Kapitálové příjmy</c:v>
                </c:pt>
                <c:pt idx="3">
                  <c:v>Přijaté dotace</c:v>
                </c:pt>
              </c:strCache>
            </c:strRef>
          </c:cat>
          <c:val>
            <c:numRef>
              <c:f>'Sronání příjmů'!$B$3:$B$6</c:f>
              <c:numCache>
                <c:formatCode>#,##0.00</c:formatCode>
                <c:ptCount val="4"/>
                <c:pt idx="0">
                  <c:v>461885.56819999998</c:v>
                </c:pt>
                <c:pt idx="1">
                  <c:v>82649.73517</c:v>
                </c:pt>
                <c:pt idx="2">
                  <c:v>669.01493000000005</c:v>
                </c:pt>
                <c:pt idx="3">
                  <c:v>61108.357829999994</c:v>
                </c:pt>
              </c:numCache>
            </c:numRef>
          </c:val>
          <c:extLst xmlns:c16r2="http://schemas.microsoft.com/office/drawing/2015/06/chart">
            <c:ext xmlns:c16="http://schemas.microsoft.com/office/drawing/2014/chart" uri="{C3380CC4-5D6E-409C-BE32-E72D297353CC}">
              <c16:uniqueId val="{00000000-2AA6-44E6-9D66-142E59C5CF6A}"/>
            </c:ext>
          </c:extLst>
        </c:ser>
        <c:ser>
          <c:idx val="1"/>
          <c:order val="1"/>
          <c:tx>
            <c:strRef>
              <c:f>'Sronání příjmů'!$C$2</c:f>
              <c:strCache>
                <c:ptCount val="1"/>
                <c:pt idx="0">
                  <c:v>Skutečnost I. pololetí 2023</c:v>
                </c:pt>
              </c:strCache>
            </c:strRef>
          </c:tx>
          <c:spPr>
            <a:solidFill>
              <a:srgbClr val="FF6600"/>
            </a:solidFill>
            <a:ln>
              <a:noFill/>
            </a:ln>
            <a:effectLst/>
            <a:sp3d/>
          </c:spPr>
          <c:invertIfNegative val="0"/>
          <c:dLbls>
            <c:dLbl>
              <c:idx val="0"/>
              <c:layout>
                <c:manualLayout>
                  <c:x val="-4.4497867833856287E-17"/>
                  <c:y val="0.3303085299455535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AA6-44E6-9D66-142E59C5CF6A}"/>
                </c:ext>
                <c:ext xmlns:c15="http://schemas.microsoft.com/office/drawing/2012/chart" uri="{CE6537A1-D6FC-4f65-9D91-7224C49458BB}"/>
              </c:extLst>
            </c:dLbl>
            <c:dLbl>
              <c:idx val="1"/>
              <c:layout>
                <c:manualLayout>
                  <c:x val="0"/>
                  <c:y val="-2.90381125226860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AA6-44E6-9D66-142E59C5CF6A}"/>
                </c:ext>
                <c:ext xmlns:c15="http://schemas.microsoft.com/office/drawing/2012/chart" uri="{CE6537A1-D6FC-4f65-9D91-7224C49458BB}"/>
              </c:extLst>
            </c:dLbl>
            <c:dLbl>
              <c:idx val="2"/>
              <c:layout>
                <c:manualLayout>
                  <c:x val="7.2815533980582527E-3"/>
                  <c:y val="-1.08892921960072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AA6-44E6-9D66-142E59C5CF6A}"/>
                </c:ext>
                <c:ext xmlns:c15="http://schemas.microsoft.com/office/drawing/2012/chart" uri="{CE6537A1-D6FC-4f65-9D91-7224C49458BB}"/>
              </c:extLst>
            </c:dLbl>
            <c:dLbl>
              <c:idx val="3"/>
              <c:layout>
                <c:manualLayout>
                  <c:x val="3.4949578671087168E-3"/>
                  <c:y val="-1.44889826136743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AA6-44E6-9D66-142E59C5CF6A}"/>
                </c:ext>
                <c:ext xmlns:c15="http://schemas.microsoft.com/office/drawing/2012/chart" uri="{CE6537A1-D6FC-4f65-9D91-7224C49458BB}"/>
              </c:extLst>
            </c:dLbl>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'Sronání příjmů'!$A$3:$A$6</c:f>
              <c:strCache>
                <c:ptCount val="4"/>
                <c:pt idx="0">
                  <c:v>Daňové příjmy</c:v>
                </c:pt>
                <c:pt idx="1">
                  <c:v>Nedaňové příjmy</c:v>
                </c:pt>
                <c:pt idx="2">
                  <c:v>Kapitálové příjmy</c:v>
                </c:pt>
                <c:pt idx="3">
                  <c:v>Přijaté dotace</c:v>
                </c:pt>
              </c:strCache>
            </c:strRef>
          </c:cat>
          <c:val>
            <c:numRef>
              <c:f>'Sronání příjmů'!$C$3:$C$6</c:f>
              <c:numCache>
                <c:formatCode>#,##0.00</c:formatCode>
                <c:ptCount val="4"/>
                <c:pt idx="0">
                  <c:v>532731.92686000001</c:v>
                </c:pt>
                <c:pt idx="1">
                  <c:v>88423.164929999999</c:v>
                </c:pt>
                <c:pt idx="2">
                  <c:v>3188.4540000000002</c:v>
                </c:pt>
                <c:pt idx="3">
                  <c:v>93248.466280000051</c:v>
                </c:pt>
              </c:numCache>
            </c:numRef>
          </c:val>
          <c:extLst xmlns:c16r2="http://schemas.microsoft.com/office/drawing/2015/06/chart">
            <c:ext xmlns:c16="http://schemas.microsoft.com/office/drawing/2014/chart" uri="{C3380CC4-5D6E-409C-BE32-E72D297353CC}">
              <c16:uniqueId val="{00000001-2AA6-44E6-9D66-142E59C5CF6A}"/>
            </c:ext>
          </c:extLst>
        </c:ser>
        <c:ser>
          <c:idx val="2"/>
          <c:order val="2"/>
          <c:tx>
            <c:strRef>
              <c:f>'Sronání příjmů'!$D$2</c:f>
              <c:strCache>
                <c:ptCount val="1"/>
                <c:pt idx="0">
                  <c:v>Skutečnost I. pololetí 2024</c:v>
                </c:pt>
              </c:strCache>
            </c:strRef>
          </c:tx>
          <c:spPr>
            <a:solidFill>
              <a:srgbClr val="33CC33"/>
            </a:solidFill>
            <a:ln>
              <a:noFill/>
            </a:ln>
            <a:effectLst/>
            <a:sp3d/>
          </c:spPr>
          <c:invertIfNegative val="0"/>
          <c:dLbls>
            <c:dLbl>
              <c:idx val="0"/>
              <c:layout>
                <c:manualLayout>
                  <c:x val="-4.3361214634694391E-17"/>
                  <c:y val="0.276923076923076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0955534531693476E-3"/>
                  <c:y val="-2.30769230769231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0955534531693476E-3"/>
                  <c:y val="-7.692307692307833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191106906338695E-2"/>
                  <c:y val="-3.8461538461538464E-3"/>
                </c:manualLayout>
              </c:layout>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'Sronání příjmů'!$A$3:$A$6</c:f>
              <c:strCache>
                <c:ptCount val="4"/>
                <c:pt idx="0">
                  <c:v>Daňové příjmy</c:v>
                </c:pt>
                <c:pt idx="1">
                  <c:v>Nedaňové příjmy</c:v>
                </c:pt>
                <c:pt idx="2">
                  <c:v>Kapitálové příjmy</c:v>
                </c:pt>
                <c:pt idx="3">
                  <c:v>Přijaté dotace</c:v>
                </c:pt>
              </c:strCache>
            </c:strRef>
          </c:cat>
          <c:val>
            <c:numRef>
              <c:f>'Sronání příjmů'!$D$3:$D$6</c:f>
              <c:numCache>
                <c:formatCode>#,##0.00</c:formatCode>
                <c:ptCount val="4"/>
                <c:pt idx="0">
                  <c:v>541480.87965999998</c:v>
                </c:pt>
                <c:pt idx="1">
                  <c:v>124931.1868</c:v>
                </c:pt>
                <c:pt idx="2">
                  <c:v>1768.1</c:v>
                </c:pt>
                <c:pt idx="3">
                  <c:v>93269.054739999934</c:v>
                </c:pt>
              </c:numCache>
            </c:numRef>
          </c:val>
        </c:ser>
        <c:dLbls>
          <c:showLegendKey val="0"/>
          <c:showVal val="0"/>
          <c:showCatName val="0"/>
          <c:showSerName val="0"/>
          <c:showPercent val="0"/>
          <c:showBubbleSize val="0"/>
        </c:dLbls>
        <c:gapWidth val="150"/>
        <c:shape val="box"/>
        <c:axId val="612661808"/>
        <c:axId val="612664552"/>
        <c:axId val="0"/>
      </c:bar3DChart>
      <c:catAx>
        <c:axId val="61266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crossAx val="612664552"/>
        <c:crosses val="autoZero"/>
        <c:auto val="1"/>
        <c:lblAlgn val="ctr"/>
        <c:lblOffset val="100"/>
        <c:noMultiLvlLbl val="0"/>
      </c:catAx>
      <c:valAx>
        <c:axId val="612664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12661808"/>
        <c:crosses val="autoZero"/>
        <c:crossBetween val="between"/>
      </c:valAx>
      <c:spPr>
        <a:noFill/>
        <a:ln>
          <a:noFill/>
        </a:ln>
        <a:effectLst/>
      </c:spPr>
    </c:plotArea>
    <c:legend>
      <c:legendPos val="b"/>
      <c:layout>
        <c:manualLayout>
          <c:xMode val="edge"/>
          <c:yMode val="edge"/>
          <c:x val="3.7000238380798432E-2"/>
          <c:y val="0.89275196850393701"/>
          <c:w val="0.93934791677530372"/>
          <c:h val="7.9583585705632953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investičních transferů k 30.06. (v tis. Kč)</a:t>
            </a:r>
            <a:endParaRPr lang="cs-CZ">
              <a:solidFill>
                <a:sysClr val="windowText" lastClr="000000"/>
              </a:solidFill>
            </a:endParaRPr>
          </a:p>
        </c:rich>
      </c:tx>
      <c:layout>
        <c:manualLayout>
          <c:xMode val="edge"/>
          <c:yMode val="edge"/>
          <c:x val="0.12829855643044619"/>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9020123183909751E-2"/>
          <c:y val="0.22017878330587842"/>
          <c:w val="0.82245751183077331"/>
          <c:h val="0.5424764651724473"/>
        </c:manualLayout>
      </c:layout>
      <c:barChart>
        <c:barDir val="col"/>
        <c:grouping val="clustered"/>
        <c:varyColors val="0"/>
        <c:ser>
          <c:idx val="0"/>
          <c:order val="0"/>
          <c:tx>
            <c:strRef>
              <c:f>'63xx '!$A$2</c:f>
              <c:strCache>
                <c:ptCount val="1"/>
                <c:pt idx="0">
                  <c:v>Investiční transfery</c:v>
                </c:pt>
              </c:strCache>
            </c:strRef>
          </c:tx>
          <c:spPr>
            <a:solidFill>
              <a:schemeClr val="accent1"/>
            </a:solidFill>
            <a:ln>
              <a:noFill/>
            </a:ln>
            <a:effectLst/>
          </c:spPr>
          <c:invertIfNegative val="0"/>
          <c:dLbls>
            <c:dLbl>
              <c:idx val="0"/>
              <c:layout>
                <c:manualLayout>
                  <c:x val="2.387661842332986E-3"/>
                  <c:y val="-6.79041855619169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082960928449E-3"/>
                  <c:y val="-1.281133164636027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9502322687993545E-4"/>
                  <c:y val="-1.9807534037049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082960927977E-3"/>
                  <c:y val="-1.22455940948263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024981478894276E-4"/>
                  <c:y val="5.811289408036289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4697358585839449E-17"/>
                  <c:y val="-1.33770691978943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9.4697358585839449E-17"/>
                  <c:y val="-1.05480614529216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93947171716789E-16"/>
                  <c:y val="-9.416586349853638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7.7480552076387285E-3"/>
                  <c:y val="0.1322523522266636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'63xx '!$B$2:$N$2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'63xx '!$B$3:$N$3</c:f>
              <c:numCache>
                <c:formatCode>#,##0</c:formatCode>
                <c:ptCount val="10"/>
                <c:pt idx="0">
                  <c:v>0</c:v>
                </c:pt>
                <c:pt idx="1">
                  <c:v>248.44200000000001</c:v>
                </c:pt>
                <c:pt idx="2">
                  <c:v>10050.700000000001</c:v>
                </c:pt>
                <c:pt idx="3">
                  <c:v>5925.7</c:v>
                </c:pt>
                <c:pt idx="4">
                  <c:v>600</c:v>
                </c:pt>
                <c:pt idx="5">
                  <c:v>2449.8359999999998</c:v>
                </c:pt>
                <c:pt idx="6">
                  <c:v>24981.54</c:v>
                </c:pt>
                <c:pt idx="7">
                  <c:v>2773</c:v>
                </c:pt>
                <c:pt idx="8">
                  <c:v>30268.842000000001</c:v>
                </c:pt>
                <c:pt idx="9">
                  <c:v>21463.255860000001</c:v>
                </c:pt>
              </c:numCache>
            </c:numRef>
          </c:val>
        </c:ser>
        <c:dLbls>
          <c:showLegendKey val="0"/>
          <c:showVal val="0"/>
          <c:showCatName val="0"/>
          <c:showSerName val="0"/>
          <c:showPercent val="0"/>
          <c:showBubbleSize val="0"/>
        </c:dLbls>
        <c:gapWidth val="150"/>
        <c:axId val="621365888"/>
        <c:axId val="683443528"/>
      </c:barChart>
      <c:lineChart>
        <c:grouping val="standard"/>
        <c:varyColors val="0"/>
        <c:ser>
          <c:idx val="1"/>
          <c:order val="1"/>
          <c:tx>
            <c:strRef>
              <c:f>'63xx '!$A$4</c:f>
              <c:strCache>
                <c:ptCount val="1"/>
                <c:pt idx="0">
                  <c:v>Čerpání rozpočtu </c:v>
                </c:pt>
              </c:strCache>
            </c:strRef>
          </c:tx>
          <c:spPr>
            <a:ln w="28575" cap="rnd">
              <a:solidFill>
                <a:schemeClr val="accent2"/>
              </a:solidFill>
              <a:round/>
            </a:ln>
            <a:effectLst/>
          </c:spPr>
          <c:marker>
            <c:symbol val="none"/>
          </c:marker>
          <c:cat>
            <c:numRef>
              <c:f>'63xx '!$B$2:$N$2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'63xx '!$B$4:$N$4</c:f>
              <c:numCache>
                <c:formatCode>#,##0.00</c:formatCode>
                <c:ptCount val="10"/>
                <c:pt idx="0">
                  <c:v>0</c:v>
                </c:pt>
                <c:pt idx="1">
                  <c:v>1</c:v>
                </c:pt>
                <c:pt idx="2">
                  <c:v>0.95620000000000005</c:v>
                </c:pt>
                <c:pt idx="3">
                  <c:v>1</c:v>
                </c:pt>
                <c:pt idx="4">
                  <c:v>0.4</c:v>
                </c:pt>
                <c:pt idx="5">
                  <c:v>6.3E-2</c:v>
                </c:pt>
                <c:pt idx="6" formatCode="0.00%">
                  <c:v>0.88560000000000005</c:v>
                </c:pt>
                <c:pt idx="7" formatCode="0.00%">
                  <c:v>0.71889999999999998</c:v>
                </c:pt>
                <c:pt idx="8" formatCode="0.00%">
                  <c:v>0.57950000000000002</c:v>
                </c:pt>
                <c:pt idx="9" formatCode="0.00%">
                  <c:v>0.91180000000000005</c:v>
                </c:pt>
              </c:numCache>
            </c:numRef>
          </c:val>
          <c:smooth val="0"/>
        </c:ser>
        <c:dLbls>
          <c:showLegendKey val="0"/>
          <c:showVal val="0"/>
          <c:showCatName val="0"/>
          <c:showSerName val="0"/>
          <c:showPercent val="0"/>
          <c:showBubbleSize val="0"/>
        </c:dLbls>
        <c:marker val="1"/>
        <c:smooth val="0"/>
        <c:axId val="683441568"/>
        <c:axId val="683441176"/>
      </c:lineChart>
      <c:catAx>
        <c:axId val="62136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443528"/>
        <c:crosses val="autoZero"/>
        <c:auto val="1"/>
        <c:lblAlgn val="ctr"/>
        <c:lblOffset val="100"/>
        <c:noMultiLvlLbl val="0"/>
      </c:catAx>
      <c:valAx>
        <c:axId val="683443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21365888"/>
        <c:crosses val="autoZero"/>
        <c:crossBetween val="between"/>
      </c:valAx>
      <c:valAx>
        <c:axId val="68344117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3441568"/>
        <c:crosses val="max"/>
        <c:crossBetween val="between"/>
      </c:valAx>
      <c:catAx>
        <c:axId val="683441568"/>
        <c:scaling>
          <c:orientation val="minMax"/>
        </c:scaling>
        <c:delete val="1"/>
        <c:axPos val="b"/>
        <c:numFmt formatCode="General" sourceLinked="1"/>
        <c:majorTickMark val="out"/>
        <c:minorTickMark val="none"/>
        <c:tickLblPos val="nextTo"/>
        <c:crossAx val="683441176"/>
        <c:crosses val="autoZero"/>
        <c:auto val="1"/>
        <c:lblAlgn val="ctr"/>
        <c:lblOffset val="100"/>
        <c:noMultiLvlLbl val="0"/>
      </c:catAx>
      <c:spPr>
        <a:noFill/>
        <a:ln>
          <a:noFill/>
        </a:ln>
        <a:effectLst/>
      </c:spPr>
    </c:plotArea>
    <c:legend>
      <c:legendPos val="b"/>
      <c:layout/>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rPr>
              <a:t>Výdaje</a:t>
            </a:r>
            <a:r>
              <a:rPr lang="cs-CZ" baseline="0">
                <a:solidFill>
                  <a:sysClr val="windowText" lastClr="000000"/>
                </a:solidFill>
              </a:rPr>
              <a:t> dle kapitol - skutečnost I. pololetí 2024</a:t>
            </a:r>
            <a:endParaRPr lang="cs-CZ">
              <a:solidFill>
                <a:sysClr val="windowText" lastClr="000000"/>
              </a:solidFill>
            </a:endParaRPr>
          </a:p>
        </c:rich>
      </c:tx>
      <c:layout>
        <c:manualLayout>
          <c:xMode val="edge"/>
          <c:yMode val="edge"/>
          <c:x val="0.2585270520469039"/>
          <c:y val="3.294350189425136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921672900329958"/>
          <c:y val="0.21484221489279742"/>
          <c:w val="0.73251542487450327"/>
          <c:h val="0.63525188160572343"/>
        </c:manualLayout>
      </c:layout>
      <c:pie3DChart>
        <c:varyColors val="1"/>
        <c:ser>
          <c:idx val="0"/>
          <c:order val="0"/>
          <c:tx>
            <c:strRef>
              <c:f>'Graf dle ORJ-výdaje'!$C$3</c:f>
              <c:strCache>
                <c:ptCount val="1"/>
                <c:pt idx="0">
                  <c:v>Schv.rozp.</c:v>
                </c:pt>
              </c:strCache>
            </c:strRef>
          </c:tx>
          <c:cat>
            <c:strRef>
              <c:f>'Graf dle ORJ-výdaje'!$A$4:$B$23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ORJ-výdaje'!$C$4:$C$23</c:f>
            </c:numRef>
          </c:val>
        </c:ser>
        <c:ser>
          <c:idx val="1"/>
          <c:order val="1"/>
          <c:tx>
            <c:strRef>
              <c:f>'Graf dle ORJ-výdaje'!$D$3</c:f>
              <c:strCache>
                <c:ptCount val="1"/>
                <c:pt idx="0">
                  <c:v>Upr.rozp.</c:v>
                </c:pt>
              </c:strCache>
            </c:strRef>
          </c:tx>
          <c:cat>
            <c:strRef>
              <c:f>'Graf dle ORJ-výdaje'!$A$4:$B$23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ORJ-výdaje'!$D$4:$D$23</c:f>
            </c:numRef>
          </c:val>
        </c:ser>
        <c:ser>
          <c:idx val="2"/>
          <c:order val="2"/>
          <c:tx>
            <c:strRef>
              <c:f>'Graf dle ORJ-výdaje'!$E$3</c:f>
              <c:strCache>
                <c:ptCount val="1"/>
                <c:pt idx="0">
                  <c:v>Skutečnost</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rgbClr val="00B0F0"/>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rgbClr val="7030A0"/>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Pt>
            <c:idx val="13"/>
            <c:bubble3D val="0"/>
            <c:spPr>
              <a:solidFill>
                <a:schemeClr val="accent2">
                  <a:lumMod val="80000"/>
                  <a:lumOff val="20000"/>
                </a:schemeClr>
              </a:solidFill>
              <a:ln w="25400">
                <a:solidFill>
                  <a:schemeClr val="lt1"/>
                </a:solidFill>
              </a:ln>
              <a:effectLst/>
              <a:sp3d contourW="25400">
                <a:contourClr>
                  <a:schemeClr val="lt1"/>
                </a:contourClr>
              </a:sp3d>
            </c:spPr>
          </c:dPt>
          <c:dPt>
            <c:idx val="14"/>
            <c:bubble3D val="0"/>
            <c:spPr>
              <a:solidFill>
                <a:schemeClr val="accent3">
                  <a:lumMod val="80000"/>
                  <a:lumOff val="20000"/>
                </a:schemeClr>
              </a:solidFill>
              <a:ln w="25400">
                <a:solidFill>
                  <a:schemeClr val="lt1"/>
                </a:solidFill>
              </a:ln>
              <a:effectLst/>
              <a:sp3d contourW="25400">
                <a:contourClr>
                  <a:schemeClr val="lt1"/>
                </a:contourClr>
              </a:sp3d>
            </c:spPr>
          </c:dPt>
          <c:dPt>
            <c:idx val="15"/>
            <c:bubble3D val="0"/>
            <c:spPr>
              <a:solidFill>
                <a:srgbClr val="FFFF00"/>
              </a:solidFill>
              <a:ln w="25400">
                <a:solidFill>
                  <a:schemeClr val="lt1"/>
                </a:solidFill>
              </a:ln>
              <a:effectLst/>
              <a:sp3d contourW="25400">
                <a:contourClr>
                  <a:schemeClr val="lt1"/>
                </a:contourClr>
              </a:sp3d>
            </c:spPr>
          </c:dPt>
          <c:dPt>
            <c:idx val="16"/>
            <c:bubble3D val="0"/>
            <c:spPr>
              <a:solidFill>
                <a:schemeClr val="accent5">
                  <a:lumMod val="80000"/>
                  <a:lumOff val="20000"/>
                </a:schemeClr>
              </a:solidFill>
              <a:ln w="25400">
                <a:solidFill>
                  <a:schemeClr val="lt1"/>
                </a:solidFill>
              </a:ln>
              <a:effectLst/>
              <a:sp3d contourW="25400">
                <a:contourClr>
                  <a:schemeClr val="lt1"/>
                </a:contourClr>
              </a:sp3d>
            </c:spPr>
          </c:dPt>
          <c:dPt>
            <c:idx val="17"/>
            <c:bubble3D val="0"/>
            <c:spPr>
              <a:solidFill>
                <a:schemeClr val="accent6">
                  <a:lumMod val="80000"/>
                  <a:lumOff val="20000"/>
                </a:schemeClr>
              </a:solidFill>
              <a:ln w="25400">
                <a:solidFill>
                  <a:schemeClr val="lt1"/>
                </a:solidFill>
              </a:ln>
              <a:effectLst/>
              <a:sp3d contourW="25400">
                <a:contourClr>
                  <a:schemeClr val="lt1"/>
                </a:contourClr>
              </a:sp3d>
            </c:spPr>
          </c:dPt>
          <c:dPt>
            <c:idx val="18"/>
            <c:bubble3D val="0"/>
            <c:spPr>
              <a:solidFill>
                <a:srgbClr val="00B050"/>
              </a:solidFill>
              <a:ln w="25400">
                <a:solidFill>
                  <a:schemeClr val="lt1"/>
                </a:solidFill>
              </a:ln>
              <a:effectLst/>
              <a:sp3d contourW="25400">
                <a:contourClr>
                  <a:schemeClr val="lt1"/>
                </a:contourClr>
              </a:sp3d>
            </c:spPr>
          </c:dPt>
          <c:dPt>
            <c:idx val="19"/>
            <c:bubble3D val="0"/>
            <c:spPr>
              <a:solidFill>
                <a:schemeClr val="accent2">
                  <a:lumMod val="80000"/>
                </a:schemeClr>
              </a:solidFill>
              <a:ln w="25400">
                <a:solidFill>
                  <a:schemeClr val="lt1"/>
                </a:solidFill>
              </a:ln>
              <a:effectLst/>
              <a:sp3d contourW="25400">
                <a:contourClr>
                  <a:schemeClr val="lt1"/>
                </a:contourClr>
              </a:sp3d>
            </c:spPr>
          </c:dPt>
          <c:dPt>
            <c:idx val="20"/>
            <c:bubble3D val="0"/>
            <c:spPr>
              <a:solidFill>
                <a:srgbClr val="FF0000"/>
              </a:solidFill>
              <a:ln w="25400">
                <a:solidFill>
                  <a:schemeClr val="lt1"/>
                </a:solidFill>
              </a:ln>
              <a:effectLst/>
              <a:sp3d contourW="25400">
                <a:contourClr>
                  <a:schemeClr val="lt1"/>
                </a:contourClr>
              </a:sp3d>
            </c:spPr>
          </c:dPt>
          <c:dLbls>
            <c:dLbl>
              <c:idx val="0"/>
              <c:layout>
                <c:manualLayout>
                  <c:x val="-1.1881089857465825E-2"/>
                  <c:y val="-1.592832333084113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1.5822265977781261E-2"/>
                  <c:y val="-1.1910262714166717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layout>
                <c:manualLayout>
                  <c:x val="3.0006014183946696E-2"/>
                  <c:y val="-3.5685659053097405E-3"/>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3308304006743295E-2"/>
                  <c:y val="-5.630179461100296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dLbl>
              <c:idx val="7"/>
              <c:layout>
                <c:manualLayout>
                  <c:x val="2.1792606103212618E-2"/>
                  <c:y val="-9.197332873334829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1.0429216892380511E-2"/>
                  <c:y val="6.530089427444324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3.3223569514108189E-3"/>
                  <c:y val="3.10542020570783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4.8338755361654911E-2"/>
                  <c:y val="4.4661183819088478E-2"/>
                </c:manualLayout>
              </c:layout>
              <c:spPr>
                <a:noFill/>
                <a:ln>
                  <a:noFill/>
                </a:ln>
                <a:effectLst/>
              </c:spPr>
              <c:txPr>
                <a:bodyPr wrap="square" lIns="38100" tIns="19050" rIns="38100" bIns="19050" anchor="ctr">
                  <a:noAutofit/>
                </a:bodyPr>
                <a:lstStyle/>
                <a:p>
                  <a:pPr>
                    <a:defRPr sz="800"/>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0505833229127175"/>
                      <c:h val="8.9666561140935228E-2"/>
                    </c:manualLayout>
                  </c15:layout>
                </c:ext>
              </c:extLst>
            </c:dLbl>
            <c:dLbl>
              <c:idx val="13"/>
              <c:layout>
                <c:manualLayout>
                  <c:x val="-8.6931092272402174E-4"/>
                  <c:y val="1.5837616106370044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4"/>
              <c:layout>
                <c:manualLayout>
                  <c:x val="-5.442154996569467E-2"/>
                  <c:y val="6.026103024547081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layout>
                <c:manualLayout>
                  <c:x val="-4.7377743020337738E-2"/>
                  <c:y val="-1.0700982736439383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8"/>
              <c:layout>
                <c:manualLayout>
                  <c:x val="-1.2298509951191805E-2"/>
                  <c:y val="-0.10122095516503551"/>
                </c:manualLayout>
              </c:layout>
              <c:showLegendKey val="0"/>
              <c:showVal val="0"/>
              <c:showCatName val="1"/>
              <c:showSerName val="0"/>
              <c:showPercent val="1"/>
              <c:showBubbleSize val="0"/>
              <c:extLst>
                <c:ext xmlns:c15="http://schemas.microsoft.com/office/drawing/2012/chart" uri="{CE6537A1-D6FC-4f65-9D91-7224C49458BB}">
                  <c15:layout/>
                </c:ext>
              </c:extLst>
            </c:dLbl>
            <c:dLbl>
              <c:idx val="19"/>
              <c:layout>
                <c:manualLayout>
                  <c:x val="2.4837273038711857E-2"/>
                  <c:y val="-5.3164738055541796E-2"/>
                </c:manualLayout>
              </c:layout>
              <c:spPr>
                <a:noFill/>
                <a:ln>
                  <a:noFill/>
                </a:ln>
                <a:effectLst/>
              </c:spPr>
              <c:txPr>
                <a:bodyPr wrap="square" lIns="38100" tIns="19050" rIns="38100" bIns="19050" anchor="ctr">
                  <a:noAutofit/>
                </a:bodyPr>
                <a:lstStyle/>
                <a:p>
                  <a:pPr>
                    <a:defRPr sz="800"/>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1005481329222336"/>
                      <c:h val="0.12491264849755415"/>
                    </c:manualLayout>
                  </c15:layout>
                </c:ext>
              </c:extLst>
            </c:dLbl>
            <c:spPr>
              <a:noFill/>
              <a:ln>
                <a:noFill/>
              </a:ln>
              <a:effectLst/>
            </c:spPr>
            <c:txPr>
              <a:bodyPr wrap="square" lIns="38100" tIns="19050" rIns="38100" bIns="19050" anchor="ctr">
                <a:spAutoFit/>
              </a:bodyPr>
              <a:lstStyle/>
              <a:p>
                <a:pPr>
                  <a:defRPr sz="800"/>
                </a:pPr>
                <a:endParaRPr lang="cs-CZ"/>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'Graf dle ORJ-výdaje'!$A$4:$B$23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ORJ-výdaje'!$E$4:$E$23</c:f>
              <c:numCache>
                <c:formatCode>#,##0.00</c:formatCode>
                <c:ptCount val="20"/>
                <c:pt idx="0">
                  <c:v>14661.55</c:v>
                </c:pt>
                <c:pt idx="1">
                  <c:v>17028.27</c:v>
                </c:pt>
                <c:pt idx="2">
                  <c:v>1733.45</c:v>
                </c:pt>
                <c:pt idx="3">
                  <c:v>27481.360000000001</c:v>
                </c:pt>
                <c:pt idx="4">
                  <c:v>111926</c:v>
                </c:pt>
                <c:pt idx="5">
                  <c:v>3948.36</c:v>
                </c:pt>
                <c:pt idx="6" formatCode="General">
                  <c:v>0</c:v>
                </c:pt>
                <c:pt idx="7">
                  <c:v>4657.0200000000004</c:v>
                </c:pt>
                <c:pt idx="8">
                  <c:v>149904.72</c:v>
                </c:pt>
                <c:pt idx="9">
                  <c:v>10706.45</c:v>
                </c:pt>
                <c:pt idx="10" formatCode="General">
                  <c:v>0</c:v>
                </c:pt>
                <c:pt idx="11">
                  <c:v>1214.0999999999999</c:v>
                </c:pt>
                <c:pt idx="12">
                  <c:v>30481.51</c:v>
                </c:pt>
                <c:pt idx="13">
                  <c:v>11483.04</c:v>
                </c:pt>
                <c:pt idx="14">
                  <c:v>122658.41</c:v>
                </c:pt>
                <c:pt idx="15" formatCode="General">
                  <c:v>0</c:v>
                </c:pt>
                <c:pt idx="16" formatCode="General">
                  <c:v>213.81</c:v>
                </c:pt>
                <c:pt idx="17">
                  <c:v>41952.68</c:v>
                </c:pt>
                <c:pt idx="18">
                  <c:v>5079.1099999999997</c:v>
                </c:pt>
                <c:pt idx="19">
                  <c:v>138257.99</c:v>
                </c:pt>
              </c:numCache>
            </c:numRef>
          </c:val>
        </c:ser>
        <c:dLbls>
          <c:showLegendKey val="0"/>
          <c:showVal val="0"/>
          <c:showCatName val="0"/>
          <c:showSerName val="0"/>
          <c:showPercent val="0"/>
          <c:showBubbleSize val="0"/>
          <c:showLeaderLines val="1"/>
        </c:dLbls>
      </c:pie3DChart>
      <c:spPr>
        <a:solidFill>
          <a:srgbClr val="FFFFCC"/>
        </a:solidFill>
        <a:ln>
          <a:noFill/>
        </a:ln>
        <a:effectLst/>
      </c:spPr>
    </c:plotArea>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cs-CZ" sz="1200"/>
              <a:t>Srovnání nákladů v I. pololetí 2023 a I. pololetí 2024</a:t>
            </a:r>
          </a:p>
          <a:p>
            <a:pPr>
              <a:defRPr sz="1400"/>
            </a:pPr>
            <a:r>
              <a:rPr lang="cs-CZ" sz="1200"/>
              <a:t> (v</a:t>
            </a:r>
            <a:r>
              <a:rPr lang="cs-CZ" sz="1200" baseline="0"/>
              <a:t> tis. Kč)</a:t>
            </a:r>
            <a:endParaRPr lang="cs-CZ" sz="1200"/>
          </a:p>
        </c:rich>
      </c:tx>
      <c:layout>
        <c:manualLayout>
          <c:xMode val="edge"/>
          <c:yMode val="edge"/>
          <c:x val="0.1672046210759088"/>
          <c:y val="2.9747994787364871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6745406824146981E-2"/>
          <c:y val="0.16434676434676435"/>
          <c:w val="0.94225721784776906"/>
          <c:h val="0.53118629402093964"/>
        </c:manualLayout>
      </c:layout>
      <c:bar3DChart>
        <c:barDir val="col"/>
        <c:grouping val="clustered"/>
        <c:varyColors val="0"/>
        <c:ser>
          <c:idx val="0"/>
          <c:order val="0"/>
          <c:tx>
            <c:strRef>
              <c:f>'Účetní VH'!$B$3</c:f>
              <c:strCache>
                <c:ptCount val="1"/>
                <c:pt idx="0">
                  <c:v>I.pol 2023</c:v>
                </c:pt>
              </c:strCache>
            </c:strRef>
          </c:tx>
          <c:invertIfNegative val="0"/>
          <c:dLbls>
            <c:dLbl>
              <c:idx val="0"/>
              <c:layout>
                <c:manualLayout>
                  <c:x val="5.2493438320209973E-3"/>
                  <c:y val="0.2686202686202686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4.1958041958041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246719160104987E-3"/>
                  <c:y val="-2.50626566416040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498687664041995E-2"/>
                  <c:y val="-2.797202797202805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wrap="square" lIns="38100" tIns="19050" rIns="38100" bIns="19050" anchor="ctr">
                <a:spAutoFit/>
              </a:bodyPr>
              <a:lstStyle/>
              <a:p>
                <a:pPr>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'Účetní VH'!$A$4:$A$8</c:f>
              <c:strCache>
                <c:ptCount val="4"/>
                <c:pt idx="0">
                  <c:v>Náklady z činnosti   </c:v>
                </c:pt>
                <c:pt idx="1">
                  <c:v>Finanční náklady</c:v>
                </c:pt>
                <c:pt idx="2">
                  <c:v>Náklady na transfery</c:v>
                </c:pt>
                <c:pt idx="3">
                  <c:v>Daň z příjmů</c:v>
                </c:pt>
              </c:strCache>
            </c:strRef>
          </c:cat>
          <c:val>
            <c:numRef>
              <c:f>'Účetní VH'!$B$4:$B$8</c:f>
              <c:numCache>
                <c:formatCode>#,##0</c:formatCode>
                <c:ptCount val="4"/>
                <c:pt idx="0">
                  <c:v>331211.48</c:v>
                </c:pt>
                <c:pt idx="1">
                  <c:v>0</c:v>
                </c:pt>
                <c:pt idx="2">
                  <c:v>102056.1</c:v>
                </c:pt>
                <c:pt idx="3">
                  <c:v>36.1</c:v>
                </c:pt>
              </c:numCache>
            </c:numRef>
          </c:val>
          <c:extLst xmlns:c16r2="http://schemas.microsoft.com/office/drawing/2015/06/chart">
            <c:ext xmlns:c16="http://schemas.microsoft.com/office/drawing/2014/chart" uri="{C3380CC4-5D6E-409C-BE32-E72D297353CC}">
              <c16:uniqueId val="{00000004-FB55-4389-B712-60B5E752EB25}"/>
            </c:ext>
          </c:extLst>
        </c:ser>
        <c:ser>
          <c:idx val="1"/>
          <c:order val="1"/>
          <c:tx>
            <c:strRef>
              <c:f>'Účetní VH'!$C$3</c:f>
              <c:strCache>
                <c:ptCount val="1"/>
                <c:pt idx="0">
                  <c:v>I.pol 2024</c:v>
                </c:pt>
              </c:strCache>
            </c:strRef>
          </c:tx>
          <c:spPr>
            <a:solidFill>
              <a:srgbClr val="FF6600"/>
            </a:solidFill>
          </c:spPr>
          <c:invertIfNegative val="0"/>
          <c:dLbls>
            <c:dLbl>
              <c:idx val="0"/>
              <c:layout>
                <c:manualLayout>
                  <c:x val="5.2493438320209496E-3"/>
                  <c:y val="0.25688433682631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874015748031496E-3"/>
                  <c:y val="-6.060606060606060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6236858517316476E-17"/>
                  <c:y val="-1.50375939849624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997375328083989E-2"/>
                  <c:y val="-3.418803418803419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wrap="square" lIns="38100" tIns="19050" rIns="38100" bIns="19050" anchor="ctr">
                <a:spAutoFit/>
              </a:bodyPr>
              <a:lstStyle/>
              <a:p>
                <a:pPr>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'Účetní VH'!$A$4:$A$8</c:f>
              <c:strCache>
                <c:ptCount val="4"/>
                <c:pt idx="0">
                  <c:v>Náklady z činnosti   </c:v>
                </c:pt>
                <c:pt idx="1">
                  <c:v>Finanční náklady</c:v>
                </c:pt>
                <c:pt idx="2">
                  <c:v>Náklady na transfery</c:v>
                </c:pt>
                <c:pt idx="3">
                  <c:v>Daň z příjmů</c:v>
                </c:pt>
              </c:strCache>
            </c:strRef>
          </c:cat>
          <c:val>
            <c:numRef>
              <c:f>'Účetní VH'!$C$4:$C$8</c:f>
              <c:numCache>
                <c:formatCode>#,##0</c:formatCode>
                <c:ptCount val="4"/>
                <c:pt idx="0">
                  <c:v>368668.14798000001</c:v>
                </c:pt>
                <c:pt idx="1">
                  <c:v>0</c:v>
                </c:pt>
                <c:pt idx="2">
                  <c:v>120180.71345</c:v>
                </c:pt>
                <c:pt idx="3">
                  <c:v>165.11</c:v>
                </c:pt>
              </c:numCache>
            </c:numRef>
          </c:val>
          <c:extLst xmlns:c16r2="http://schemas.microsoft.com/office/drawing/2015/06/chart">
            <c:ext xmlns:c16="http://schemas.microsoft.com/office/drawing/2014/chart" uri="{C3380CC4-5D6E-409C-BE32-E72D297353CC}">
              <c16:uniqueId val="{00000009-FB55-4389-B712-60B5E752EB25}"/>
            </c:ext>
          </c:extLst>
        </c:ser>
        <c:dLbls>
          <c:showLegendKey val="0"/>
          <c:showVal val="0"/>
          <c:showCatName val="0"/>
          <c:showSerName val="0"/>
          <c:showPercent val="0"/>
          <c:showBubbleSize val="0"/>
        </c:dLbls>
        <c:gapWidth val="150"/>
        <c:shape val="box"/>
        <c:axId val="683447448"/>
        <c:axId val="683441960"/>
        <c:axId val="0"/>
      </c:bar3DChart>
      <c:catAx>
        <c:axId val="683447448"/>
        <c:scaling>
          <c:orientation val="minMax"/>
        </c:scaling>
        <c:delete val="0"/>
        <c:axPos val="b"/>
        <c:numFmt formatCode="General" sourceLinked="0"/>
        <c:majorTickMark val="out"/>
        <c:minorTickMark val="none"/>
        <c:tickLblPos val="nextTo"/>
        <c:crossAx val="683441960"/>
        <c:crosses val="autoZero"/>
        <c:auto val="1"/>
        <c:lblAlgn val="ctr"/>
        <c:lblOffset val="100"/>
        <c:noMultiLvlLbl val="0"/>
      </c:catAx>
      <c:valAx>
        <c:axId val="683441960"/>
        <c:scaling>
          <c:orientation val="minMax"/>
        </c:scaling>
        <c:delete val="1"/>
        <c:axPos val="l"/>
        <c:numFmt formatCode="#,##0" sourceLinked="1"/>
        <c:majorTickMark val="out"/>
        <c:minorTickMark val="none"/>
        <c:tickLblPos val="nextTo"/>
        <c:crossAx val="683447448"/>
        <c:crosses val="autoZero"/>
        <c:crossBetween val="between"/>
      </c:valAx>
    </c:plotArea>
    <c:legend>
      <c:legendPos val="b"/>
      <c:layout/>
      <c:overlay val="0"/>
    </c:legend>
    <c:plotVisOnly val="1"/>
    <c:dispBlanksAs val="gap"/>
    <c:showDLblsOverMax val="0"/>
  </c:chart>
  <c:spPr>
    <a:solidFill>
      <a:srgbClr val="FFFF99"/>
    </a:solidFill>
    <a:ln w="3175">
      <a:solidFill>
        <a:schemeClr val="tx1"/>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cs-CZ" sz="1200"/>
              <a:t>Srovnání výnosů v I. pololetí 2023 a I. pololetí 2024 </a:t>
            </a:r>
          </a:p>
          <a:p>
            <a:pPr>
              <a:defRPr sz="1400"/>
            </a:pPr>
            <a:r>
              <a:rPr lang="cs-CZ" sz="1200"/>
              <a:t>(v tis. Kč)</a:t>
            </a:r>
          </a:p>
        </c:rich>
      </c:tx>
      <c:layout>
        <c:manualLayout>
          <c:xMode val="edge"/>
          <c:yMode val="edge"/>
          <c:x val="0.14426258515438381"/>
          <c:y val="7.537688442211054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'Účetní VH'!$B$17</c:f>
              <c:strCache>
                <c:ptCount val="1"/>
                <c:pt idx="0">
                  <c:v>I.pol 2023</c:v>
                </c:pt>
              </c:strCache>
            </c:strRef>
          </c:tx>
          <c:invertIfNegative val="0"/>
          <c:dLbls>
            <c:dLbl>
              <c:idx val="0"/>
              <c:layout>
                <c:manualLayout>
                  <c:x val="-2.5748766218467402E-17"/>
                  <c:y val="-1.5075376884422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497532436934804E-17"/>
                  <c:y val="-2.010050251256285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4269662921348312E-3"/>
                  <c:y val="-1.49625935162094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089887640449437E-3"/>
                  <c:y val="0.2365570326153120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wrap="square" lIns="38100" tIns="19050" rIns="38100" bIns="19050" anchor="ctr">
                <a:spAutoFit/>
              </a:bodyPr>
              <a:lstStyle/>
              <a:p>
                <a:pPr>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'Účetní VH'!$A$18:$A$21</c:f>
              <c:strCache>
                <c:ptCount val="4"/>
                <c:pt idx="0">
                  <c:v>Výnosy z činnosti</c:v>
                </c:pt>
                <c:pt idx="1">
                  <c:v>Finanční výnosy</c:v>
                </c:pt>
                <c:pt idx="2">
                  <c:v>Výnosy z transferů</c:v>
                </c:pt>
                <c:pt idx="3">
                  <c:v>Výnosy ze sdílených daní a poplatků</c:v>
                </c:pt>
              </c:strCache>
            </c:strRef>
          </c:cat>
          <c:val>
            <c:numRef>
              <c:f>'Účetní VH'!$B$18:$B$21</c:f>
              <c:numCache>
                <c:formatCode>#,##0</c:formatCode>
                <c:ptCount val="4"/>
                <c:pt idx="0">
                  <c:v>112634.86</c:v>
                </c:pt>
                <c:pt idx="1">
                  <c:v>4494.09</c:v>
                </c:pt>
                <c:pt idx="2">
                  <c:v>94681.35</c:v>
                </c:pt>
                <c:pt idx="3">
                  <c:v>492998.31</c:v>
                </c:pt>
              </c:numCache>
            </c:numRef>
          </c:val>
          <c:extLst xmlns:c16r2="http://schemas.microsoft.com/office/drawing/2015/06/chart">
            <c:ext xmlns:c16="http://schemas.microsoft.com/office/drawing/2014/chart" uri="{C3380CC4-5D6E-409C-BE32-E72D297353CC}">
              <c16:uniqueId val="{00000004-57D5-4C72-BA68-B8C414413C12}"/>
            </c:ext>
          </c:extLst>
        </c:ser>
        <c:ser>
          <c:idx val="1"/>
          <c:order val="1"/>
          <c:tx>
            <c:strRef>
              <c:f>'Účetní VH'!$C$17</c:f>
              <c:strCache>
                <c:ptCount val="1"/>
                <c:pt idx="0">
                  <c:v>I.pol 2024</c:v>
                </c:pt>
              </c:strCache>
            </c:strRef>
          </c:tx>
          <c:spPr>
            <a:solidFill>
              <a:srgbClr val="FF6600"/>
            </a:solidFill>
          </c:spPr>
          <c:invertIfNegative val="0"/>
          <c:dLbls>
            <c:dLbl>
              <c:idx val="0"/>
              <c:layout>
                <c:manualLayout>
                  <c:x val="8.4269662921348312E-3"/>
                  <c:y val="-1.00502512562814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4269662921348312E-3"/>
                  <c:y val="-3.015075376884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853932584269662E-2"/>
                  <c:y val="-9.975062344139650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4269662921347289E-3"/>
                  <c:y val="0.2366320419423880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wrap="square" lIns="38100" tIns="19050" rIns="38100" bIns="19050" anchor="ctr">
                <a:spAutoFit/>
              </a:bodyPr>
              <a:lstStyle/>
              <a:p>
                <a:pPr>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'Účetní VH'!$A$18:$A$21</c:f>
              <c:strCache>
                <c:ptCount val="4"/>
                <c:pt idx="0">
                  <c:v>Výnosy z činnosti</c:v>
                </c:pt>
                <c:pt idx="1">
                  <c:v>Finanční výnosy</c:v>
                </c:pt>
                <c:pt idx="2">
                  <c:v>Výnosy z transferů</c:v>
                </c:pt>
                <c:pt idx="3">
                  <c:v>Výnosy ze sdílených daní a poplatků</c:v>
                </c:pt>
              </c:strCache>
            </c:strRef>
          </c:cat>
          <c:val>
            <c:numRef>
              <c:f>'Účetní VH'!$C$18:$C$21</c:f>
              <c:numCache>
                <c:formatCode>#,##0</c:formatCode>
                <c:ptCount val="4"/>
                <c:pt idx="0">
                  <c:v>151502.72737000001</c:v>
                </c:pt>
                <c:pt idx="1">
                  <c:v>3059.2458299999998</c:v>
                </c:pt>
                <c:pt idx="2">
                  <c:v>76779.523709999994</c:v>
                </c:pt>
                <c:pt idx="3">
                  <c:v>501109.66821999999</c:v>
                </c:pt>
              </c:numCache>
            </c:numRef>
          </c:val>
          <c:extLst xmlns:c16r2="http://schemas.microsoft.com/office/drawing/2015/06/chart">
            <c:ext xmlns:c16="http://schemas.microsoft.com/office/drawing/2014/chart" uri="{C3380CC4-5D6E-409C-BE32-E72D297353CC}">
              <c16:uniqueId val="{00000009-57D5-4C72-BA68-B8C414413C12}"/>
            </c:ext>
          </c:extLst>
        </c:ser>
        <c:dLbls>
          <c:showLegendKey val="0"/>
          <c:showVal val="0"/>
          <c:showCatName val="0"/>
          <c:showSerName val="0"/>
          <c:showPercent val="0"/>
          <c:showBubbleSize val="0"/>
        </c:dLbls>
        <c:gapWidth val="150"/>
        <c:shape val="box"/>
        <c:axId val="683447840"/>
        <c:axId val="683442352"/>
        <c:axId val="0"/>
      </c:bar3DChart>
      <c:catAx>
        <c:axId val="683447840"/>
        <c:scaling>
          <c:orientation val="minMax"/>
        </c:scaling>
        <c:delete val="0"/>
        <c:axPos val="b"/>
        <c:numFmt formatCode="General" sourceLinked="0"/>
        <c:majorTickMark val="out"/>
        <c:minorTickMark val="none"/>
        <c:tickLblPos val="nextTo"/>
        <c:crossAx val="683442352"/>
        <c:crosses val="autoZero"/>
        <c:auto val="1"/>
        <c:lblAlgn val="ctr"/>
        <c:lblOffset val="100"/>
        <c:noMultiLvlLbl val="0"/>
      </c:catAx>
      <c:valAx>
        <c:axId val="683442352"/>
        <c:scaling>
          <c:orientation val="minMax"/>
        </c:scaling>
        <c:delete val="1"/>
        <c:axPos val="l"/>
        <c:numFmt formatCode="#,##0" sourceLinked="1"/>
        <c:majorTickMark val="out"/>
        <c:minorTickMark val="none"/>
        <c:tickLblPos val="nextTo"/>
        <c:crossAx val="683447840"/>
        <c:crosses val="autoZero"/>
        <c:crossBetween val="between"/>
      </c:valAx>
    </c:plotArea>
    <c:legend>
      <c:legendPos val="b"/>
      <c:layout/>
      <c:overlay val="0"/>
    </c:legend>
    <c:plotVisOnly val="1"/>
    <c:dispBlanksAs val="gap"/>
    <c:showDLblsOverMax val="0"/>
  </c:chart>
  <c:spPr>
    <a:solidFill>
      <a:srgbClr val="FFFF99"/>
    </a:solidFill>
    <a:ln w="3175">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daňových příjmů k 30.06.</a:t>
            </a:r>
            <a:endParaRPr lang="cs-CZ">
              <a:solidFill>
                <a:sysClr val="windowText" lastClr="000000"/>
              </a:solidFill>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'Daňové příjmy'!$A$4</c:f>
              <c:strCache>
                <c:ptCount val="1"/>
                <c:pt idx="0">
                  <c:v>Daňové příjmy k 30.06. v tis. Kč</c:v>
                </c:pt>
              </c:strCache>
            </c:strRef>
          </c:tx>
          <c:spPr>
            <a:solidFill>
              <a:schemeClr val="accent1"/>
            </a:solidFill>
            <a:ln>
              <a:noFill/>
            </a:ln>
            <a:effectLst/>
          </c:spPr>
          <c:invertIfNegative val="0"/>
          <c:dLbls>
            <c:dLbl>
              <c:idx val="0"/>
              <c:layout>
                <c:manualLayout>
                  <c:x val="0"/>
                  <c:y val="0.2083333333333333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2222222222222221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185067526415994E-16"/>
                  <c:y val="0.1990740740740740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21759259259259259"/>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22222222222222221"/>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407407407407407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0486556011753919E-16"/>
                  <c:y val="0.2616668416447944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0486556011753919E-16"/>
                  <c:y val="0.3066666666666666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'Daňové příjmy'!$B$3:$N$3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'Daňové příjmy'!$B$4:$N$4</c:f>
              <c:numCache>
                <c:formatCode>#,##0</c:formatCode>
                <c:ptCount val="10"/>
                <c:pt idx="0">
                  <c:v>298567.19415</c:v>
                </c:pt>
                <c:pt idx="1">
                  <c:v>327886.95990999998</c:v>
                </c:pt>
                <c:pt idx="2">
                  <c:v>362932.58171</c:v>
                </c:pt>
                <c:pt idx="3">
                  <c:v>399721.83947000001</c:v>
                </c:pt>
                <c:pt idx="4">
                  <c:v>418042.33108999999</c:v>
                </c:pt>
                <c:pt idx="5">
                  <c:v>370357.10645000002</c:v>
                </c:pt>
                <c:pt idx="6">
                  <c:v>399905.50371000002</c:v>
                </c:pt>
                <c:pt idx="7">
                  <c:v>461885.56819999998</c:v>
                </c:pt>
                <c:pt idx="8">
                  <c:v>532731.92686000001</c:v>
                </c:pt>
                <c:pt idx="9">
                  <c:v>541480.87965999998</c:v>
                </c:pt>
              </c:numCache>
            </c:numRef>
          </c:val>
        </c:ser>
        <c:dLbls>
          <c:showLegendKey val="0"/>
          <c:showVal val="0"/>
          <c:showCatName val="0"/>
          <c:showSerName val="0"/>
          <c:showPercent val="0"/>
          <c:showBubbleSize val="0"/>
        </c:dLbls>
        <c:gapWidth val="150"/>
        <c:axId val="612662984"/>
        <c:axId val="612664944"/>
      </c:barChart>
      <c:lineChart>
        <c:grouping val="standard"/>
        <c:varyColors val="0"/>
        <c:ser>
          <c:idx val="1"/>
          <c:order val="1"/>
          <c:tx>
            <c:strRef>
              <c:f>'Daňové příjmy'!$A$5</c:f>
              <c:strCache>
                <c:ptCount val="1"/>
                <c:pt idx="0">
                  <c:v>Plnění rozpočtu </c:v>
                </c:pt>
              </c:strCache>
            </c:strRef>
          </c:tx>
          <c:spPr>
            <a:ln w="28575" cap="rnd">
              <a:solidFill>
                <a:schemeClr val="accent2"/>
              </a:solidFill>
              <a:round/>
            </a:ln>
            <a:effectLst/>
          </c:spPr>
          <c:marker>
            <c:symbol val="none"/>
          </c:marker>
          <c:cat>
            <c:numRef>
              <c:f>'Daňové příjmy'!$B$3:$N$3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'Daňové příjmy'!$B$5:$N$5</c:f>
              <c:numCache>
                <c:formatCode>0.00%</c:formatCode>
                <c:ptCount val="10"/>
                <c:pt idx="0">
                  <c:v>0.53790000000000004</c:v>
                </c:pt>
                <c:pt idx="1">
                  <c:v>0.53869999999999996</c:v>
                </c:pt>
                <c:pt idx="2">
                  <c:v>0.56369999999999998</c:v>
                </c:pt>
                <c:pt idx="3">
                  <c:v>0.55640000000000001</c:v>
                </c:pt>
                <c:pt idx="4">
                  <c:v>0.56510000000000005</c:v>
                </c:pt>
                <c:pt idx="5">
                  <c:v>0.48159999999999997</c:v>
                </c:pt>
                <c:pt idx="6">
                  <c:v>0.58389999999999997</c:v>
                </c:pt>
                <c:pt idx="7">
                  <c:v>0.59370000000000001</c:v>
                </c:pt>
                <c:pt idx="8">
                  <c:v>0.55100000000000005</c:v>
                </c:pt>
                <c:pt idx="9">
                  <c:v>0.51949999999999996</c:v>
                </c:pt>
              </c:numCache>
            </c:numRef>
          </c:val>
          <c:smooth val="0"/>
        </c:ser>
        <c:dLbls>
          <c:showLegendKey val="0"/>
          <c:showVal val="0"/>
          <c:showCatName val="0"/>
          <c:showSerName val="0"/>
          <c:showPercent val="0"/>
          <c:showBubbleSize val="0"/>
        </c:dLbls>
        <c:marker val="1"/>
        <c:smooth val="0"/>
        <c:axId val="686986880"/>
        <c:axId val="612662200"/>
      </c:lineChart>
      <c:catAx>
        <c:axId val="612662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12664944"/>
        <c:crosses val="autoZero"/>
        <c:auto val="1"/>
        <c:lblAlgn val="ctr"/>
        <c:lblOffset val="100"/>
        <c:noMultiLvlLbl val="0"/>
      </c:catAx>
      <c:valAx>
        <c:axId val="612664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12662984"/>
        <c:crosses val="autoZero"/>
        <c:crossBetween val="between"/>
      </c:valAx>
      <c:valAx>
        <c:axId val="61266220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6986880"/>
        <c:crosses val="max"/>
        <c:crossBetween val="between"/>
      </c:valAx>
      <c:catAx>
        <c:axId val="686986880"/>
        <c:scaling>
          <c:orientation val="minMax"/>
        </c:scaling>
        <c:delete val="1"/>
        <c:axPos val="b"/>
        <c:numFmt formatCode="General" sourceLinked="1"/>
        <c:majorTickMark val="out"/>
        <c:minorTickMark val="none"/>
        <c:tickLblPos val="nextTo"/>
        <c:crossAx val="612662200"/>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nedaňových příjmů k 30.06.</a:t>
            </a:r>
            <a:endParaRPr lang="cs-CZ">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7135289462886619"/>
          <c:y val="0.19720823798627007"/>
          <c:w val="0.71883267228072933"/>
          <c:h val="0.58277626623903145"/>
        </c:manualLayout>
      </c:layout>
      <c:barChart>
        <c:barDir val="col"/>
        <c:grouping val="clustered"/>
        <c:varyColors val="0"/>
        <c:ser>
          <c:idx val="0"/>
          <c:order val="0"/>
          <c:tx>
            <c:strRef>
              <c:f>'Nedaňové příjmy'!$A$4</c:f>
              <c:strCache>
                <c:ptCount val="1"/>
                <c:pt idx="0">
                  <c:v>Nedaňové příjmy k 30.06. v tis. Kč</c:v>
                </c:pt>
              </c:strCache>
            </c:strRef>
          </c:tx>
          <c:spPr>
            <a:solidFill>
              <a:schemeClr val="accent1"/>
            </a:solidFill>
            <a:ln>
              <a:noFill/>
            </a:ln>
            <a:effectLst/>
          </c:spPr>
          <c:invertIfNegative val="0"/>
          <c:dLbls>
            <c:dLbl>
              <c:idx val="0"/>
              <c:layout>
                <c:manualLayout>
                  <c:x val="0"/>
                  <c:y val="0.2083333333333333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883919763235475E-3"/>
                  <c:y val="0.1722917645003112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849702361082E-3"/>
                  <c:y val="0.1944831653324887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0286489797924336E-17"/>
                  <c:y val="0.1657868009217294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0286489797924336E-17"/>
                  <c:y val="0.1843056996516212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0286489797924336E-17"/>
                  <c:y val="0.1667439142922668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129629629629629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407407407407407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0370135052831988E-16"/>
                  <c:y val="0.20833333333333334"/>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2888888888888888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'Nedaňové příjmy'!$B$3:$N$3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'Nedaňové příjmy'!$B$4:$N$4</c:f>
              <c:numCache>
                <c:formatCode>#,##0</c:formatCode>
                <c:ptCount val="10"/>
                <c:pt idx="0">
                  <c:v>59498.074659999998</c:v>
                </c:pt>
                <c:pt idx="1">
                  <c:v>54846.846590000001</c:v>
                </c:pt>
                <c:pt idx="2">
                  <c:v>57846.330499999996</c:v>
                </c:pt>
                <c:pt idx="3">
                  <c:v>52841.248460000003</c:v>
                </c:pt>
                <c:pt idx="4">
                  <c:v>56641.057270000005</c:v>
                </c:pt>
                <c:pt idx="5">
                  <c:v>51456.937989999999</c:v>
                </c:pt>
                <c:pt idx="6">
                  <c:v>68878.522039999996</c:v>
                </c:pt>
                <c:pt idx="7">
                  <c:v>82649.73517</c:v>
                </c:pt>
                <c:pt idx="8">
                  <c:v>88423.164929999999</c:v>
                </c:pt>
                <c:pt idx="9">
                  <c:v>124931.1868</c:v>
                </c:pt>
              </c:numCache>
            </c:numRef>
          </c:val>
        </c:ser>
        <c:dLbls>
          <c:showLegendKey val="0"/>
          <c:showVal val="0"/>
          <c:showCatName val="0"/>
          <c:showSerName val="0"/>
          <c:showPercent val="0"/>
          <c:showBubbleSize val="0"/>
        </c:dLbls>
        <c:gapWidth val="150"/>
        <c:axId val="686987272"/>
        <c:axId val="686986488"/>
      </c:barChart>
      <c:lineChart>
        <c:grouping val="standard"/>
        <c:varyColors val="0"/>
        <c:ser>
          <c:idx val="1"/>
          <c:order val="1"/>
          <c:tx>
            <c:strRef>
              <c:f>'Nedaňové příjmy'!$A$5</c:f>
              <c:strCache>
                <c:ptCount val="1"/>
                <c:pt idx="0">
                  <c:v>Plnění rozpočtu</c:v>
                </c:pt>
              </c:strCache>
            </c:strRef>
          </c:tx>
          <c:spPr>
            <a:ln w="28575" cap="rnd">
              <a:solidFill>
                <a:schemeClr val="accent2"/>
              </a:solidFill>
              <a:round/>
            </a:ln>
            <a:effectLst/>
          </c:spPr>
          <c:marker>
            <c:symbol val="none"/>
          </c:marker>
          <c:cat>
            <c:numRef>
              <c:f>'Nedaňové příjmy'!$B$3:$N$3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'Nedaňové příjmy'!$B$5:$N$5</c:f>
              <c:numCache>
                <c:formatCode>0.00%</c:formatCode>
                <c:ptCount val="10"/>
                <c:pt idx="0">
                  <c:v>0.52780000000000005</c:v>
                </c:pt>
                <c:pt idx="1">
                  <c:v>0.45929999999999999</c:v>
                </c:pt>
                <c:pt idx="2">
                  <c:v>0.52249999999999996</c:v>
                </c:pt>
                <c:pt idx="3">
                  <c:v>0.58440000000000003</c:v>
                </c:pt>
                <c:pt idx="4">
                  <c:v>0.47949999999999998</c:v>
                </c:pt>
                <c:pt idx="5">
                  <c:v>0.48299999999999998</c:v>
                </c:pt>
                <c:pt idx="6">
                  <c:v>0.50990000000000002</c:v>
                </c:pt>
                <c:pt idx="7" formatCode="0%">
                  <c:v>0.59</c:v>
                </c:pt>
                <c:pt idx="8">
                  <c:v>0.53039999999999998</c:v>
                </c:pt>
                <c:pt idx="9">
                  <c:v>0.71199999999999997</c:v>
                </c:pt>
              </c:numCache>
            </c:numRef>
          </c:val>
          <c:smooth val="0"/>
        </c:ser>
        <c:dLbls>
          <c:showLegendKey val="0"/>
          <c:showVal val="0"/>
          <c:showCatName val="0"/>
          <c:showSerName val="0"/>
          <c:showPercent val="0"/>
          <c:showBubbleSize val="0"/>
        </c:dLbls>
        <c:marker val="1"/>
        <c:smooth val="0"/>
        <c:axId val="435927808"/>
        <c:axId val="686988448"/>
      </c:lineChart>
      <c:catAx>
        <c:axId val="686987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6986488"/>
        <c:crosses val="autoZero"/>
        <c:auto val="1"/>
        <c:lblAlgn val="ctr"/>
        <c:lblOffset val="100"/>
        <c:noMultiLvlLbl val="0"/>
      </c:catAx>
      <c:valAx>
        <c:axId val="686986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6987272"/>
        <c:crosses val="autoZero"/>
        <c:crossBetween val="between"/>
      </c:valAx>
      <c:valAx>
        <c:axId val="6869884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5927808"/>
        <c:crosses val="max"/>
        <c:crossBetween val="between"/>
      </c:valAx>
      <c:catAx>
        <c:axId val="435927808"/>
        <c:scaling>
          <c:orientation val="minMax"/>
        </c:scaling>
        <c:delete val="1"/>
        <c:axPos val="b"/>
        <c:numFmt formatCode="General" sourceLinked="1"/>
        <c:majorTickMark val="out"/>
        <c:minorTickMark val="none"/>
        <c:tickLblPos val="nextTo"/>
        <c:crossAx val="686988448"/>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kapitálových příjmů k 30.06.</a:t>
            </a:r>
            <a:endParaRPr lang="cs-CZ">
              <a:solidFill>
                <a:sysClr val="windowText" lastClr="000000"/>
              </a:solidFill>
            </a:endParaRPr>
          </a:p>
        </c:rich>
      </c:tx>
      <c:layout>
        <c:manualLayout>
          <c:xMode val="edge"/>
          <c:yMode val="edge"/>
          <c:x val="0.2212918098627483"/>
          <c:y val="2.132199386349992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'Kapitálové příjmy'!$A$4</c:f>
              <c:strCache>
                <c:ptCount val="1"/>
                <c:pt idx="0">
                  <c:v>Kapitálové příjmy k 30.06. v tis. Kč</c:v>
                </c:pt>
              </c:strCache>
            </c:strRef>
          </c:tx>
          <c:spPr>
            <a:solidFill>
              <a:schemeClr val="accent1"/>
            </a:solidFill>
            <a:ln>
              <a:noFill/>
            </a:ln>
            <a:effectLst/>
          </c:spPr>
          <c:invertIfNegative val="0"/>
          <c:dLbls>
            <c:dLbl>
              <c:idx val="0"/>
              <c:layout>
                <c:manualLayout>
                  <c:x val="-1.2393117526975816E-2"/>
                  <c:y val="-2.23978532534179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523E-3"/>
                  <c:y val="-8.33333333333333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651238206002692E-4"/>
                  <c:y val="0.1762752603685733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32E-3"/>
                  <c:y val="-7.407407407407415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6013862911212164E-3"/>
                  <c:y val="-6.660506979550558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29654403567447E-3"/>
                  <c:y val="-1.296296296296296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9855306548203223E-4"/>
                  <c:y val="-6.298848837925109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4.62962962962963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'Kapitálové příjmy'!$B$3:$M$3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'Kapitálové příjmy'!$B$4:$M$4</c:f>
              <c:numCache>
                <c:formatCode>#,##0</c:formatCode>
                <c:ptCount val="10"/>
                <c:pt idx="0">
                  <c:v>8601.8590000000004</c:v>
                </c:pt>
                <c:pt idx="1">
                  <c:v>1194.3599999999999</c:v>
                </c:pt>
                <c:pt idx="2">
                  <c:v>6539.7</c:v>
                </c:pt>
                <c:pt idx="3">
                  <c:v>84941.854999999996</c:v>
                </c:pt>
                <c:pt idx="4">
                  <c:v>13428.379000000001</c:v>
                </c:pt>
                <c:pt idx="5">
                  <c:v>472.358</c:v>
                </c:pt>
                <c:pt idx="6">
                  <c:v>1953.46</c:v>
                </c:pt>
                <c:pt idx="7">
                  <c:v>669.01493000000005</c:v>
                </c:pt>
                <c:pt idx="8">
                  <c:v>3188.4540000000002</c:v>
                </c:pt>
                <c:pt idx="9">
                  <c:v>1768.1</c:v>
                </c:pt>
              </c:numCache>
            </c:numRef>
          </c:val>
        </c:ser>
        <c:dLbls>
          <c:showLegendKey val="0"/>
          <c:showVal val="0"/>
          <c:showCatName val="0"/>
          <c:showSerName val="0"/>
          <c:showPercent val="0"/>
          <c:showBubbleSize val="0"/>
        </c:dLbls>
        <c:gapWidth val="150"/>
        <c:axId val="435928984"/>
        <c:axId val="435928200"/>
      </c:barChart>
      <c:lineChart>
        <c:grouping val="standard"/>
        <c:varyColors val="0"/>
        <c:ser>
          <c:idx val="1"/>
          <c:order val="1"/>
          <c:tx>
            <c:strRef>
              <c:f>'Kapitálové příjmy'!$A$5</c:f>
              <c:strCache>
                <c:ptCount val="1"/>
                <c:pt idx="0">
                  <c:v>Plnění rozpočtu </c:v>
                </c:pt>
              </c:strCache>
            </c:strRef>
          </c:tx>
          <c:spPr>
            <a:ln w="28575" cap="rnd">
              <a:solidFill>
                <a:schemeClr val="accent2"/>
              </a:solidFill>
              <a:round/>
            </a:ln>
            <a:effectLst/>
          </c:spPr>
          <c:marker>
            <c:symbol val="none"/>
          </c:marker>
          <c:cat>
            <c:numRef>
              <c:f>'Kapitálové příjmy'!$B$3:$M$3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'Kapitálové příjmy'!$B$5:$M$5</c:f>
              <c:numCache>
                <c:formatCode>0.00%</c:formatCode>
                <c:ptCount val="10"/>
                <c:pt idx="0">
                  <c:v>2.8549000000000002</c:v>
                </c:pt>
                <c:pt idx="1">
                  <c:v>0.1633</c:v>
                </c:pt>
                <c:pt idx="2">
                  <c:v>1.2059</c:v>
                </c:pt>
                <c:pt idx="3">
                  <c:v>1.1605000000000001</c:v>
                </c:pt>
                <c:pt idx="4">
                  <c:v>0.51929999999999998</c:v>
                </c:pt>
                <c:pt idx="5">
                  <c:v>0.1573</c:v>
                </c:pt>
                <c:pt idx="6">
                  <c:v>1.9476</c:v>
                </c:pt>
                <c:pt idx="7">
                  <c:v>0.66700000000000004</c:v>
                </c:pt>
                <c:pt idx="8">
                  <c:v>3.1884999999999999</c:v>
                </c:pt>
                <c:pt idx="9">
                  <c:v>0.58940000000000003</c:v>
                </c:pt>
              </c:numCache>
            </c:numRef>
          </c:val>
          <c:smooth val="0"/>
        </c:ser>
        <c:dLbls>
          <c:showLegendKey val="0"/>
          <c:showVal val="0"/>
          <c:showCatName val="0"/>
          <c:showSerName val="0"/>
          <c:showPercent val="0"/>
          <c:showBubbleSize val="0"/>
        </c:dLbls>
        <c:marker val="1"/>
        <c:smooth val="0"/>
        <c:axId val="436043920"/>
        <c:axId val="436043528"/>
      </c:lineChart>
      <c:catAx>
        <c:axId val="43592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5928200"/>
        <c:crosses val="autoZero"/>
        <c:auto val="1"/>
        <c:lblAlgn val="ctr"/>
        <c:lblOffset val="100"/>
        <c:noMultiLvlLbl val="0"/>
      </c:catAx>
      <c:valAx>
        <c:axId val="435928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5928984"/>
        <c:crosses val="autoZero"/>
        <c:crossBetween val="between"/>
      </c:valAx>
      <c:valAx>
        <c:axId val="43604352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36043920"/>
        <c:crosses val="max"/>
        <c:crossBetween val="between"/>
      </c:valAx>
      <c:catAx>
        <c:axId val="436043920"/>
        <c:scaling>
          <c:orientation val="minMax"/>
        </c:scaling>
        <c:delete val="1"/>
        <c:axPos val="b"/>
        <c:numFmt formatCode="General" sourceLinked="1"/>
        <c:majorTickMark val="out"/>
        <c:minorTickMark val="none"/>
        <c:tickLblPos val="nextTo"/>
        <c:crossAx val="436043528"/>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ysClr val="windowText" lastClr="000000"/>
                </a:solidFill>
              </a:rPr>
              <a:t>Plnění</a:t>
            </a:r>
            <a:r>
              <a:rPr lang="cs-CZ" baseline="0">
                <a:solidFill>
                  <a:sysClr val="windowText" lastClr="000000"/>
                </a:solidFill>
              </a:rPr>
              <a:t> rozpočtu přijatých dotací k 30.06.</a:t>
            </a:r>
            <a:endParaRPr lang="cs-CZ">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'Přijaté dotace'!$A$4</c:f>
              <c:strCache>
                <c:ptCount val="1"/>
                <c:pt idx="0">
                  <c:v>Přijaté dotace k 30.06. v tis. Kč</c:v>
                </c:pt>
              </c:strCache>
            </c:strRef>
          </c:tx>
          <c:spPr>
            <a:solidFill>
              <a:schemeClr val="accent1"/>
            </a:solidFill>
            <a:ln>
              <a:noFill/>
            </a:ln>
            <a:effectLst/>
          </c:spPr>
          <c:invertIfNegative val="0"/>
          <c:dLbls>
            <c:dLbl>
              <c:idx val="0"/>
              <c:layout>
                <c:manualLayout>
                  <c:x val="-5.5555555555555558E-3"/>
                  <c:y val="-4.629629629629714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9372317796768295E-3"/>
                  <c:y val="-2.555555555555555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267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454954757316811E-3"/>
                  <c:y val="0.17736406980135236"/>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477566250920868E-16"/>
                  <c:y val="0.3064168819982773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5837623010301999"/>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0870551811113624E-4"/>
                  <c:y val="0.1627906976744185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0863801690456266E-3"/>
                  <c:y val="0.1867098008097825"/>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0477566250920868E-16"/>
                  <c:y val="0.1808785529715761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'Přijaté dotace'!$B$3:$M$3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'Přijaté dotace'!$B$4:$M$4</c:f>
              <c:numCache>
                <c:formatCode>#,##0</c:formatCode>
                <c:ptCount val="10"/>
                <c:pt idx="0">
                  <c:v>43643.289159999928</c:v>
                </c:pt>
                <c:pt idx="1">
                  <c:v>45190.157999999996</c:v>
                </c:pt>
                <c:pt idx="2">
                  <c:v>47501.671900000016</c:v>
                </c:pt>
                <c:pt idx="3">
                  <c:v>53426.186849999998</c:v>
                </c:pt>
                <c:pt idx="4">
                  <c:v>81529.179920000024</c:v>
                </c:pt>
                <c:pt idx="5">
                  <c:v>125575.59545000002</c:v>
                </c:pt>
                <c:pt idx="6">
                  <c:v>68736.34</c:v>
                </c:pt>
                <c:pt idx="7">
                  <c:v>61108.357829999994</c:v>
                </c:pt>
                <c:pt idx="8">
                  <c:v>93248.466280000051</c:v>
                </c:pt>
                <c:pt idx="9">
                  <c:v>93212.054739999934</c:v>
                </c:pt>
              </c:numCache>
            </c:numRef>
          </c:val>
        </c:ser>
        <c:dLbls>
          <c:showLegendKey val="0"/>
          <c:showVal val="0"/>
          <c:showCatName val="0"/>
          <c:showSerName val="0"/>
          <c:showPercent val="0"/>
          <c:showBubbleSize val="0"/>
        </c:dLbls>
        <c:gapWidth val="150"/>
        <c:axId val="440572592"/>
        <c:axId val="440573376"/>
      </c:barChart>
      <c:lineChart>
        <c:grouping val="standard"/>
        <c:varyColors val="0"/>
        <c:ser>
          <c:idx val="1"/>
          <c:order val="1"/>
          <c:tx>
            <c:strRef>
              <c:f>'Přijaté dotace'!$A$5</c:f>
              <c:strCache>
                <c:ptCount val="1"/>
                <c:pt idx="0">
                  <c:v>Plnění rozpočtu</c:v>
                </c:pt>
              </c:strCache>
            </c:strRef>
          </c:tx>
          <c:spPr>
            <a:ln w="28575" cap="rnd">
              <a:solidFill>
                <a:schemeClr val="accent2"/>
              </a:solidFill>
              <a:round/>
            </a:ln>
            <a:effectLst/>
          </c:spPr>
          <c:marker>
            <c:symbol val="none"/>
          </c:marker>
          <c:cat>
            <c:numRef>
              <c:f>'Přijaté dotace'!$B$3:$M$3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'Přijaté dotace'!$B$5:$M$5</c:f>
              <c:numCache>
                <c:formatCode>0.00%</c:formatCode>
                <c:ptCount val="10"/>
                <c:pt idx="0">
                  <c:v>0.63805801849334998</c:v>
                </c:pt>
                <c:pt idx="1">
                  <c:v>0.68176150867938701</c:v>
                </c:pt>
                <c:pt idx="2">
                  <c:v>0.62236484636649603</c:v>
                </c:pt>
                <c:pt idx="3">
                  <c:v>0.71883626423781799</c:v>
                </c:pt>
                <c:pt idx="4">
                  <c:v>0.484325682251812</c:v>
                </c:pt>
                <c:pt idx="5">
                  <c:v>0.65294928396540597</c:v>
                </c:pt>
                <c:pt idx="6">
                  <c:v>0.54890000000000005</c:v>
                </c:pt>
                <c:pt idx="7">
                  <c:v>0.56439349305530395</c:v>
                </c:pt>
                <c:pt idx="8">
                  <c:v>0.658623498795322</c:v>
                </c:pt>
                <c:pt idx="9">
                  <c:v>0.73892321812396899</c:v>
                </c:pt>
              </c:numCache>
            </c:numRef>
          </c:val>
          <c:smooth val="0"/>
        </c:ser>
        <c:dLbls>
          <c:showLegendKey val="0"/>
          <c:showVal val="0"/>
          <c:showCatName val="0"/>
          <c:showSerName val="0"/>
          <c:showPercent val="0"/>
          <c:showBubbleSize val="0"/>
        </c:dLbls>
        <c:marker val="1"/>
        <c:smooth val="0"/>
        <c:axId val="440571808"/>
        <c:axId val="440573768"/>
      </c:lineChart>
      <c:catAx>
        <c:axId val="44057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0573376"/>
        <c:crosses val="autoZero"/>
        <c:auto val="1"/>
        <c:lblAlgn val="ctr"/>
        <c:lblOffset val="100"/>
        <c:noMultiLvlLbl val="0"/>
      </c:catAx>
      <c:valAx>
        <c:axId val="440573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0572592"/>
        <c:crosses val="autoZero"/>
        <c:crossBetween val="between"/>
      </c:valAx>
      <c:valAx>
        <c:axId val="440573768"/>
        <c:scaling>
          <c:orientation val="minMax"/>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0571808"/>
        <c:crosses val="max"/>
        <c:crossBetween val="between"/>
      </c:valAx>
      <c:catAx>
        <c:axId val="440571808"/>
        <c:scaling>
          <c:orientation val="minMax"/>
        </c:scaling>
        <c:delete val="1"/>
        <c:axPos val="b"/>
        <c:numFmt formatCode="General" sourceLinked="1"/>
        <c:majorTickMark val="out"/>
        <c:minorTickMark val="none"/>
        <c:tickLblPos val="nextTo"/>
        <c:crossAx val="440573768"/>
        <c:crosses val="autoZero"/>
        <c:auto val="1"/>
        <c:lblAlgn val="ctr"/>
        <c:lblOffset val="100"/>
        <c:noMultiLvlLbl val="0"/>
      </c:catAx>
      <c:spPr>
        <a:noFill/>
        <a:ln>
          <a:noFill/>
        </a:ln>
        <a:effectLst/>
      </c:spPr>
    </c:plotArea>
    <c:legend>
      <c:legendPos val="b"/>
      <c:overlay val="0"/>
      <c:spPr>
        <a:solidFill>
          <a:srgbClr val="FFFFCC"/>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cs-CZ">
                <a:solidFill>
                  <a:sysClr val="windowText" lastClr="000000"/>
                </a:solidFill>
              </a:rPr>
              <a:t>Příjmy</a:t>
            </a:r>
            <a:r>
              <a:rPr lang="cs-CZ" baseline="0">
                <a:solidFill>
                  <a:sysClr val="windowText" lastClr="000000"/>
                </a:solidFill>
              </a:rPr>
              <a:t> dle kapitol - skutečnost I. pololetí 2024</a:t>
            </a:r>
            <a:endParaRPr lang="cs-CZ">
              <a:solidFill>
                <a:sysClr val="windowText" lastClr="000000"/>
              </a:solidFill>
            </a:endParaRPr>
          </a:p>
        </c:rich>
      </c:tx>
      <c:layout>
        <c:manualLayout>
          <c:xMode val="edge"/>
          <c:yMode val="edge"/>
          <c:x val="0.23452508361750485"/>
          <c:y val="4.1830925567258828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72967894472828E-2"/>
          <c:y val="0.26825739849140318"/>
          <c:w val="0.80561813438558394"/>
          <c:h val="0.69894451002520896"/>
        </c:manualLayout>
      </c:layout>
      <c:pie3DChart>
        <c:varyColors val="1"/>
        <c:ser>
          <c:idx val="0"/>
          <c:order val="0"/>
          <c:tx>
            <c:strRef>
              <c:f>'Graf dle ORJ-výdaje'!$C$3</c:f>
              <c:strCache>
                <c:ptCount val="1"/>
                <c:pt idx="0">
                  <c:v>Schv.rozp.</c:v>
                </c:pt>
              </c:strCache>
            </c:strRef>
          </c:tx>
          <c:cat>
            <c:strRef>
              <c:f>'Graf dle ORJ-výdaje'!$A$4:$B$23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ORJ-výdaje'!$C$4:$C$23</c:f>
            </c:numRef>
          </c:val>
        </c:ser>
        <c:ser>
          <c:idx val="1"/>
          <c:order val="1"/>
          <c:tx>
            <c:strRef>
              <c:f>'Graf dle ORJ-výdaje'!$D$3</c:f>
              <c:strCache>
                <c:ptCount val="1"/>
                <c:pt idx="0">
                  <c:v>Upr.rozp.</c:v>
                </c:pt>
              </c:strCache>
            </c:strRef>
          </c:tx>
          <c:cat>
            <c:strRef>
              <c:f>'Graf dle ORJ-výdaje'!$A$4:$B$23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ORJ-výdaje'!$D$4:$D$23</c:f>
            </c:numRef>
          </c:val>
        </c:ser>
        <c:ser>
          <c:idx val="2"/>
          <c:order val="2"/>
          <c:tx>
            <c:strRef>
              <c:f>'Graf dle ORJ-příjmy '!$E$3</c:f>
              <c:strCache>
                <c:ptCount val="1"/>
                <c:pt idx="0">
                  <c:v>Skutečnost</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rgbClr val="00B0F0"/>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Pt>
            <c:idx val="8"/>
            <c:bubble3D val="0"/>
            <c:spPr>
              <a:solidFill>
                <a:schemeClr val="accent3">
                  <a:lumMod val="60000"/>
                </a:schemeClr>
              </a:solidFill>
              <a:ln w="25400">
                <a:solidFill>
                  <a:schemeClr val="lt1"/>
                </a:solidFill>
              </a:ln>
              <a:effectLst/>
              <a:sp3d contourW="25400">
                <a:contourClr>
                  <a:schemeClr val="lt1"/>
                </a:contourClr>
              </a:sp3d>
            </c:spPr>
          </c:dPt>
          <c:dPt>
            <c:idx val="9"/>
            <c:bubble3D val="0"/>
            <c:spPr>
              <a:solidFill>
                <a:srgbClr val="7030A0"/>
              </a:solidFill>
              <a:ln w="25400">
                <a:solidFill>
                  <a:schemeClr val="lt1"/>
                </a:solidFill>
              </a:ln>
              <a:effectLst/>
              <a:sp3d contourW="25400">
                <a:contourClr>
                  <a:schemeClr val="lt1"/>
                </a:contourClr>
              </a:sp3d>
            </c:spPr>
          </c:dPt>
          <c:dPt>
            <c:idx val="10"/>
            <c:bubble3D val="0"/>
            <c:spPr>
              <a:solidFill>
                <a:schemeClr val="accent5">
                  <a:lumMod val="60000"/>
                </a:schemeClr>
              </a:solidFill>
              <a:ln w="25400">
                <a:solidFill>
                  <a:schemeClr val="lt1"/>
                </a:solidFill>
              </a:ln>
              <a:effectLst/>
              <a:sp3d contourW="25400">
                <a:contourClr>
                  <a:schemeClr val="lt1"/>
                </a:contourClr>
              </a:sp3d>
            </c:spPr>
          </c:dPt>
          <c:dPt>
            <c:idx val="11"/>
            <c:bubble3D val="0"/>
            <c:spPr>
              <a:solidFill>
                <a:schemeClr val="accent6">
                  <a:lumMod val="60000"/>
                </a:schemeClr>
              </a:solidFill>
              <a:ln w="25400">
                <a:solidFill>
                  <a:schemeClr val="lt1"/>
                </a:solidFill>
              </a:ln>
              <a:effectLst/>
              <a:sp3d contourW="25400">
                <a:contourClr>
                  <a:schemeClr val="lt1"/>
                </a:contourClr>
              </a:sp3d>
            </c:spPr>
          </c:dPt>
          <c:dPt>
            <c:idx val="12"/>
            <c:bubble3D val="0"/>
            <c:spPr>
              <a:solidFill>
                <a:schemeClr val="accent1">
                  <a:lumMod val="80000"/>
                  <a:lumOff val="20000"/>
                </a:schemeClr>
              </a:solidFill>
              <a:ln w="25400">
                <a:solidFill>
                  <a:schemeClr val="lt1"/>
                </a:solidFill>
              </a:ln>
              <a:effectLst/>
              <a:sp3d contourW="25400">
                <a:contourClr>
                  <a:schemeClr val="lt1"/>
                </a:contourClr>
              </a:sp3d>
            </c:spPr>
          </c:dPt>
          <c:dPt>
            <c:idx val="13"/>
            <c:bubble3D val="0"/>
            <c:spPr>
              <a:solidFill>
                <a:schemeClr val="accent2">
                  <a:lumMod val="80000"/>
                  <a:lumOff val="20000"/>
                </a:schemeClr>
              </a:solidFill>
              <a:ln w="25400">
                <a:solidFill>
                  <a:schemeClr val="lt1"/>
                </a:solidFill>
              </a:ln>
              <a:effectLst/>
              <a:sp3d contourW="25400">
                <a:contourClr>
                  <a:schemeClr val="lt1"/>
                </a:contourClr>
              </a:sp3d>
            </c:spPr>
          </c:dPt>
          <c:dPt>
            <c:idx val="14"/>
            <c:bubble3D val="0"/>
            <c:spPr>
              <a:solidFill>
                <a:schemeClr val="accent3">
                  <a:lumMod val="80000"/>
                  <a:lumOff val="20000"/>
                </a:schemeClr>
              </a:solidFill>
              <a:ln w="25400">
                <a:solidFill>
                  <a:schemeClr val="lt1"/>
                </a:solidFill>
              </a:ln>
              <a:effectLst/>
              <a:sp3d contourW="25400">
                <a:contourClr>
                  <a:schemeClr val="lt1"/>
                </a:contourClr>
              </a:sp3d>
            </c:spPr>
          </c:dPt>
          <c:dPt>
            <c:idx val="15"/>
            <c:bubble3D val="0"/>
            <c:spPr>
              <a:solidFill>
                <a:srgbClr val="FFFF00"/>
              </a:solidFill>
              <a:ln w="25400">
                <a:solidFill>
                  <a:schemeClr val="lt1"/>
                </a:solidFill>
              </a:ln>
              <a:effectLst/>
              <a:sp3d contourW="25400">
                <a:contourClr>
                  <a:schemeClr val="lt1"/>
                </a:contourClr>
              </a:sp3d>
            </c:spPr>
          </c:dPt>
          <c:dPt>
            <c:idx val="16"/>
            <c:bubble3D val="0"/>
            <c:spPr>
              <a:solidFill>
                <a:schemeClr val="accent5">
                  <a:lumMod val="80000"/>
                  <a:lumOff val="20000"/>
                </a:schemeClr>
              </a:solidFill>
              <a:ln w="25400">
                <a:solidFill>
                  <a:schemeClr val="lt1"/>
                </a:solidFill>
              </a:ln>
              <a:effectLst/>
              <a:sp3d contourW="25400">
                <a:contourClr>
                  <a:schemeClr val="lt1"/>
                </a:contourClr>
              </a:sp3d>
            </c:spPr>
          </c:dPt>
          <c:dPt>
            <c:idx val="17"/>
            <c:bubble3D val="0"/>
            <c:spPr>
              <a:solidFill>
                <a:srgbClr val="92D050"/>
              </a:solidFill>
              <a:ln w="25400">
                <a:solidFill>
                  <a:schemeClr val="lt1"/>
                </a:solidFill>
              </a:ln>
              <a:effectLst/>
              <a:sp3d contourW="25400">
                <a:contourClr>
                  <a:schemeClr val="lt1"/>
                </a:contourClr>
              </a:sp3d>
            </c:spPr>
          </c:dPt>
          <c:dPt>
            <c:idx val="18"/>
            <c:bubble3D val="0"/>
            <c:spPr>
              <a:solidFill>
                <a:srgbClr val="00B050"/>
              </a:solidFill>
              <a:ln w="25400">
                <a:solidFill>
                  <a:schemeClr val="lt1"/>
                </a:solidFill>
              </a:ln>
              <a:effectLst/>
              <a:sp3d contourW="25400">
                <a:contourClr>
                  <a:schemeClr val="lt1"/>
                </a:contourClr>
              </a:sp3d>
            </c:spPr>
          </c:dPt>
          <c:dPt>
            <c:idx val="19"/>
            <c:bubble3D val="0"/>
            <c:spPr>
              <a:solidFill>
                <a:schemeClr val="accent2">
                  <a:lumMod val="80000"/>
                </a:schemeClr>
              </a:solidFill>
              <a:ln w="25400">
                <a:solidFill>
                  <a:schemeClr val="lt1"/>
                </a:solidFill>
              </a:ln>
              <a:effectLst/>
              <a:sp3d contourW="25400">
                <a:contourClr>
                  <a:schemeClr val="lt1"/>
                </a:contourClr>
              </a:sp3d>
            </c:spPr>
          </c:dPt>
          <c:dPt>
            <c:idx val="20"/>
            <c:bubble3D val="0"/>
            <c:spPr>
              <a:solidFill>
                <a:srgbClr val="FF0000"/>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layout>
                <c:manualLayout>
                  <c:x val="-6.1248078802350978E-3"/>
                  <c:y val="-1.5557775212200616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delete val="1"/>
              <c:extLst>
                <c:ext xmlns:c15="http://schemas.microsoft.com/office/drawing/2012/chart" uri="{CE6537A1-D6FC-4f65-9D91-7224C49458BB}"/>
              </c:extLst>
            </c:dLbl>
            <c:dLbl>
              <c:idx val="8"/>
              <c:layout>
                <c:manualLayout>
                  <c:x val="-1.3599465935172646E-2"/>
                  <c:y val="-9.4451434921540896E-3"/>
                </c:manualLayout>
              </c:layout>
              <c:showLegendKey val="0"/>
              <c:showVal val="0"/>
              <c:showCatName val="1"/>
              <c:showSerName val="0"/>
              <c:showPercent val="1"/>
              <c:showBubbleSize val="0"/>
              <c:extLst>
                <c:ext xmlns:c15="http://schemas.microsoft.com/office/drawing/2012/chart" uri="{CE6537A1-D6FC-4f65-9D91-7224C49458BB}">
                  <c15:layout/>
                </c:ext>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layout>
                <c:manualLayout>
                  <c:x val="1.1178310298810329E-2"/>
                  <c:y val="-2.3576428976032009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3"/>
              <c:layout>
                <c:manualLayout>
                  <c:x val="7.7641989986945992E-2"/>
                  <c:y val="-2.233025031673347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4"/>
              <c:layout>
                <c:manualLayout>
                  <c:x val="5.7515182671740016E-2"/>
                  <c:y val="2.588998862786303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dLbl>
              <c:idx val="17"/>
              <c:layout>
                <c:manualLayout>
                  <c:x val="0.14901824567114388"/>
                  <c:y val="-0.25919197291442359"/>
                </c:manualLayout>
              </c:layout>
              <c:showLegendKey val="0"/>
              <c:showVal val="0"/>
              <c:showCatName val="1"/>
              <c:showSerName val="0"/>
              <c:showPercent val="1"/>
              <c:showBubbleSize val="0"/>
              <c:extLst>
                <c:ext xmlns:c15="http://schemas.microsoft.com/office/drawing/2012/chart" uri="{CE6537A1-D6FC-4f65-9D91-7224C49458BB}">
                  <c15:layout/>
                </c:ext>
              </c:extLst>
            </c:dLbl>
            <c:dLbl>
              <c:idx val="19"/>
              <c:layout>
                <c:manualLayout>
                  <c:x val="3.7776485400882742E-2"/>
                  <c:y val="-1.94418140071865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'Graf dle ORJ-příjmy '!$A$4:$B$23</c:f>
              <c:strCache>
                <c:ptCount val="20"/>
                <c:pt idx="0">
                  <c:v>kap. 10</c:v>
                </c:pt>
                <c:pt idx="1">
                  <c:v>kap. 11 </c:v>
                </c:pt>
                <c:pt idx="2">
                  <c:v>kap. 12</c:v>
                </c:pt>
                <c:pt idx="3">
                  <c:v>kap. 13</c:v>
                </c:pt>
                <c:pt idx="4">
                  <c:v>kap. 14</c:v>
                </c:pt>
                <c:pt idx="5">
                  <c:v>kap. 15</c:v>
                </c:pt>
                <c:pt idx="6">
                  <c:v>kap. 16</c:v>
                </c:pt>
                <c:pt idx="7">
                  <c:v>kap. 19</c:v>
                </c:pt>
                <c:pt idx="8">
                  <c:v>kap. 20 </c:v>
                </c:pt>
                <c:pt idx="9">
                  <c:v>kap. 21 </c:v>
                </c:pt>
                <c:pt idx="10">
                  <c:v>kap. 30</c:v>
                </c:pt>
                <c:pt idx="11">
                  <c:v>kap. 40</c:v>
                </c:pt>
                <c:pt idx="12">
                  <c:v>kap. 41</c:v>
                </c:pt>
                <c:pt idx="13">
                  <c:v>kap. 50</c:v>
                </c:pt>
                <c:pt idx="14">
                  <c:v>kap. 60 </c:v>
                </c:pt>
                <c:pt idx="15">
                  <c:v>kap. 61</c:v>
                </c:pt>
                <c:pt idx="16">
                  <c:v>kap. 62</c:v>
                </c:pt>
                <c:pt idx="17">
                  <c:v>kap. 70 </c:v>
                </c:pt>
                <c:pt idx="18">
                  <c:v>kap. 71</c:v>
                </c:pt>
                <c:pt idx="19">
                  <c:v>kap. 90 </c:v>
                </c:pt>
              </c:strCache>
            </c:strRef>
          </c:cat>
          <c:val>
            <c:numRef>
              <c:f>'Graf dle ORJ-příjmy '!$E$4:$E$23</c:f>
              <c:numCache>
                <c:formatCode>#,##0.00</c:formatCode>
                <c:ptCount val="20"/>
                <c:pt idx="0" formatCode="General">
                  <c:v>175.86</c:v>
                </c:pt>
                <c:pt idx="1">
                  <c:v>1459.42</c:v>
                </c:pt>
                <c:pt idx="2" formatCode="General">
                  <c:v>292.60000000000002</c:v>
                </c:pt>
                <c:pt idx="3">
                  <c:v>1078.5899999999999</c:v>
                </c:pt>
                <c:pt idx="4" formatCode="General">
                  <c:v>0</c:v>
                </c:pt>
                <c:pt idx="5" formatCode="General">
                  <c:v>1.1200000000000001</c:v>
                </c:pt>
                <c:pt idx="6">
                  <c:v>10778.2</c:v>
                </c:pt>
                <c:pt idx="7">
                  <c:v>1650.51</c:v>
                </c:pt>
                <c:pt idx="8">
                  <c:v>63804.7</c:v>
                </c:pt>
                <c:pt idx="9">
                  <c:v>15967.38</c:v>
                </c:pt>
                <c:pt idx="10" formatCode="General">
                  <c:v>558.54</c:v>
                </c:pt>
                <c:pt idx="11">
                  <c:v>1257.93</c:v>
                </c:pt>
                <c:pt idx="12">
                  <c:v>10282.379999999999</c:v>
                </c:pt>
                <c:pt idx="13">
                  <c:v>15986.49</c:v>
                </c:pt>
                <c:pt idx="14">
                  <c:v>5404.19</c:v>
                </c:pt>
                <c:pt idx="15">
                  <c:v>1191.6600000000001</c:v>
                </c:pt>
                <c:pt idx="16">
                  <c:v>1276</c:v>
                </c:pt>
                <c:pt idx="17">
                  <c:v>562238.9</c:v>
                </c:pt>
                <c:pt idx="18">
                  <c:v>10231.879999999999</c:v>
                </c:pt>
                <c:pt idx="19">
                  <c:v>57809.9</c:v>
                </c:pt>
              </c:numCache>
            </c:numRef>
          </c:val>
        </c:ser>
        <c:dLbls>
          <c:showLegendKey val="0"/>
          <c:showVal val="0"/>
          <c:showCatName val="0"/>
          <c:showSerName val="0"/>
          <c:showPercent val="0"/>
          <c:showBubbleSize val="0"/>
          <c:showLeaderLines val="1"/>
        </c:dLbls>
      </c:pie3DChart>
      <c:spPr>
        <a:solidFill>
          <a:srgbClr val="FFFFCC"/>
        </a:solidFill>
        <a:ln>
          <a:noFill/>
        </a:ln>
        <a:effectLst/>
      </c:spPr>
    </c:plotArea>
    <c:plotVisOnly val="1"/>
    <c:dispBlanksAs val="gap"/>
    <c:showDLblsOverMax val="0"/>
  </c:chart>
  <c:spPr>
    <a:solidFill>
      <a:srgbClr val="FFFFCC"/>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0">
                <a:solidFill>
                  <a:sysClr val="windowText" lastClr="000000"/>
                </a:solidFill>
              </a:rPr>
              <a:t>Výdaje</a:t>
            </a:r>
            <a:r>
              <a:rPr lang="cs-CZ" b="0" baseline="0">
                <a:solidFill>
                  <a:sysClr val="windowText" lastClr="000000"/>
                </a:solidFill>
              </a:rPr>
              <a:t> - skutečnost I. pololetí 2024</a:t>
            </a:r>
            <a:endParaRPr lang="en-US" b="0">
              <a:solidFill>
                <a:sysClr val="windowText" lastClr="000000"/>
              </a:solidFill>
            </a:endParaRPr>
          </a:p>
        </c:rich>
      </c:tx>
      <c:layout>
        <c:manualLayout>
          <c:xMode val="edge"/>
          <c:yMode val="edge"/>
          <c:x val="0.22279341202808842"/>
          <c:y val="4.16665421566137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31386502564942"/>
          <c:y val="0.24127608785743887"/>
          <c:w val="0.81778319322568427"/>
          <c:h val="0.68624782428512221"/>
        </c:manualLayout>
      </c:layout>
      <c:pie3DChart>
        <c:varyColors val="1"/>
        <c:ser>
          <c:idx val="0"/>
          <c:order val="0"/>
          <c:tx>
            <c:strRef>
              <c:f>Grafy!$B$9</c:f>
              <c:strCache>
                <c:ptCount val="1"/>
                <c:pt idx="0">
                  <c:v>Skutečnost</c:v>
                </c:pt>
              </c:strCache>
            </c:strRef>
          </c:tx>
          <c:dPt>
            <c:idx val="0"/>
            <c:bubble3D val="0"/>
            <c:explosion val="11"/>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60A-4BB8-9C35-8251B3BF6A52}"/>
              </c:ext>
            </c:extLst>
          </c:dPt>
          <c:dPt>
            <c:idx val="1"/>
            <c:bubble3D val="0"/>
            <c:explosion val="9"/>
            <c:spPr>
              <a:solidFill>
                <a:srgbClr val="00B050"/>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60A-4BB8-9C35-8251B3BF6A52}"/>
              </c:ext>
            </c:extLst>
          </c:dPt>
          <c:dLbls>
            <c:dLbl>
              <c:idx val="0"/>
              <c:layout>
                <c:manualLayout>
                  <c:x val="-0.12910252603340058"/>
                  <c:y val="-0.36000033153750527"/>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60A-4BB8-9C35-8251B3BF6A52}"/>
                </c:ext>
                <c:ext xmlns:c15="http://schemas.microsoft.com/office/drawing/2012/chart" uri="{CE6537A1-D6FC-4f65-9D91-7224C49458BB}"/>
              </c:extLst>
            </c:dLbl>
            <c:dLbl>
              <c:idx val="1"/>
              <c:layout>
                <c:manualLayout>
                  <c:x val="-6.7025072174793449E-2"/>
                  <c:y val="9.2335605700294386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60A-4BB8-9C35-8251B3BF6A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Grafy!$A$10:$A$11</c:f>
              <c:strCache>
                <c:ptCount val="2"/>
                <c:pt idx="0">
                  <c:v>Běžné výdaje</c:v>
                </c:pt>
                <c:pt idx="1">
                  <c:v>Kapitálové výdaje</c:v>
                </c:pt>
              </c:strCache>
            </c:strRef>
          </c:cat>
          <c:val>
            <c:numRef>
              <c:f>Grafy!$B$10:$B$11</c:f>
              <c:numCache>
                <c:formatCode>#,##0.00</c:formatCode>
                <c:ptCount val="2"/>
                <c:pt idx="0">
                  <c:v>557250.97341999994</c:v>
                </c:pt>
                <c:pt idx="1">
                  <c:v>136136.85315000001</c:v>
                </c:pt>
              </c:numCache>
            </c:numRef>
          </c:val>
          <c:extLst xmlns:c16r2="http://schemas.microsoft.com/office/drawing/2015/06/chart">
            <c:ext xmlns:c16="http://schemas.microsoft.com/office/drawing/2014/chart" uri="{C3380CC4-5D6E-409C-BE32-E72D297353CC}">
              <c16:uniqueId val="{00000004-560A-4BB8-9C35-8251B3BF6A5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solidFill>
                  <a:schemeClr val="tx1"/>
                </a:solidFill>
              </a:rPr>
              <a:t>Srovnání výdajů v I. pololetí 2022, 2023 a 2024                (v</a:t>
            </a:r>
            <a:r>
              <a:rPr lang="cs-CZ" baseline="0">
                <a:solidFill>
                  <a:schemeClr val="tx1"/>
                </a:solidFill>
              </a:rPr>
              <a:t> tis. Kč)</a:t>
            </a:r>
            <a:endParaRPr lang="cs-CZ">
              <a:solidFill>
                <a:schemeClr val="tx1"/>
              </a:solidFill>
            </a:endParaRPr>
          </a:p>
          <a:p>
            <a:pPr>
              <a:defRPr/>
            </a:pPr>
            <a:endParaRPr lang="cs-CZ"/>
          </a:p>
        </c:rich>
      </c:tx>
      <c:layout>
        <c:manualLayout>
          <c:xMode val="edge"/>
          <c:yMode val="edge"/>
          <c:x val="0.1899199220243101"/>
          <c:y val="2.86723948663043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160461738399204"/>
          <c:y val="0.23578409569032879"/>
          <c:w val="0.83265270239278344"/>
          <c:h val="0.56778770167340697"/>
        </c:manualLayout>
      </c:layout>
      <c:bar3DChart>
        <c:barDir val="col"/>
        <c:grouping val="clustered"/>
        <c:varyColors val="0"/>
        <c:ser>
          <c:idx val="0"/>
          <c:order val="0"/>
          <c:tx>
            <c:strRef>
              <c:f>'Sronání výdajů'!$B$2</c:f>
              <c:strCache>
                <c:ptCount val="1"/>
                <c:pt idx="0">
                  <c:v>Skutečnost I. Pololetí 2022</c:v>
                </c:pt>
              </c:strCache>
            </c:strRef>
          </c:tx>
          <c:spPr>
            <a:solidFill>
              <a:schemeClr val="accent1"/>
            </a:solidFill>
            <a:ln>
              <a:noFill/>
            </a:ln>
            <a:effectLst/>
            <a:sp3d/>
          </c:spPr>
          <c:invertIfNegative val="0"/>
          <c:dLbls>
            <c:dLbl>
              <c:idx val="0"/>
              <c:layout>
                <c:manualLayout>
                  <c:x val="2.427184466019373E-3"/>
                  <c:y val="0.242903560247740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114-4124-A130-3559AE6B2943}"/>
                </c:ext>
                <c:ext xmlns:c15="http://schemas.microsoft.com/office/drawing/2012/chart" uri="{CE6537A1-D6FC-4f65-9D91-7224C49458BB}"/>
              </c:extLst>
            </c:dLbl>
            <c:dLbl>
              <c:idx val="1"/>
              <c:layout>
                <c:manualLayout>
                  <c:x val="9.7087378640776691E-3"/>
                  <c:y val="-2.70186482713757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114-4124-A130-3559AE6B2943}"/>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'Sronání výdajů'!$A$3:$A$4</c:f>
              <c:strCache>
                <c:ptCount val="2"/>
                <c:pt idx="0">
                  <c:v>Běžné výdaje</c:v>
                </c:pt>
                <c:pt idx="1">
                  <c:v>Kapitálové výdaje</c:v>
                </c:pt>
              </c:strCache>
            </c:strRef>
          </c:cat>
          <c:val>
            <c:numRef>
              <c:f>'Sronání výdajů'!$B$3:$B$4</c:f>
              <c:numCache>
                <c:formatCode>#,##0</c:formatCode>
                <c:ptCount val="2"/>
                <c:pt idx="0">
                  <c:v>438286.79989000002</c:v>
                </c:pt>
                <c:pt idx="1">
                  <c:v>77734.510290000006</c:v>
                </c:pt>
              </c:numCache>
            </c:numRef>
          </c:val>
          <c:extLst xmlns:c16r2="http://schemas.microsoft.com/office/drawing/2015/06/chart">
            <c:ext xmlns:c16="http://schemas.microsoft.com/office/drawing/2014/chart" uri="{C3380CC4-5D6E-409C-BE32-E72D297353CC}">
              <c16:uniqueId val="{00000004-6114-4124-A130-3559AE6B2943}"/>
            </c:ext>
          </c:extLst>
        </c:ser>
        <c:ser>
          <c:idx val="1"/>
          <c:order val="1"/>
          <c:tx>
            <c:strRef>
              <c:f>'Sronání výdajů'!$C$2</c:f>
              <c:strCache>
                <c:ptCount val="1"/>
                <c:pt idx="0">
                  <c:v>Skutečnost I. pololetí 2023</c:v>
                </c:pt>
              </c:strCache>
            </c:strRef>
          </c:tx>
          <c:spPr>
            <a:solidFill>
              <a:srgbClr val="FF6600"/>
            </a:solidFill>
            <a:ln>
              <a:noFill/>
            </a:ln>
            <a:effectLst/>
            <a:sp3d/>
          </c:spPr>
          <c:invertIfNegative val="0"/>
          <c:dLbls>
            <c:dLbl>
              <c:idx val="0"/>
              <c:layout>
                <c:manualLayout>
                  <c:x val="-2.4271844660194619E-3"/>
                  <c:y val="0.2614617073468226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114-4124-A130-3559AE6B2943}"/>
                </c:ext>
                <c:ext xmlns:c15="http://schemas.microsoft.com/office/drawing/2012/chart" uri="{CE6537A1-D6FC-4f65-9D91-7224C49458BB}"/>
              </c:extLst>
            </c:dLbl>
            <c:dLbl>
              <c:idx val="1"/>
              <c:layout>
                <c:manualLayout>
                  <c:x val="1.6990291262135922E-2"/>
                  <c:y val="-3.33409001585645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114-4124-A130-3559AE6B2943}"/>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'Sronání výdajů'!$A$3:$A$4</c:f>
              <c:strCache>
                <c:ptCount val="2"/>
                <c:pt idx="0">
                  <c:v>Běžné výdaje</c:v>
                </c:pt>
                <c:pt idx="1">
                  <c:v>Kapitálové výdaje</c:v>
                </c:pt>
              </c:strCache>
            </c:strRef>
          </c:cat>
          <c:val>
            <c:numRef>
              <c:f>'Sronání výdajů'!$C$3:$C$4</c:f>
              <c:numCache>
                <c:formatCode>#,##0</c:formatCode>
                <c:ptCount val="2"/>
                <c:pt idx="0">
                  <c:v>511314.90972000011</c:v>
                </c:pt>
                <c:pt idx="1">
                  <c:v>72627.129709999994</c:v>
                </c:pt>
              </c:numCache>
            </c:numRef>
          </c:val>
          <c:extLst xmlns:c16r2="http://schemas.microsoft.com/office/drawing/2015/06/chart">
            <c:ext xmlns:c16="http://schemas.microsoft.com/office/drawing/2014/chart" uri="{C3380CC4-5D6E-409C-BE32-E72D297353CC}">
              <c16:uniqueId val="{00000009-6114-4124-A130-3559AE6B2943}"/>
            </c:ext>
          </c:extLst>
        </c:ser>
        <c:ser>
          <c:idx val="2"/>
          <c:order val="2"/>
          <c:tx>
            <c:strRef>
              <c:f>'Sronání výdajů'!$D$2</c:f>
              <c:strCache>
                <c:ptCount val="1"/>
                <c:pt idx="0">
                  <c:v>Skutečnost I. pololetí 2024</c:v>
                </c:pt>
              </c:strCache>
            </c:strRef>
          </c:tx>
          <c:spPr>
            <a:solidFill>
              <a:srgbClr val="33CC33"/>
            </a:solidFill>
            <a:ln>
              <a:noFill/>
            </a:ln>
            <a:effectLst/>
            <a:sp3d/>
          </c:spPr>
          <c:invertIfNegative val="0"/>
          <c:dLbls>
            <c:dLbl>
              <c:idx val="0"/>
              <c:layout>
                <c:manualLayout>
                  <c:x val="2.4271844660193284E-3"/>
                  <c:y val="0.2624784853700516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990291262135922E-2"/>
                  <c:y val="-2.58175559380378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'Sronání výdajů'!$A$3:$A$4</c:f>
              <c:strCache>
                <c:ptCount val="2"/>
                <c:pt idx="0">
                  <c:v>Běžné výdaje</c:v>
                </c:pt>
                <c:pt idx="1">
                  <c:v>Kapitálové výdaje</c:v>
                </c:pt>
              </c:strCache>
            </c:strRef>
          </c:cat>
          <c:val>
            <c:numRef>
              <c:f>'Sronání výdajů'!$D$3:$D$4</c:f>
              <c:numCache>
                <c:formatCode>#,##0</c:formatCode>
                <c:ptCount val="2"/>
                <c:pt idx="0">
                  <c:v>557250.97341999994</c:v>
                </c:pt>
                <c:pt idx="1">
                  <c:v>136136.85315000001</c:v>
                </c:pt>
              </c:numCache>
            </c:numRef>
          </c:val>
        </c:ser>
        <c:dLbls>
          <c:showLegendKey val="0"/>
          <c:showVal val="0"/>
          <c:showCatName val="0"/>
          <c:showSerName val="0"/>
          <c:showPercent val="0"/>
          <c:showBubbleSize val="0"/>
        </c:dLbls>
        <c:gapWidth val="150"/>
        <c:shape val="box"/>
        <c:axId val="440571416"/>
        <c:axId val="440572200"/>
        <c:axId val="0"/>
      </c:bar3DChart>
      <c:catAx>
        <c:axId val="440571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0572200"/>
        <c:crosses val="autoZero"/>
        <c:auto val="1"/>
        <c:lblAlgn val="ctr"/>
        <c:lblOffset val="100"/>
        <c:noMultiLvlLbl val="0"/>
      </c:catAx>
      <c:valAx>
        <c:axId val="440572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440571416"/>
        <c:crosses val="autoZero"/>
        <c:crossBetween val="between"/>
      </c:valAx>
      <c:spPr>
        <a:noFill/>
        <a:ln>
          <a:noFill/>
        </a:ln>
        <a:effectLst/>
      </c:spPr>
    </c:plotArea>
    <c:legend>
      <c:legendPos val="b"/>
      <c:layout>
        <c:manualLayout>
          <c:xMode val="edge"/>
          <c:yMode val="edge"/>
          <c:x val="9.8814310832505151E-2"/>
          <c:y val="0.90813659241499922"/>
          <c:w val="0.82108860178885401"/>
          <c:h val="7.298926518268263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FFCC"/>
    </a:solidFill>
    <a:ln w="3175" cap="flat" cmpd="sng" algn="ctr">
      <a:solidFill>
        <a:schemeClr val="tx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8F26-492C-4AED-A088-1AF6EFA4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126</Pages>
  <Words>43228</Words>
  <Characters>255049</Characters>
  <Application>Microsoft Office Word</Application>
  <DocSecurity>0</DocSecurity>
  <Lines>2125</Lines>
  <Paragraphs>595</Paragraphs>
  <ScaleCrop>false</ScaleCrop>
  <HeadingPairs>
    <vt:vector size="2" baseType="variant">
      <vt:variant>
        <vt:lpstr>Název</vt:lpstr>
      </vt:variant>
      <vt:variant>
        <vt:i4>1</vt:i4>
      </vt:variant>
    </vt:vector>
  </HeadingPairs>
  <TitlesOfParts>
    <vt:vector size="1" baseType="lpstr">
      <vt:lpstr>Důvodová zpráva</vt:lpstr>
    </vt:vector>
  </TitlesOfParts>
  <Company>Městský úřad</Company>
  <LinksUpToDate>false</LinksUpToDate>
  <CharactersWithSpaces>297682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Your User Name</dc:creator>
  <cp:lastModifiedBy>Bachanová Jana</cp:lastModifiedBy>
  <cp:revision>334</cp:revision>
  <cp:lastPrinted>2024-08-15T10:50:00Z</cp:lastPrinted>
  <dcterms:created xsi:type="dcterms:W3CDTF">2024-07-23T10:24:00Z</dcterms:created>
  <dcterms:modified xsi:type="dcterms:W3CDTF">2024-08-20T10:47:00Z</dcterms:modified>
</cp:coreProperties>
</file>