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86" w:rsidRDefault="00DD5886" w:rsidP="00DD5886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D5886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  <w:t>Předkládá:</w:t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Rada Města Prostějova</w:t>
      </w:r>
    </w:p>
    <w:p w:rsidR="00DD5886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Jiří Rozehnal</w:t>
      </w:r>
      <w:r w:rsidRPr="005F721A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MBA</w:t>
      </w: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2. náměstek primátora</w:t>
      </w: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D5886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Petr Brückner</w:t>
      </w:r>
    </w:p>
    <w:p w:rsidR="00DD5886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</w:p>
    <w:p w:rsidR="00DD5886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ekonomka Odboru rozvoje</w:t>
      </w:r>
    </w:p>
    <w:p w:rsidR="00DD5886" w:rsidRDefault="00DD5886" w:rsidP="00DD5886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DD5886" w:rsidRPr="005F721A" w:rsidRDefault="00DD5886" w:rsidP="00DD5886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DD5886" w:rsidRPr="005F721A" w:rsidRDefault="00DD5886" w:rsidP="00DD588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DD5886" w:rsidRPr="00200646" w:rsidRDefault="00DD5886" w:rsidP="00DD588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00646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DD5886" w:rsidRPr="00200646" w:rsidRDefault="00DD5886" w:rsidP="00DD588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00646">
        <w:rPr>
          <w:rFonts w:ascii="Arial" w:hAnsi="Arial" w:cs="Arial"/>
          <w:bCs/>
          <w:sz w:val="36"/>
          <w:szCs w:val="36"/>
        </w:rPr>
        <w:t xml:space="preserve">konané dne </w:t>
      </w:r>
      <w:r>
        <w:rPr>
          <w:rFonts w:ascii="Arial" w:hAnsi="Arial" w:cs="Arial"/>
          <w:bCs/>
          <w:sz w:val="36"/>
          <w:szCs w:val="36"/>
        </w:rPr>
        <w:t>10.09</w:t>
      </w:r>
      <w:r w:rsidRPr="00200646">
        <w:rPr>
          <w:rFonts w:ascii="Arial" w:hAnsi="Arial" w:cs="Arial"/>
          <w:bCs/>
          <w:sz w:val="36"/>
          <w:szCs w:val="36"/>
        </w:rPr>
        <w:t>.2024</w:t>
      </w:r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P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CE34B4" w:rsidRPr="005D31A9" w:rsidRDefault="004F00EC" w:rsidP="007E5965">
      <w:pPr>
        <w:ind w:left="2124" w:hanging="2124"/>
        <w:rPr>
          <w:rFonts w:ascii="Arial" w:hAnsi="Arial" w:cs="Arial"/>
          <w:b/>
          <w:sz w:val="24"/>
        </w:rPr>
      </w:pPr>
      <w:r w:rsidRPr="004F00EC">
        <w:rPr>
          <w:rFonts w:ascii="Arial" w:hAnsi="Arial" w:cs="Arial"/>
          <w:b/>
          <w:sz w:val="24"/>
        </w:rPr>
        <w:t>Chodník kolem MŠ Smetanova – J. Suka</w:t>
      </w:r>
    </w:p>
    <w:p w:rsidR="004F5CB0" w:rsidRPr="004F5CB0" w:rsidRDefault="004F5CB0" w:rsidP="004F5CB0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4F00EC" w:rsidRDefault="004F00EC" w:rsidP="004F5CB0">
      <w:pPr>
        <w:jc w:val="both"/>
        <w:rPr>
          <w:rFonts w:ascii="Arial" w:hAnsi="Arial" w:cs="Arial"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C1B23" w:rsidRPr="00200646" w:rsidRDefault="007C1B23" w:rsidP="007C1B23">
      <w:pPr>
        <w:suppressAutoHyphens/>
        <w:rPr>
          <w:rFonts w:ascii="Arial" w:hAnsi="Arial" w:cs="Arial"/>
          <w:b/>
          <w:sz w:val="24"/>
        </w:rPr>
      </w:pPr>
      <w:r w:rsidRPr="00200646">
        <w:rPr>
          <w:rFonts w:ascii="Arial" w:hAnsi="Arial" w:cs="Arial"/>
          <w:b/>
          <w:sz w:val="24"/>
        </w:rPr>
        <w:t>Zastupitelstvo města Prostějova</w:t>
      </w:r>
    </w:p>
    <w:p w:rsidR="007C1B23" w:rsidRPr="00200646" w:rsidRDefault="007C1B23" w:rsidP="007C1B23">
      <w:pPr>
        <w:suppressAutoHyphens/>
        <w:rPr>
          <w:rFonts w:ascii="Arial" w:hAnsi="Arial" w:cs="Arial"/>
          <w:b/>
          <w:sz w:val="24"/>
        </w:rPr>
      </w:pPr>
      <w:r w:rsidRPr="00200646">
        <w:rPr>
          <w:rFonts w:ascii="Arial" w:hAnsi="Arial" w:cs="Arial"/>
          <w:b/>
          <w:sz w:val="24"/>
        </w:rPr>
        <w:t xml:space="preserve">s c h v a l u j e </w:t>
      </w:r>
    </w:p>
    <w:p w:rsidR="007C1B23" w:rsidRPr="00200646" w:rsidRDefault="007C1B23" w:rsidP="007C1B23">
      <w:pPr>
        <w:suppressAutoHyphens/>
        <w:rPr>
          <w:rFonts w:ascii="Arial" w:hAnsi="Arial" w:cs="Arial"/>
          <w:b/>
          <w:sz w:val="24"/>
        </w:rPr>
      </w:pPr>
      <w:r w:rsidRPr="00200646">
        <w:rPr>
          <w:rFonts w:ascii="Arial" w:hAnsi="Arial" w:cs="Arial"/>
          <w:b/>
          <w:sz w:val="24"/>
        </w:rPr>
        <w:t>rozpočtové opatření, kterým se</w:t>
      </w:r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4F5CB0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5D31A9" w:rsidTr="00DC369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BC14F3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2219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3A1BC7" w:rsidRDefault="000759A4" w:rsidP="000759A4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0759A4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610E3" w:rsidP="00BC14F3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</w:t>
            </w:r>
            <w:r w:rsidR="00BC14F3">
              <w:rPr>
                <w:rFonts w:ascii="Arial" w:eastAsia="Calibri" w:hAnsi="Arial" w:cs="Arial"/>
                <w:b/>
                <w:bCs/>
                <w:sz w:val="24"/>
              </w:rPr>
              <w:t>832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4F00EC" w:rsidP="005610E3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570</w:t>
            </w:r>
            <w:r w:rsidR="009C7808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.000</w:t>
            </w:r>
          </w:p>
        </w:tc>
      </w:tr>
      <w:tr w:rsidR="005707E2" w:rsidRPr="005D31A9" w:rsidTr="00DC3695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BC14F3">
            <w:pPr>
              <w:ind w:left="2124" w:hanging="2124"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4F00EC" w:rsidRPr="004F00EC">
              <w:rPr>
                <w:rFonts w:ascii="Arial" w:hAnsi="Arial" w:cs="Arial"/>
                <w:b/>
                <w:sz w:val="24"/>
              </w:rPr>
              <w:t>Chodník kolem MŠ Smetanova – J. Suka</w:t>
            </w:r>
          </w:p>
        </w:tc>
      </w:tr>
    </w:tbl>
    <w:p w:rsidR="00020FFE" w:rsidRDefault="00020FFE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BB609D" w:rsidRPr="0001729D" w:rsidRDefault="00BB609D" w:rsidP="00BB609D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01729D">
        <w:rPr>
          <w:rFonts w:ascii="Arial" w:eastAsia="Calibri" w:hAnsi="Arial" w:cs="Arial"/>
          <w:b/>
          <w:sz w:val="24"/>
        </w:rPr>
        <w:t xml:space="preserve">2. </w:t>
      </w:r>
      <w:r w:rsidRPr="0001729D">
        <w:rPr>
          <w:rFonts w:ascii="Arial" w:eastAsia="Calibri" w:hAnsi="Arial" w:cs="Arial"/>
          <w:b/>
          <w:bCs/>
          <w:sz w:val="24"/>
        </w:rPr>
        <w:t>snižuje stav rezerv města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023"/>
        <w:gridCol w:w="853"/>
        <w:gridCol w:w="706"/>
        <w:gridCol w:w="567"/>
        <w:gridCol w:w="1985"/>
        <w:gridCol w:w="2551"/>
      </w:tblGrid>
      <w:tr w:rsidR="00BB609D" w:rsidRPr="0001729D" w:rsidTr="008B6A47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BB609D" w:rsidRPr="0001729D" w:rsidTr="008B6A47">
        <w:trPr>
          <w:cantSplit/>
          <w:trHeight w:val="157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01729D">
              <w:rPr>
                <w:rFonts w:ascii="Arial" w:eastAsia="Calibri" w:hAnsi="Arial" w:cs="Arial"/>
                <w:b/>
                <w:sz w:val="24"/>
              </w:rPr>
              <w:t>8115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4F00EC">
            <w:pPr>
              <w:tabs>
                <w:tab w:val="center" w:pos="1205"/>
                <w:tab w:val="right" w:pos="2411"/>
              </w:tabs>
              <w:suppressAutoHyphens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="004F00E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570</w:t>
            </w:r>
            <w:r w:rsidRPr="0001729D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.000</w:t>
            </w:r>
          </w:p>
        </w:tc>
      </w:tr>
      <w:tr w:rsidR="00BB609D" w:rsidRPr="0001729D" w:rsidTr="008B6A47">
        <w:trPr>
          <w:cantSplit/>
          <w:trHeight w:val="15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09D" w:rsidRPr="0001729D" w:rsidRDefault="00BB609D" w:rsidP="008B6A47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01729D">
              <w:rPr>
                <w:rFonts w:ascii="Arial" w:hAnsi="Arial" w:cs="Arial"/>
                <w:b/>
                <w:bCs/>
                <w:sz w:val="24"/>
              </w:rPr>
              <w:t>Snížení pol. 8115 – Fond rezerv a rozvoje</w:t>
            </w:r>
          </w:p>
        </w:tc>
      </w:tr>
    </w:tbl>
    <w:p w:rsidR="00BB609D" w:rsidRDefault="00BB609D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DD5886" w:rsidRDefault="00DD5886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DD5886" w:rsidRDefault="00DD5886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DD5886" w:rsidRDefault="00DD5886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AB3905" w:rsidRDefault="00AB3905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AB3905" w:rsidRDefault="00AB3905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7856CD" w:rsidRPr="001A5BB3" w:rsidRDefault="007856C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3118"/>
      </w:tblGrid>
      <w:tr w:rsidR="007856CD" w:rsidRPr="004F5CB0" w:rsidTr="00BB609D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9A358A" w:rsidRPr="004F5CB0" w:rsidTr="004E3557">
        <w:trPr>
          <w:trHeight w:val="508"/>
        </w:trPr>
        <w:tc>
          <w:tcPr>
            <w:tcW w:w="1843" w:type="dxa"/>
            <w:shd w:val="clear" w:color="auto" w:fill="auto"/>
          </w:tcPr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bookmarkStart w:id="0" w:name="_GoBack" w:colFirst="2" w:colLast="3"/>
          </w:p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9A358A" w:rsidRPr="009362C3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MBA, v. r.</w:t>
            </w:r>
          </w:p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9A358A" w:rsidRPr="004F5CB0" w:rsidTr="004E3557">
        <w:trPr>
          <w:trHeight w:val="416"/>
        </w:trPr>
        <w:tc>
          <w:tcPr>
            <w:tcW w:w="1843" w:type="dxa"/>
            <w:shd w:val="clear" w:color="auto" w:fill="auto"/>
          </w:tcPr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358A" w:rsidRPr="00D268B3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Brückner, v. r.</w:t>
            </w:r>
          </w:p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9A358A" w:rsidRPr="004F5CB0" w:rsidTr="004E3557">
        <w:trPr>
          <w:trHeight w:val="577"/>
        </w:trPr>
        <w:tc>
          <w:tcPr>
            <w:tcW w:w="1843" w:type="dxa"/>
            <w:shd w:val="clear" w:color="auto" w:fill="auto"/>
          </w:tcPr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9A358A" w:rsidRPr="004F5CB0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28.08.2024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Drahomíra Zhánělová, v. r.</w:t>
            </w:r>
          </w:p>
          <w:p w:rsidR="009A358A" w:rsidRDefault="009A358A" w:rsidP="009A35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bookmarkEnd w:id="0"/>
    </w:tbl>
    <w:p w:rsidR="009362C3" w:rsidRPr="009362C3" w:rsidRDefault="007856CD" w:rsidP="00010360">
      <w:pPr>
        <w:rPr>
          <w:rFonts w:ascii="Arial" w:hAnsi="Arial" w:cs="Arial"/>
          <w:b/>
          <w:sz w:val="24"/>
          <w:u w:val="single"/>
        </w:rPr>
      </w:pPr>
      <w:r w:rsidRPr="004F5CB0">
        <w:rPr>
          <w:rFonts w:ascii="Arial" w:hAnsi="Arial" w:cs="Arial"/>
          <w:b/>
          <w:sz w:val="24"/>
          <w:u w:val="single"/>
        </w:rPr>
        <w:br w:type="page"/>
      </w:r>
      <w:r w:rsidR="009362C3"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B609D" w:rsidRPr="00E9092B" w:rsidRDefault="00BB609D" w:rsidP="00BB609D">
      <w:pPr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BB609D" w:rsidRPr="00E9092B" w:rsidRDefault="00BB609D" w:rsidP="00BB609D">
      <w:pPr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Dojde ke snížení Fondu rezerv a rozvoje o částku </w:t>
      </w:r>
      <w:r w:rsidR="004F00EC" w:rsidRPr="00E9092B">
        <w:rPr>
          <w:rFonts w:ascii="Arial" w:hAnsi="Arial" w:cs="Arial"/>
          <w:i/>
          <w:sz w:val="24"/>
        </w:rPr>
        <w:t>570</w:t>
      </w:r>
      <w:r w:rsidRPr="00E9092B">
        <w:rPr>
          <w:rFonts w:ascii="Arial" w:hAnsi="Arial" w:cs="Arial"/>
          <w:i/>
          <w:sz w:val="24"/>
        </w:rPr>
        <w:t>.000,-- Kč.</w:t>
      </w:r>
    </w:p>
    <w:p w:rsidR="007776C1" w:rsidRPr="00E9092B" w:rsidRDefault="007776C1" w:rsidP="00BB609D">
      <w:pPr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 </w:t>
      </w:r>
    </w:p>
    <w:p w:rsidR="00763FDA" w:rsidRPr="00E9092B" w:rsidRDefault="009C7808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Odbor rozvoje a investic (dále jen ORI) předkládá tento materiál na základě </w:t>
      </w:r>
      <w:r w:rsidR="00BB609D" w:rsidRPr="00E9092B">
        <w:rPr>
          <w:rFonts w:ascii="Arial" w:hAnsi="Arial" w:cs="Arial"/>
          <w:i/>
          <w:sz w:val="24"/>
        </w:rPr>
        <w:t xml:space="preserve">úkolu </w:t>
      </w:r>
    </w:p>
    <w:p w:rsidR="00763FDA" w:rsidRPr="00E9092B" w:rsidRDefault="009C7808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č. </w:t>
      </w:r>
      <w:r w:rsidR="00570F6D" w:rsidRPr="00E9092B">
        <w:rPr>
          <w:rFonts w:ascii="Arial" w:hAnsi="Arial" w:cs="Arial"/>
          <w:i/>
          <w:sz w:val="24"/>
        </w:rPr>
        <w:t>03</w:t>
      </w:r>
      <w:r w:rsidRPr="00E9092B">
        <w:rPr>
          <w:rFonts w:ascii="Arial" w:hAnsi="Arial" w:cs="Arial"/>
          <w:i/>
          <w:sz w:val="24"/>
        </w:rPr>
        <w:t xml:space="preserve"> </w:t>
      </w:r>
      <w:r w:rsidR="00BB609D" w:rsidRPr="00E9092B">
        <w:rPr>
          <w:rFonts w:ascii="Arial" w:hAnsi="Arial" w:cs="Arial"/>
          <w:i/>
          <w:sz w:val="24"/>
        </w:rPr>
        <w:t>z</w:t>
      </w:r>
      <w:r w:rsidR="004F00EC" w:rsidRPr="00E9092B">
        <w:rPr>
          <w:rFonts w:ascii="Arial" w:hAnsi="Arial" w:cs="Arial"/>
          <w:i/>
          <w:sz w:val="24"/>
        </w:rPr>
        <w:t xml:space="preserve"> porady primátora, konané dne 23</w:t>
      </w:r>
      <w:r w:rsidR="00570F6D" w:rsidRPr="00E9092B">
        <w:rPr>
          <w:rFonts w:ascii="Arial" w:hAnsi="Arial" w:cs="Arial"/>
          <w:i/>
          <w:sz w:val="24"/>
        </w:rPr>
        <w:t>.</w:t>
      </w:r>
      <w:r w:rsidR="00BB609D" w:rsidRPr="00E9092B">
        <w:rPr>
          <w:rFonts w:ascii="Arial" w:hAnsi="Arial" w:cs="Arial"/>
          <w:i/>
          <w:sz w:val="24"/>
        </w:rPr>
        <w:t>0</w:t>
      </w:r>
      <w:r w:rsidR="004F00EC" w:rsidRPr="00E9092B">
        <w:rPr>
          <w:rFonts w:ascii="Arial" w:hAnsi="Arial" w:cs="Arial"/>
          <w:i/>
          <w:sz w:val="24"/>
        </w:rPr>
        <w:t>7</w:t>
      </w:r>
      <w:r w:rsidR="00570F6D" w:rsidRPr="00E9092B">
        <w:rPr>
          <w:rFonts w:ascii="Arial" w:hAnsi="Arial" w:cs="Arial"/>
          <w:i/>
          <w:sz w:val="24"/>
        </w:rPr>
        <w:t>.2024:</w:t>
      </w:r>
      <w:r w:rsidRPr="00E9092B">
        <w:rPr>
          <w:rFonts w:ascii="Arial" w:hAnsi="Arial" w:cs="Arial"/>
          <w:i/>
          <w:sz w:val="24"/>
        </w:rPr>
        <w:t xml:space="preserve"> „</w:t>
      </w:r>
      <w:r w:rsidR="00BB609D" w:rsidRPr="00E9092B">
        <w:rPr>
          <w:rFonts w:ascii="Arial" w:hAnsi="Arial" w:cs="Arial"/>
          <w:i/>
          <w:sz w:val="24"/>
        </w:rPr>
        <w:t>V</w:t>
      </w:r>
      <w:r w:rsidR="00570F6D" w:rsidRPr="00E9092B">
        <w:rPr>
          <w:rFonts w:ascii="Arial" w:hAnsi="Arial" w:cs="Arial"/>
          <w:i/>
          <w:sz w:val="24"/>
        </w:rPr>
        <w:t xml:space="preserve">ysloven souhlas s realizací veřejné zakázky dle směrnice č. 1/2024 na základě předložených informací </w:t>
      </w:r>
    </w:p>
    <w:p w:rsidR="009C7808" w:rsidRPr="00E9092B" w:rsidRDefault="00570F6D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>se zasláním Výzvy zvoleným dodavatelům dle bodu E) a s přiloženými zadávacími podmínkami podle bodu G), varianta a), tj. zadání zakázky bude formou zaslání Výzvy k podání nabídek vybraným dodavatelům a její zveřejnění na profilu zadavatele.“</w:t>
      </w:r>
    </w:p>
    <w:p w:rsidR="009C7808" w:rsidRPr="00E9092B" w:rsidRDefault="009C7808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>Předmětem zakázky je novostavba chodníku podél areálu mateřské školy, který propojí stávající chodníky v ulici Smetanova s ulicí Josefa Suka. Zároveň budou vybudovány sjezdy do areálu mateřské školy a dvou garáží v prodloužení komunikace v ulici Josefa Suka. Nové osvětlení chodníku a příjezdu ke dvou domům na ulici Josefa Suka je navrženo třemi pozinkovanými stožáry o výšce 5 metrů s LED světly.</w:t>
      </w:r>
    </w:p>
    <w:p w:rsidR="00B33196" w:rsidRPr="00E9092B" w:rsidRDefault="00B33196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pStyle w:val="PVNormal"/>
        <w:jc w:val="both"/>
        <w:rPr>
          <w:rFonts w:cs="Arial"/>
          <w:i/>
          <w:sz w:val="24"/>
        </w:rPr>
      </w:pPr>
      <w:r w:rsidRPr="00E9092B">
        <w:rPr>
          <w:rFonts w:cs="Arial"/>
          <w:i/>
          <w:sz w:val="24"/>
        </w:rPr>
        <w:t>Předpokládaná celková cena činila dle PD 857</w:t>
      </w:r>
      <w:r w:rsidR="00BC14F3" w:rsidRPr="00E9092B">
        <w:rPr>
          <w:rFonts w:cs="Arial"/>
          <w:i/>
          <w:sz w:val="24"/>
        </w:rPr>
        <w:t>.</w:t>
      </w:r>
      <w:r w:rsidRPr="00E9092B">
        <w:rPr>
          <w:rFonts w:cs="Arial"/>
          <w:i/>
          <w:sz w:val="24"/>
        </w:rPr>
        <w:t>413,12 Kč bez DPH, v cenové úrovni CS ÚRS 2024 01, tj. 1</w:t>
      </w:r>
      <w:r w:rsidR="00BC14F3" w:rsidRPr="00E9092B">
        <w:rPr>
          <w:rFonts w:cs="Arial"/>
          <w:i/>
          <w:sz w:val="24"/>
        </w:rPr>
        <w:t>.</w:t>
      </w:r>
      <w:r w:rsidRPr="00E9092B">
        <w:rPr>
          <w:rFonts w:cs="Arial"/>
          <w:i/>
          <w:sz w:val="24"/>
        </w:rPr>
        <w:t>037</w:t>
      </w:r>
      <w:r w:rsidR="00BC14F3" w:rsidRPr="00E9092B">
        <w:rPr>
          <w:rFonts w:cs="Arial"/>
          <w:i/>
          <w:sz w:val="24"/>
        </w:rPr>
        <w:t>.</w:t>
      </w:r>
      <w:r w:rsidRPr="00E9092B">
        <w:rPr>
          <w:rFonts w:cs="Arial"/>
          <w:i/>
          <w:sz w:val="24"/>
        </w:rPr>
        <w:t>469,88 Kč s DPH.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>Odbor rozvoje a investic zadal prostřednictvím oddělení veřejných zakázek výběrové řízení na zhotovitele veřejné zakázky.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 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Nejvýhodnější nabídku podala společnost J|M </w:t>
      </w:r>
      <w:proofErr w:type="spellStart"/>
      <w:r w:rsidRPr="00E9092B">
        <w:rPr>
          <w:rFonts w:ascii="Arial" w:hAnsi="Arial" w:cs="Arial"/>
          <w:i/>
          <w:sz w:val="24"/>
        </w:rPr>
        <w:t>Dynamic</w:t>
      </w:r>
      <w:proofErr w:type="spellEnd"/>
      <w:r w:rsidRPr="00E9092B">
        <w:rPr>
          <w:rFonts w:ascii="Arial" w:hAnsi="Arial" w:cs="Arial"/>
          <w:i/>
          <w:sz w:val="24"/>
        </w:rPr>
        <w:t xml:space="preserve"> Project s.r.o., se sídlem Boskovická 641, 798 03 Plumlov, IČO: 052 92 034.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Výše předložené cenové nabídky </w:t>
      </w:r>
      <w:r w:rsidRPr="00E9092B">
        <w:rPr>
          <w:rFonts w:ascii="Arial" w:hAnsi="Arial" w:cs="Arial"/>
          <w:b/>
          <w:i/>
          <w:sz w:val="24"/>
        </w:rPr>
        <w:t>na realizaci</w:t>
      </w:r>
      <w:r w:rsidRPr="00E9092B">
        <w:rPr>
          <w:rFonts w:ascii="Arial" w:hAnsi="Arial" w:cs="Arial"/>
          <w:i/>
          <w:sz w:val="24"/>
        </w:rPr>
        <w:t xml:space="preserve"> akce činí 650.000 Kč bez DPH, tj. </w:t>
      </w:r>
      <w:r w:rsidRPr="00E9092B">
        <w:rPr>
          <w:rFonts w:ascii="Arial" w:hAnsi="Arial" w:cs="Arial"/>
          <w:b/>
          <w:i/>
          <w:sz w:val="24"/>
        </w:rPr>
        <w:t xml:space="preserve">786.500 Kč </w:t>
      </w:r>
      <w:r w:rsidRPr="00E9092B">
        <w:rPr>
          <w:rFonts w:ascii="Arial" w:hAnsi="Arial" w:cs="Arial"/>
          <w:i/>
          <w:sz w:val="24"/>
        </w:rPr>
        <w:t xml:space="preserve">vč. DPH. 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 xml:space="preserve">Náklady na vypracování </w:t>
      </w:r>
      <w:r w:rsidRPr="00E9092B">
        <w:rPr>
          <w:rFonts w:ascii="Arial" w:hAnsi="Arial" w:cs="Arial"/>
          <w:b/>
          <w:i/>
          <w:sz w:val="24"/>
        </w:rPr>
        <w:t>PD činí 96.800,-- Kč</w:t>
      </w:r>
      <w:r w:rsidRPr="00E9092B">
        <w:rPr>
          <w:rFonts w:ascii="Arial" w:hAnsi="Arial" w:cs="Arial"/>
          <w:i/>
          <w:sz w:val="24"/>
        </w:rPr>
        <w:t xml:space="preserve">. Na </w:t>
      </w:r>
      <w:r w:rsidRPr="00E9092B">
        <w:rPr>
          <w:rFonts w:ascii="Arial" w:hAnsi="Arial" w:cs="Arial"/>
          <w:b/>
          <w:i/>
          <w:sz w:val="24"/>
        </w:rPr>
        <w:t>dozor</w:t>
      </w:r>
      <w:r w:rsidRPr="00E9092B">
        <w:rPr>
          <w:rFonts w:ascii="Arial" w:hAnsi="Arial" w:cs="Arial"/>
          <w:i/>
          <w:sz w:val="24"/>
        </w:rPr>
        <w:t xml:space="preserve"> projektanta a koordinátora BOZP je nutné vyčlenit ještě částku ve výši </w:t>
      </w:r>
      <w:r w:rsidRPr="00E9092B">
        <w:rPr>
          <w:rFonts w:ascii="Arial" w:hAnsi="Arial" w:cs="Arial"/>
          <w:b/>
          <w:i/>
          <w:sz w:val="24"/>
        </w:rPr>
        <w:t>146.700,-- Kč</w:t>
      </w:r>
      <w:r w:rsidRPr="00E9092B">
        <w:rPr>
          <w:rFonts w:ascii="Arial" w:hAnsi="Arial" w:cs="Arial"/>
          <w:i/>
          <w:sz w:val="24"/>
        </w:rPr>
        <w:t>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b/>
          <w:i/>
          <w:sz w:val="24"/>
        </w:rPr>
      </w:pPr>
      <w:r w:rsidRPr="00E9092B">
        <w:rPr>
          <w:rFonts w:ascii="Arial" w:hAnsi="Arial" w:cs="Arial"/>
          <w:b/>
          <w:i/>
          <w:sz w:val="24"/>
        </w:rPr>
        <w:t>Celkové náklady na realizaci akce tak činí 1.030.000,00 Kč.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E9092B">
        <w:rPr>
          <w:rFonts w:ascii="Arial" w:hAnsi="Arial" w:cs="Arial"/>
          <w:i/>
          <w:sz w:val="24"/>
        </w:rPr>
        <w:t>V rozpočtu města byly pro rok 2024 vyčleněny finanční prostředky pouze na zpracování projektové dokumentace ve výši 460.000,-- Kč.</w:t>
      </w: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4F00EC" w:rsidRPr="00E9092B" w:rsidRDefault="004F00EC" w:rsidP="004F00EC">
      <w:pPr>
        <w:shd w:val="clear" w:color="auto" w:fill="FFFFFF"/>
        <w:ind w:left="14" w:right="7"/>
        <w:jc w:val="both"/>
        <w:rPr>
          <w:rFonts w:ascii="Arial" w:hAnsi="Arial" w:cs="Arial"/>
          <w:b/>
          <w:i/>
          <w:sz w:val="24"/>
        </w:rPr>
      </w:pPr>
      <w:r w:rsidRPr="00E9092B">
        <w:rPr>
          <w:rFonts w:ascii="Arial" w:hAnsi="Arial" w:cs="Arial"/>
          <w:b/>
          <w:i/>
          <w:sz w:val="24"/>
        </w:rPr>
        <w:t>Aby mohl být dodavatelem realizován předmět díla, je potřebné schválit finanční prostředky ve výši 570.000,-- Kč.</w:t>
      </w:r>
    </w:p>
    <w:p w:rsidR="009C7808" w:rsidRPr="00E9092B" w:rsidRDefault="009C7808" w:rsidP="009C7808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294A35" w:rsidRPr="00E9092B" w:rsidRDefault="00294A35" w:rsidP="00294A35">
      <w:pPr>
        <w:tabs>
          <w:tab w:val="left" w:pos="1418"/>
        </w:tabs>
        <w:rPr>
          <w:i/>
        </w:rPr>
      </w:pPr>
    </w:p>
    <w:p w:rsidR="00DD5886" w:rsidRPr="00E9092B" w:rsidRDefault="00DD5886" w:rsidP="00DD588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  <w:r w:rsidRPr="00E9092B">
        <w:rPr>
          <w:rFonts w:ascii="Arial" w:hAnsi="Arial" w:cs="Arial"/>
          <w:b/>
          <w:i/>
          <w:sz w:val="24"/>
        </w:rPr>
        <w:t>Rada města Prostějova dne 27.08.2024 doporučila Zastupitelstvu města Prostějova usnesením č. RM/2024/</w:t>
      </w:r>
      <w:r w:rsidR="00D21466" w:rsidRPr="00E9092B">
        <w:rPr>
          <w:rFonts w:ascii="Arial" w:hAnsi="Arial" w:cs="Arial"/>
          <w:b/>
          <w:i/>
          <w:sz w:val="24"/>
        </w:rPr>
        <w:t>50/15</w:t>
      </w:r>
      <w:r w:rsidRPr="00E9092B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BB609D" w:rsidRDefault="00BB609D" w:rsidP="00294A35">
      <w:pPr>
        <w:tabs>
          <w:tab w:val="left" w:pos="1418"/>
        </w:tabs>
      </w:pPr>
    </w:p>
    <w:p w:rsidR="00BB609D" w:rsidRDefault="00BB609D" w:rsidP="00294A35">
      <w:pPr>
        <w:tabs>
          <w:tab w:val="left" w:pos="1418"/>
        </w:tabs>
      </w:pPr>
    </w:p>
    <w:p w:rsidR="00BB609D" w:rsidRDefault="00BB609D" w:rsidP="00294A35">
      <w:pPr>
        <w:tabs>
          <w:tab w:val="left" w:pos="1418"/>
        </w:tabs>
      </w:pPr>
    </w:p>
    <w:p w:rsidR="00BB609D" w:rsidRDefault="00BB609D" w:rsidP="00294A35">
      <w:pPr>
        <w:tabs>
          <w:tab w:val="left" w:pos="1418"/>
        </w:tabs>
      </w:pPr>
    </w:p>
    <w:p w:rsidR="00BB609D" w:rsidRPr="00BB609D" w:rsidRDefault="009C7808" w:rsidP="009C7808">
      <w:pPr>
        <w:rPr>
          <w:rFonts w:ascii="Arial" w:hAnsi="Arial" w:cs="Arial"/>
          <w:b/>
          <w:sz w:val="24"/>
        </w:rPr>
      </w:pPr>
      <w:r w:rsidRPr="00BB609D">
        <w:rPr>
          <w:rFonts w:ascii="Arial" w:hAnsi="Arial" w:cs="Arial"/>
          <w:b/>
          <w:sz w:val="24"/>
        </w:rPr>
        <w:t>Příloha</w:t>
      </w:r>
    </w:p>
    <w:p w:rsidR="00BB609D" w:rsidRDefault="004F00EC" w:rsidP="004F00EC">
      <w:pPr>
        <w:jc w:val="both"/>
        <w:rPr>
          <w:rFonts w:ascii="Arial" w:hAnsi="Arial" w:cs="Arial"/>
          <w:bCs/>
          <w:sz w:val="24"/>
        </w:rPr>
      </w:pPr>
      <w:r w:rsidRPr="004F00EC">
        <w:rPr>
          <w:rFonts w:ascii="Arial" w:hAnsi="Arial" w:cs="Arial"/>
          <w:bCs/>
          <w:sz w:val="24"/>
        </w:rPr>
        <w:t>Situace pozemní komunikace</w:t>
      </w:r>
    </w:p>
    <w:p w:rsidR="00BC14F3" w:rsidRDefault="00BC14F3" w:rsidP="004F00EC">
      <w:pPr>
        <w:jc w:val="both"/>
        <w:rPr>
          <w:rFonts w:ascii="Arial" w:hAnsi="Arial" w:cs="Arial"/>
          <w:bCs/>
          <w:sz w:val="24"/>
        </w:rPr>
      </w:pPr>
    </w:p>
    <w:p w:rsidR="00BC14F3" w:rsidRDefault="00BC14F3" w:rsidP="004F00EC">
      <w:pPr>
        <w:jc w:val="both"/>
        <w:rPr>
          <w:rFonts w:ascii="Arial" w:hAnsi="Arial" w:cs="Arial"/>
          <w:bCs/>
          <w:sz w:val="24"/>
        </w:rPr>
      </w:pPr>
    </w:p>
    <w:p w:rsidR="00BC14F3" w:rsidRDefault="00BC14F3" w:rsidP="004F00EC">
      <w:pPr>
        <w:jc w:val="both"/>
        <w:rPr>
          <w:rFonts w:ascii="Arial" w:hAnsi="Arial" w:cs="Arial"/>
          <w:bCs/>
          <w:sz w:val="24"/>
        </w:rPr>
      </w:pPr>
    </w:p>
    <w:p w:rsidR="00BC14F3" w:rsidRPr="004F00EC" w:rsidRDefault="00BC14F3" w:rsidP="004F00EC">
      <w:pPr>
        <w:jc w:val="both"/>
        <w:rPr>
          <w:rFonts w:ascii="Arial" w:hAnsi="Arial" w:cs="Arial"/>
          <w:bCs/>
          <w:sz w:val="24"/>
        </w:rPr>
      </w:pPr>
    </w:p>
    <w:p w:rsidR="00BB609D" w:rsidRDefault="00BB609D" w:rsidP="009C7808">
      <w:pPr>
        <w:rPr>
          <w:rFonts w:ascii="Arial" w:hAnsi="Arial" w:cs="Arial"/>
          <w:sz w:val="24"/>
        </w:rPr>
      </w:pPr>
    </w:p>
    <w:p w:rsidR="00BB609D" w:rsidRPr="009C7808" w:rsidRDefault="00BB609D" w:rsidP="009C7808">
      <w:pPr>
        <w:rPr>
          <w:rFonts w:ascii="Arial" w:hAnsi="Arial" w:cs="Arial"/>
          <w:sz w:val="24"/>
        </w:rPr>
      </w:pPr>
    </w:p>
    <w:p w:rsidR="009C7808" w:rsidRDefault="004F00EC" w:rsidP="009C7808">
      <w:pPr>
        <w:rPr>
          <w:noProof/>
        </w:rPr>
      </w:pPr>
      <w:r>
        <w:rPr>
          <w:noProof/>
        </w:rPr>
        <w:drawing>
          <wp:inline distT="0" distB="0" distL="0" distR="0" wp14:anchorId="2B2041AB" wp14:editId="0F840EDF">
            <wp:extent cx="5760720" cy="31038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828" t="24686" r="23042" b="20587"/>
                    <a:stretch/>
                  </pic:blipFill>
                  <pic:spPr bwMode="auto">
                    <a:xfrm>
                      <a:off x="0" y="0"/>
                      <a:ext cx="5760720" cy="3103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C8F" w:rsidRDefault="00FA5C8F" w:rsidP="009C7808">
      <w:pPr>
        <w:rPr>
          <w:noProof/>
        </w:rPr>
      </w:pPr>
    </w:p>
    <w:p w:rsidR="00FA5C8F" w:rsidRDefault="00FA5C8F" w:rsidP="009C7808">
      <w:pPr>
        <w:rPr>
          <w:noProof/>
        </w:rPr>
      </w:pPr>
    </w:p>
    <w:p w:rsidR="00FA5C8F" w:rsidRDefault="00FA5C8F" w:rsidP="009C7808"/>
    <w:sectPr w:rsidR="00FA5C8F" w:rsidSect="00DD5886">
      <w:footerReference w:type="default" r:id="rId9"/>
      <w:footerReference w:type="first" r:id="rId10"/>
      <w:pgSz w:w="11906" w:h="16838" w:code="9"/>
      <w:pgMar w:top="709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D9" w:rsidRDefault="006C55D9">
      <w:r>
        <w:separator/>
      </w:r>
    </w:p>
  </w:endnote>
  <w:endnote w:type="continuationSeparator" w:id="0">
    <w:p w:rsidR="006C55D9" w:rsidRDefault="006C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B22495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r>
      <w:rPr>
        <w:rFonts w:ascii="Arial" w:hAnsi="Arial" w:cs="Arial"/>
        <w:szCs w:val="20"/>
      </w:rPr>
      <w:t>10.09</w:t>
    </w:r>
    <w:r w:rsidR="005D31A9">
      <w:rPr>
        <w:rFonts w:ascii="Arial" w:hAnsi="Arial" w:cs="Arial"/>
        <w:szCs w:val="20"/>
      </w:rPr>
      <w:t>.202</w:t>
    </w:r>
    <w:r w:rsidR="009E11DC">
      <w:rPr>
        <w:rFonts w:ascii="Arial" w:hAnsi="Arial" w:cs="Arial"/>
        <w:szCs w:val="20"/>
      </w:rPr>
      <w:t>4</w:t>
    </w:r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9A358A">
      <w:rPr>
        <w:rFonts w:ascii="Arial" w:hAnsi="Arial" w:cs="Arial"/>
        <w:noProof/>
        <w:szCs w:val="20"/>
      </w:rPr>
      <w:t>2</w:t>
    </w:r>
    <w:r w:rsidR="00D42596" w:rsidRPr="00471C30">
      <w:rPr>
        <w:rFonts w:ascii="Arial" w:hAnsi="Arial" w:cs="Arial"/>
        <w:szCs w:val="20"/>
      </w:rPr>
      <w:fldChar w:fldCharType="end"/>
    </w:r>
  </w:p>
  <w:p w:rsidR="00D42596" w:rsidRPr="00471C30" w:rsidRDefault="00D4259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10360" w:rsidRPr="007856CD" w:rsidRDefault="004F00EC" w:rsidP="00765D8A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Chodník kolem MŠ Smetanova – </w:t>
    </w:r>
    <w:proofErr w:type="spellStart"/>
    <w:r>
      <w:rPr>
        <w:rFonts w:ascii="Arial" w:hAnsi="Arial" w:cs="Arial"/>
        <w:szCs w:val="20"/>
      </w:rPr>
      <w:t>J.Suka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D9" w:rsidRDefault="006C55D9">
      <w:r>
        <w:separator/>
      </w:r>
    </w:p>
  </w:footnote>
  <w:footnote w:type="continuationSeparator" w:id="0">
    <w:p w:rsidR="006C55D9" w:rsidRDefault="006C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759A4"/>
    <w:rsid w:val="000834B3"/>
    <w:rsid w:val="00084191"/>
    <w:rsid w:val="0009093C"/>
    <w:rsid w:val="00091829"/>
    <w:rsid w:val="000A41FF"/>
    <w:rsid w:val="000A7646"/>
    <w:rsid w:val="000B726A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53D0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92D3A"/>
    <w:rsid w:val="001A2D4B"/>
    <w:rsid w:val="001A3102"/>
    <w:rsid w:val="001B3FAD"/>
    <w:rsid w:val="001B5B92"/>
    <w:rsid w:val="001D5823"/>
    <w:rsid w:val="001D684B"/>
    <w:rsid w:val="001E3EDA"/>
    <w:rsid w:val="001F6247"/>
    <w:rsid w:val="00201325"/>
    <w:rsid w:val="0021010F"/>
    <w:rsid w:val="00213334"/>
    <w:rsid w:val="00216C6E"/>
    <w:rsid w:val="0023487F"/>
    <w:rsid w:val="00243469"/>
    <w:rsid w:val="0024522E"/>
    <w:rsid w:val="00264028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1BBF"/>
    <w:rsid w:val="00303B06"/>
    <w:rsid w:val="00307090"/>
    <w:rsid w:val="00313828"/>
    <w:rsid w:val="00316385"/>
    <w:rsid w:val="00317AE7"/>
    <w:rsid w:val="00322529"/>
    <w:rsid w:val="0032740E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D3E76"/>
    <w:rsid w:val="003D6DD2"/>
    <w:rsid w:val="003E0F3C"/>
    <w:rsid w:val="003E2F78"/>
    <w:rsid w:val="003F25F8"/>
    <w:rsid w:val="003F2C00"/>
    <w:rsid w:val="003F7E27"/>
    <w:rsid w:val="00400F29"/>
    <w:rsid w:val="00401E64"/>
    <w:rsid w:val="00411FD0"/>
    <w:rsid w:val="004206CE"/>
    <w:rsid w:val="004244BF"/>
    <w:rsid w:val="00425488"/>
    <w:rsid w:val="004307D0"/>
    <w:rsid w:val="00431E7B"/>
    <w:rsid w:val="00434D94"/>
    <w:rsid w:val="004431ED"/>
    <w:rsid w:val="00443539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F00EC"/>
    <w:rsid w:val="004F372B"/>
    <w:rsid w:val="004F5CB0"/>
    <w:rsid w:val="004F6A19"/>
    <w:rsid w:val="004F78C9"/>
    <w:rsid w:val="004F7CD6"/>
    <w:rsid w:val="00500560"/>
    <w:rsid w:val="005123A8"/>
    <w:rsid w:val="00520976"/>
    <w:rsid w:val="00526440"/>
    <w:rsid w:val="00534A71"/>
    <w:rsid w:val="00534CF0"/>
    <w:rsid w:val="00536C80"/>
    <w:rsid w:val="00541252"/>
    <w:rsid w:val="005553F4"/>
    <w:rsid w:val="005572EC"/>
    <w:rsid w:val="00557340"/>
    <w:rsid w:val="0056061E"/>
    <w:rsid w:val="005610E3"/>
    <w:rsid w:val="00566812"/>
    <w:rsid w:val="005707E2"/>
    <w:rsid w:val="00570F6D"/>
    <w:rsid w:val="00574AF9"/>
    <w:rsid w:val="00575AB5"/>
    <w:rsid w:val="00586052"/>
    <w:rsid w:val="00586D29"/>
    <w:rsid w:val="00594B5E"/>
    <w:rsid w:val="005A6056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4309C"/>
    <w:rsid w:val="0064447A"/>
    <w:rsid w:val="00647B17"/>
    <w:rsid w:val="00653E06"/>
    <w:rsid w:val="0066351A"/>
    <w:rsid w:val="00665E2A"/>
    <w:rsid w:val="006668EC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C55D9"/>
    <w:rsid w:val="006D01A0"/>
    <w:rsid w:val="006D56C6"/>
    <w:rsid w:val="006D66E9"/>
    <w:rsid w:val="006E0814"/>
    <w:rsid w:val="006E0C89"/>
    <w:rsid w:val="006E2F52"/>
    <w:rsid w:val="006E5F63"/>
    <w:rsid w:val="006F3DB5"/>
    <w:rsid w:val="006F5062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35115"/>
    <w:rsid w:val="00743EF2"/>
    <w:rsid w:val="00744E09"/>
    <w:rsid w:val="007634DF"/>
    <w:rsid w:val="00763FDA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1B23"/>
    <w:rsid w:val="007C7231"/>
    <w:rsid w:val="007D043F"/>
    <w:rsid w:val="007D42BF"/>
    <w:rsid w:val="007D4890"/>
    <w:rsid w:val="007D4BA7"/>
    <w:rsid w:val="007D6223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40A15"/>
    <w:rsid w:val="00842EBD"/>
    <w:rsid w:val="008608EE"/>
    <w:rsid w:val="00876BEC"/>
    <w:rsid w:val="00877981"/>
    <w:rsid w:val="00880913"/>
    <w:rsid w:val="008A2F57"/>
    <w:rsid w:val="008A5A6F"/>
    <w:rsid w:val="008A5FA6"/>
    <w:rsid w:val="008A79CD"/>
    <w:rsid w:val="008B43FD"/>
    <w:rsid w:val="008B4422"/>
    <w:rsid w:val="008C4FD1"/>
    <w:rsid w:val="008F018D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66A2"/>
    <w:rsid w:val="009621DD"/>
    <w:rsid w:val="009638BE"/>
    <w:rsid w:val="009739D2"/>
    <w:rsid w:val="00973E2C"/>
    <w:rsid w:val="0098309B"/>
    <w:rsid w:val="00997BF2"/>
    <w:rsid w:val="009A358A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51CF"/>
    <w:rsid w:val="00A36736"/>
    <w:rsid w:val="00A42E41"/>
    <w:rsid w:val="00A431C4"/>
    <w:rsid w:val="00A52652"/>
    <w:rsid w:val="00A55564"/>
    <w:rsid w:val="00A6273A"/>
    <w:rsid w:val="00A6519B"/>
    <w:rsid w:val="00A73A84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B3905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7542"/>
    <w:rsid w:val="00B22495"/>
    <w:rsid w:val="00B33196"/>
    <w:rsid w:val="00B3543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B609D"/>
    <w:rsid w:val="00BC14F3"/>
    <w:rsid w:val="00BC200F"/>
    <w:rsid w:val="00BC3ACD"/>
    <w:rsid w:val="00BC64E3"/>
    <w:rsid w:val="00BC77E1"/>
    <w:rsid w:val="00BD2933"/>
    <w:rsid w:val="00BE2CAF"/>
    <w:rsid w:val="00BF3368"/>
    <w:rsid w:val="00BF5A79"/>
    <w:rsid w:val="00C020A3"/>
    <w:rsid w:val="00C03C06"/>
    <w:rsid w:val="00C0772E"/>
    <w:rsid w:val="00C20CE7"/>
    <w:rsid w:val="00C224B2"/>
    <w:rsid w:val="00C23391"/>
    <w:rsid w:val="00C23BDF"/>
    <w:rsid w:val="00C25F50"/>
    <w:rsid w:val="00C448A6"/>
    <w:rsid w:val="00C4649F"/>
    <w:rsid w:val="00C47B06"/>
    <w:rsid w:val="00C621A5"/>
    <w:rsid w:val="00C7294C"/>
    <w:rsid w:val="00C7654F"/>
    <w:rsid w:val="00C82B88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1466"/>
    <w:rsid w:val="00D268B3"/>
    <w:rsid w:val="00D32492"/>
    <w:rsid w:val="00D42596"/>
    <w:rsid w:val="00D50940"/>
    <w:rsid w:val="00D516D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D09A5"/>
    <w:rsid w:val="00DD1D60"/>
    <w:rsid w:val="00DD2FD9"/>
    <w:rsid w:val="00DD5886"/>
    <w:rsid w:val="00DE0606"/>
    <w:rsid w:val="00DE4F3C"/>
    <w:rsid w:val="00DF2932"/>
    <w:rsid w:val="00E07231"/>
    <w:rsid w:val="00E1070E"/>
    <w:rsid w:val="00E27080"/>
    <w:rsid w:val="00E444F5"/>
    <w:rsid w:val="00E45AE4"/>
    <w:rsid w:val="00E51E06"/>
    <w:rsid w:val="00E520BF"/>
    <w:rsid w:val="00E60F3A"/>
    <w:rsid w:val="00E630A6"/>
    <w:rsid w:val="00E6743E"/>
    <w:rsid w:val="00E71773"/>
    <w:rsid w:val="00E770F7"/>
    <w:rsid w:val="00E77C14"/>
    <w:rsid w:val="00E81E1F"/>
    <w:rsid w:val="00E821A0"/>
    <w:rsid w:val="00E84398"/>
    <w:rsid w:val="00E9092B"/>
    <w:rsid w:val="00E9182C"/>
    <w:rsid w:val="00E922D6"/>
    <w:rsid w:val="00EB5139"/>
    <w:rsid w:val="00ED05E0"/>
    <w:rsid w:val="00ED38A5"/>
    <w:rsid w:val="00ED70C8"/>
    <w:rsid w:val="00EE61FF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715A0"/>
    <w:rsid w:val="00F72B7C"/>
    <w:rsid w:val="00F85EF3"/>
    <w:rsid w:val="00F91245"/>
    <w:rsid w:val="00F926AC"/>
    <w:rsid w:val="00F97CB5"/>
    <w:rsid w:val="00FA0CC4"/>
    <w:rsid w:val="00FA21B5"/>
    <w:rsid w:val="00FA5C8F"/>
    <w:rsid w:val="00FB30C6"/>
    <w:rsid w:val="00FB5B75"/>
    <w:rsid w:val="00FC0429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0110-08AC-436E-B1DC-656D8402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9</cp:revision>
  <cp:lastPrinted>2024-08-08T09:19:00Z</cp:lastPrinted>
  <dcterms:created xsi:type="dcterms:W3CDTF">2024-08-27T08:20:00Z</dcterms:created>
  <dcterms:modified xsi:type="dcterms:W3CDTF">2024-08-29T07:49:00Z</dcterms:modified>
</cp:coreProperties>
</file>