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F1" w:rsidRDefault="00550AC3"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Předkládá</w:t>
      </w:r>
      <w:r w:rsidR="00354CAE" w:rsidRPr="00354CAE">
        <w:rPr>
          <w:rFonts w:ascii="Arial" w:hAnsi="Arial" w:cs="Arial"/>
          <w:bCs/>
          <w:sz w:val="20"/>
          <w:szCs w:val="20"/>
        </w:rPr>
        <w:tab/>
      </w:r>
      <w:r w:rsidR="00375A4A">
        <w:rPr>
          <w:rFonts w:ascii="Arial" w:hAnsi="Arial" w:cs="Arial"/>
          <w:bCs/>
          <w:sz w:val="20"/>
          <w:szCs w:val="20"/>
        </w:rPr>
        <w:t>R</w:t>
      </w:r>
      <w:r w:rsidR="00485FF1">
        <w:rPr>
          <w:rFonts w:ascii="Arial" w:hAnsi="Arial" w:cs="Arial"/>
          <w:bCs/>
          <w:sz w:val="20"/>
          <w:szCs w:val="20"/>
        </w:rPr>
        <w:t>ada města Prostějova</w:t>
      </w:r>
    </w:p>
    <w:p w:rsidR="00FA6F9A" w:rsidRDefault="00534E57"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FA6F9A" w:rsidRDefault="00FA6F9A"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534E57">
        <w:rPr>
          <w:rFonts w:ascii="Arial" w:hAnsi="Arial" w:cs="Arial"/>
          <w:bCs/>
          <w:sz w:val="20"/>
          <w:szCs w:val="20"/>
        </w:rPr>
        <w:t>Mgr. František Jura,</w:t>
      </w:r>
      <w:r w:rsidR="008E2ADA">
        <w:rPr>
          <w:rFonts w:ascii="Arial" w:hAnsi="Arial" w:cs="Arial"/>
          <w:bCs/>
          <w:sz w:val="20"/>
          <w:szCs w:val="20"/>
        </w:rPr>
        <w:t xml:space="preserve"> MBA, </w:t>
      </w:r>
      <w:proofErr w:type="gramStart"/>
      <w:r w:rsidR="008E2ADA">
        <w:rPr>
          <w:rFonts w:ascii="Arial" w:hAnsi="Arial" w:cs="Arial"/>
          <w:bCs/>
          <w:sz w:val="20"/>
          <w:szCs w:val="20"/>
        </w:rPr>
        <w:t>LL.M.</w:t>
      </w:r>
      <w:proofErr w:type="gramEnd"/>
      <w:r w:rsidR="008E2ADA">
        <w:rPr>
          <w:rFonts w:ascii="Arial" w:hAnsi="Arial" w:cs="Arial"/>
          <w:bCs/>
          <w:sz w:val="20"/>
          <w:szCs w:val="20"/>
        </w:rPr>
        <w:t xml:space="preserve"> </w:t>
      </w:r>
      <w:r w:rsidR="00534E57">
        <w:rPr>
          <w:rFonts w:ascii="Arial" w:hAnsi="Arial" w:cs="Arial"/>
          <w:bCs/>
          <w:sz w:val="20"/>
          <w:szCs w:val="20"/>
        </w:rPr>
        <w:t xml:space="preserve"> </w:t>
      </w:r>
    </w:p>
    <w:p w:rsidR="00534E57" w:rsidRDefault="00FA6F9A"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534E57">
        <w:rPr>
          <w:rFonts w:ascii="Arial" w:hAnsi="Arial" w:cs="Arial"/>
          <w:bCs/>
          <w:sz w:val="20"/>
          <w:szCs w:val="20"/>
        </w:rPr>
        <w:t>primátor města</w:t>
      </w:r>
    </w:p>
    <w:p w:rsidR="00375A4A" w:rsidRDefault="00485FF1" w:rsidP="00354CAE">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C1633D" w:rsidRDefault="00354CAE" w:rsidP="00375A4A">
      <w:pPr>
        <w:tabs>
          <w:tab w:val="left" w:pos="1620"/>
        </w:tabs>
        <w:ind w:left="1620" w:hanging="1620"/>
        <w:jc w:val="both"/>
        <w:rPr>
          <w:rFonts w:ascii="Arial" w:hAnsi="Arial" w:cs="Arial"/>
          <w:bCs/>
          <w:sz w:val="20"/>
          <w:szCs w:val="20"/>
        </w:rPr>
      </w:pPr>
      <w:r w:rsidRPr="00354CAE">
        <w:rPr>
          <w:rFonts w:ascii="Arial" w:hAnsi="Arial" w:cs="Arial"/>
          <w:bCs/>
          <w:sz w:val="20"/>
          <w:szCs w:val="20"/>
        </w:rPr>
        <w:tab/>
      </w:r>
      <w:r w:rsidRPr="00354CAE">
        <w:rPr>
          <w:rFonts w:ascii="Arial" w:hAnsi="Arial" w:cs="Arial"/>
          <w:bCs/>
          <w:sz w:val="20"/>
          <w:szCs w:val="20"/>
        </w:rPr>
        <w:tab/>
      </w:r>
      <w:r w:rsidRPr="00354CAE">
        <w:rPr>
          <w:rFonts w:ascii="Arial" w:hAnsi="Arial" w:cs="Arial"/>
          <w:bCs/>
          <w:sz w:val="20"/>
          <w:szCs w:val="20"/>
        </w:rPr>
        <w:tab/>
      </w:r>
      <w:r w:rsidRPr="00354CAE">
        <w:rPr>
          <w:rFonts w:ascii="Arial" w:hAnsi="Arial" w:cs="Arial"/>
          <w:bCs/>
          <w:sz w:val="20"/>
          <w:szCs w:val="20"/>
        </w:rPr>
        <w:tab/>
      </w:r>
      <w:r w:rsidRPr="00354CAE">
        <w:rPr>
          <w:rFonts w:ascii="Arial" w:hAnsi="Arial" w:cs="Arial"/>
          <w:bCs/>
          <w:sz w:val="20"/>
          <w:szCs w:val="20"/>
        </w:rPr>
        <w:tab/>
        <w:t>Zpracoval</w:t>
      </w:r>
      <w:r w:rsidR="00205B47">
        <w:rPr>
          <w:rFonts w:ascii="Arial" w:hAnsi="Arial" w:cs="Arial"/>
          <w:bCs/>
          <w:sz w:val="20"/>
          <w:szCs w:val="20"/>
        </w:rPr>
        <w:t>y</w:t>
      </w:r>
      <w:r w:rsidR="00D828CA">
        <w:rPr>
          <w:rFonts w:ascii="Arial" w:hAnsi="Arial" w:cs="Arial"/>
          <w:bCs/>
          <w:sz w:val="20"/>
          <w:szCs w:val="20"/>
        </w:rPr>
        <w:t>:</w:t>
      </w:r>
      <w:r w:rsidR="00485FF1">
        <w:rPr>
          <w:rFonts w:ascii="Arial" w:hAnsi="Arial" w:cs="Arial"/>
          <w:bCs/>
          <w:sz w:val="20"/>
          <w:szCs w:val="20"/>
        </w:rPr>
        <w:tab/>
      </w:r>
      <w:r w:rsidR="004D46C9">
        <w:rPr>
          <w:rFonts w:ascii="Arial" w:hAnsi="Arial" w:cs="Arial"/>
          <w:bCs/>
          <w:sz w:val="20"/>
          <w:szCs w:val="20"/>
        </w:rPr>
        <w:t>Mgr. Lenka Tisoňová</w:t>
      </w:r>
    </w:p>
    <w:p w:rsidR="00C1633D" w:rsidRDefault="00C1633D" w:rsidP="00375A4A">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vedoucí Odboru vnitřní správy </w:t>
      </w:r>
    </w:p>
    <w:p w:rsidR="00375A4A" w:rsidRDefault="00C1633D" w:rsidP="00205B47">
      <w:pPr>
        <w:tabs>
          <w:tab w:val="left" w:pos="1620"/>
        </w:tabs>
        <w:ind w:left="1620"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r w:rsidR="0084176C">
        <w:rPr>
          <w:rFonts w:ascii="Arial" w:hAnsi="Arial" w:cs="Arial"/>
          <w:bCs/>
          <w:sz w:val="20"/>
          <w:szCs w:val="20"/>
        </w:rPr>
        <w:tab/>
      </w:r>
    </w:p>
    <w:p w:rsidR="00BC2639" w:rsidRDefault="00205B47" w:rsidP="00375A4A">
      <w:pPr>
        <w:tabs>
          <w:tab w:val="left" w:pos="1620"/>
        </w:tabs>
        <w:ind w:left="1620" w:hanging="1620"/>
        <w:jc w:val="both"/>
        <w:rPr>
          <w:rFonts w:ascii="Arial" w:hAnsi="Arial" w:cs="Arial"/>
          <w:bCs/>
          <w:sz w:val="20"/>
          <w:szCs w:val="20"/>
        </w:rPr>
      </w:pPr>
      <w:r>
        <w:rPr>
          <w:rFonts w:ascii="Arial" w:hAnsi="Arial" w:cs="Arial"/>
          <w:bCs/>
          <w:sz w:val="20"/>
          <w:szCs w:val="20"/>
        </w:rPr>
        <w:tab/>
      </w:r>
      <w:r w:rsidR="004D46C9">
        <w:rPr>
          <w:rFonts w:ascii="Arial" w:hAnsi="Arial" w:cs="Arial"/>
          <w:bCs/>
          <w:sz w:val="20"/>
          <w:szCs w:val="20"/>
        </w:rPr>
        <w:tab/>
      </w:r>
      <w:r w:rsidR="004D46C9">
        <w:rPr>
          <w:rFonts w:ascii="Arial" w:hAnsi="Arial" w:cs="Arial"/>
          <w:bCs/>
          <w:sz w:val="20"/>
          <w:szCs w:val="20"/>
        </w:rPr>
        <w:tab/>
      </w:r>
      <w:r w:rsidR="004D46C9">
        <w:rPr>
          <w:rFonts w:ascii="Arial" w:hAnsi="Arial" w:cs="Arial"/>
          <w:bCs/>
          <w:sz w:val="20"/>
          <w:szCs w:val="20"/>
        </w:rPr>
        <w:tab/>
      </w:r>
      <w:r w:rsidR="004D46C9">
        <w:rPr>
          <w:rFonts w:ascii="Arial" w:hAnsi="Arial" w:cs="Arial"/>
          <w:bCs/>
          <w:sz w:val="20"/>
          <w:szCs w:val="20"/>
        </w:rPr>
        <w:tab/>
      </w:r>
      <w:r w:rsidR="004D46C9">
        <w:rPr>
          <w:rFonts w:ascii="Arial" w:hAnsi="Arial" w:cs="Arial"/>
          <w:bCs/>
          <w:sz w:val="20"/>
          <w:szCs w:val="20"/>
        </w:rPr>
        <w:tab/>
      </w:r>
      <w:r w:rsidR="004D46C9">
        <w:rPr>
          <w:rFonts w:ascii="Arial" w:hAnsi="Arial" w:cs="Arial"/>
          <w:bCs/>
          <w:sz w:val="20"/>
          <w:szCs w:val="20"/>
        </w:rPr>
        <w:tab/>
        <w:t>Mgr. Aneta Lešanská</w:t>
      </w:r>
      <w:bookmarkStart w:id="0" w:name="_GoBack"/>
      <w:bookmarkEnd w:id="0"/>
    </w:p>
    <w:p w:rsidR="00FA6F9A" w:rsidRDefault="00EC693E" w:rsidP="00455616">
      <w:pPr>
        <w:tabs>
          <w:tab w:val="left" w:pos="1620"/>
        </w:tabs>
        <w:ind w:left="4248"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vedoucí právního oddělení </w:t>
      </w:r>
      <w:r w:rsidR="00470FB0">
        <w:rPr>
          <w:rFonts w:ascii="Arial" w:hAnsi="Arial" w:cs="Arial"/>
          <w:bCs/>
          <w:sz w:val="20"/>
          <w:szCs w:val="20"/>
        </w:rPr>
        <w:t>OVS</w:t>
      </w:r>
    </w:p>
    <w:p w:rsidR="00EC693E" w:rsidRDefault="00FA6F9A" w:rsidP="00455616">
      <w:pPr>
        <w:tabs>
          <w:tab w:val="left" w:pos="1620"/>
        </w:tabs>
        <w:ind w:left="4248" w:hanging="162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354CAE" w:rsidRPr="00354CAE" w:rsidRDefault="00354CAE">
      <w:pPr>
        <w:tabs>
          <w:tab w:val="left" w:pos="1620"/>
        </w:tabs>
        <w:ind w:left="1620" w:hanging="1620"/>
        <w:jc w:val="both"/>
        <w:rPr>
          <w:rFonts w:ascii="Arial" w:hAnsi="Arial" w:cs="Arial"/>
          <w:bCs/>
          <w:sz w:val="20"/>
          <w:szCs w:val="20"/>
        </w:rPr>
      </w:pPr>
    </w:p>
    <w:p w:rsidR="00354CAE" w:rsidRPr="00354CAE" w:rsidRDefault="00485FF1" w:rsidP="00354CAE">
      <w:pPr>
        <w:pBdr>
          <w:bottom w:val="single" w:sz="8" w:space="1" w:color="auto"/>
        </w:pBdr>
        <w:jc w:val="center"/>
        <w:rPr>
          <w:rFonts w:ascii="Arial" w:hAnsi="Arial" w:cs="Arial"/>
          <w:bCs/>
          <w:sz w:val="36"/>
          <w:szCs w:val="36"/>
        </w:rPr>
      </w:pPr>
      <w:r>
        <w:rPr>
          <w:rFonts w:ascii="Arial" w:hAnsi="Arial" w:cs="Arial"/>
          <w:bCs/>
          <w:sz w:val="36"/>
          <w:szCs w:val="36"/>
        </w:rPr>
        <w:t xml:space="preserve">Zasedání </w:t>
      </w:r>
      <w:r w:rsidR="00221CC1">
        <w:rPr>
          <w:rFonts w:ascii="Arial" w:hAnsi="Arial" w:cs="Arial"/>
          <w:bCs/>
          <w:sz w:val="36"/>
          <w:szCs w:val="36"/>
        </w:rPr>
        <w:t>Z</w:t>
      </w:r>
      <w:r>
        <w:rPr>
          <w:rFonts w:ascii="Arial" w:hAnsi="Arial" w:cs="Arial"/>
          <w:bCs/>
          <w:sz w:val="36"/>
          <w:szCs w:val="36"/>
        </w:rPr>
        <w:t>astupitelstva</w:t>
      </w:r>
      <w:r w:rsidR="00354CAE" w:rsidRPr="00354CAE">
        <w:rPr>
          <w:rFonts w:ascii="Arial" w:hAnsi="Arial" w:cs="Arial"/>
          <w:bCs/>
          <w:sz w:val="36"/>
          <w:szCs w:val="36"/>
        </w:rPr>
        <w:t xml:space="preserve"> města Prostějova</w:t>
      </w:r>
    </w:p>
    <w:p w:rsidR="00354CAE" w:rsidRPr="00354CAE" w:rsidRDefault="00354CAE" w:rsidP="00354CAE">
      <w:pPr>
        <w:pBdr>
          <w:bottom w:val="single" w:sz="8" w:space="1" w:color="auto"/>
        </w:pBdr>
        <w:jc w:val="center"/>
        <w:rPr>
          <w:rFonts w:ascii="Arial" w:hAnsi="Arial" w:cs="Arial"/>
          <w:bCs/>
          <w:sz w:val="36"/>
          <w:szCs w:val="36"/>
        </w:rPr>
      </w:pPr>
      <w:r w:rsidRPr="00354CAE">
        <w:rPr>
          <w:rFonts w:ascii="Arial" w:hAnsi="Arial" w:cs="Arial"/>
          <w:bCs/>
          <w:sz w:val="36"/>
          <w:szCs w:val="36"/>
        </w:rPr>
        <w:t>konan</w:t>
      </w:r>
      <w:r w:rsidR="00485FF1">
        <w:rPr>
          <w:rFonts w:ascii="Arial" w:hAnsi="Arial" w:cs="Arial"/>
          <w:bCs/>
          <w:sz w:val="36"/>
          <w:szCs w:val="36"/>
        </w:rPr>
        <w:t>é</w:t>
      </w:r>
      <w:r w:rsidRPr="00354CAE">
        <w:rPr>
          <w:rFonts w:ascii="Arial" w:hAnsi="Arial" w:cs="Arial"/>
          <w:bCs/>
          <w:sz w:val="36"/>
          <w:szCs w:val="36"/>
        </w:rPr>
        <w:t xml:space="preserve"> dne </w:t>
      </w:r>
      <w:proofErr w:type="gramStart"/>
      <w:r w:rsidR="0092427E">
        <w:rPr>
          <w:rFonts w:ascii="Arial" w:hAnsi="Arial" w:cs="Arial"/>
          <w:bCs/>
          <w:sz w:val="36"/>
          <w:szCs w:val="36"/>
        </w:rPr>
        <w:t>01.12.2025</w:t>
      </w:r>
      <w:proofErr w:type="gramEnd"/>
    </w:p>
    <w:p w:rsidR="00710CAD" w:rsidRPr="00354CAE" w:rsidRDefault="00710CAD">
      <w:pPr>
        <w:tabs>
          <w:tab w:val="left" w:pos="1620"/>
        </w:tabs>
        <w:ind w:left="1620" w:hanging="1620"/>
        <w:jc w:val="both"/>
        <w:rPr>
          <w:rFonts w:ascii="Arial" w:hAnsi="Arial" w:cs="Arial"/>
          <w:bCs/>
          <w:sz w:val="20"/>
          <w:szCs w:val="20"/>
        </w:rPr>
      </w:pPr>
    </w:p>
    <w:p w:rsidR="009077D7" w:rsidRPr="003B487A" w:rsidRDefault="009077D7" w:rsidP="009077D7">
      <w:pPr>
        <w:pBdr>
          <w:bottom w:val="single" w:sz="12" w:space="1" w:color="auto"/>
        </w:pBdr>
        <w:tabs>
          <w:tab w:val="left" w:pos="0"/>
        </w:tabs>
        <w:rPr>
          <w:rFonts w:ascii="Arial" w:hAnsi="Arial"/>
          <w:b/>
          <w:bCs/>
        </w:rPr>
      </w:pPr>
      <w:r w:rsidRPr="003B487A">
        <w:rPr>
          <w:rFonts w:ascii="Arial" w:hAnsi="Arial"/>
          <w:b/>
          <w:bCs/>
        </w:rPr>
        <w:t>Podání žádost</w:t>
      </w:r>
      <w:r>
        <w:rPr>
          <w:rFonts w:ascii="Arial" w:hAnsi="Arial"/>
          <w:b/>
          <w:bCs/>
        </w:rPr>
        <w:t>í</w:t>
      </w:r>
      <w:r w:rsidRPr="003B487A">
        <w:rPr>
          <w:rFonts w:ascii="Arial" w:hAnsi="Arial"/>
          <w:b/>
          <w:bCs/>
        </w:rPr>
        <w:t xml:space="preserve"> o vyvlastnění část</w:t>
      </w:r>
      <w:r>
        <w:rPr>
          <w:rFonts w:ascii="Arial" w:hAnsi="Arial"/>
          <w:b/>
          <w:bCs/>
        </w:rPr>
        <w:t>í</w:t>
      </w:r>
      <w:r w:rsidRPr="003B487A">
        <w:rPr>
          <w:rFonts w:ascii="Arial" w:hAnsi="Arial"/>
          <w:b/>
          <w:bCs/>
        </w:rPr>
        <w:t xml:space="preserve"> pozemku pro realizaci stavy „Cyklistická stezka </w:t>
      </w:r>
      <w:proofErr w:type="spellStart"/>
      <w:r w:rsidRPr="003B487A">
        <w:rPr>
          <w:rFonts w:ascii="Arial" w:hAnsi="Arial"/>
          <w:b/>
          <w:bCs/>
        </w:rPr>
        <w:t>Určická</w:t>
      </w:r>
      <w:proofErr w:type="spellEnd"/>
      <w:r w:rsidRPr="003B487A">
        <w:rPr>
          <w:rFonts w:ascii="Arial" w:hAnsi="Arial"/>
          <w:b/>
          <w:bCs/>
        </w:rPr>
        <w:t xml:space="preserve"> I. a II. etapa“</w:t>
      </w:r>
    </w:p>
    <w:p w:rsidR="0092427E" w:rsidRPr="002020F3" w:rsidRDefault="0092427E" w:rsidP="00F653C2">
      <w:pPr>
        <w:pBdr>
          <w:bottom w:val="single" w:sz="12" w:space="1" w:color="auto"/>
        </w:pBdr>
        <w:tabs>
          <w:tab w:val="left" w:pos="0"/>
        </w:tabs>
        <w:jc w:val="center"/>
        <w:rPr>
          <w:rFonts w:ascii="Arial" w:hAnsi="Arial" w:cs="Arial"/>
          <w:b/>
        </w:rPr>
      </w:pPr>
    </w:p>
    <w:p w:rsidR="00354CAE" w:rsidRPr="00B21289" w:rsidRDefault="00354CAE">
      <w:pPr>
        <w:pStyle w:val="Zkladntext"/>
        <w:tabs>
          <w:tab w:val="clear" w:pos="0"/>
        </w:tabs>
        <w:rPr>
          <w:rFonts w:ascii="Arial" w:hAnsi="Arial" w:cs="Arial"/>
          <w:sz w:val="24"/>
        </w:rPr>
      </w:pPr>
    </w:p>
    <w:p w:rsidR="00C52E3C" w:rsidRPr="009077D7" w:rsidRDefault="00C52E3C">
      <w:pPr>
        <w:pStyle w:val="Zkladntext"/>
        <w:tabs>
          <w:tab w:val="clear" w:pos="0"/>
        </w:tabs>
        <w:rPr>
          <w:rFonts w:ascii="Arial" w:hAnsi="Arial" w:cs="Arial"/>
          <w:sz w:val="22"/>
          <w:szCs w:val="22"/>
        </w:rPr>
      </w:pPr>
      <w:r w:rsidRPr="009077D7">
        <w:rPr>
          <w:rFonts w:ascii="Arial" w:hAnsi="Arial" w:cs="Arial"/>
          <w:sz w:val="22"/>
          <w:szCs w:val="22"/>
        </w:rPr>
        <w:t>Návrh usnesení:</w:t>
      </w:r>
    </w:p>
    <w:p w:rsidR="00D1621E" w:rsidRPr="009077D7" w:rsidRDefault="00D1621E" w:rsidP="00B8533E">
      <w:pPr>
        <w:rPr>
          <w:rFonts w:ascii="Arial" w:hAnsi="Arial" w:cs="Arial"/>
          <w:b/>
          <w:sz w:val="22"/>
          <w:szCs w:val="22"/>
        </w:rPr>
      </w:pPr>
    </w:p>
    <w:p w:rsidR="00251704" w:rsidRPr="009077D7" w:rsidRDefault="00236A28" w:rsidP="00B8533E">
      <w:pPr>
        <w:rPr>
          <w:rFonts w:ascii="Arial" w:hAnsi="Arial" w:cs="Arial"/>
          <w:b/>
          <w:sz w:val="22"/>
          <w:szCs w:val="22"/>
        </w:rPr>
      </w:pPr>
      <w:r w:rsidRPr="009077D7">
        <w:rPr>
          <w:rFonts w:ascii="Arial" w:hAnsi="Arial" w:cs="Arial"/>
          <w:b/>
          <w:sz w:val="22"/>
          <w:szCs w:val="22"/>
        </w:rPr>
        <w:t>Zastupitelstvo města Prostějova</w:t>
      </w:r>
    </w:p>
    <w:p w:rsidR="00D828CA" w:rsidRPr="009077D7" w:rsidRDefault="00D828CA" w:rsidP="00B8533E">
      <w:pPr>
        <w:rPr>
          <w:rFonts w:ascii="Arial" w:hAnsi="Arial" w:cs="Arial"/>
          <w:b/>
          <w:sz w:val="22"/>
          <w:szCs w:val="22"/>
        </w:rPr>
      </w:pPr>
    </w:p>
    <w:p w:rsidR="00F653C2" w:rsidRPr="009077D7" w:rsidRDefault="009077D7" w:rsidP="005B4464">
      <w:pPr>
        <w:tabs>
          <w:tab w:val="left" w:pos="-284"/>
          <w:tab w:val="left" w:pos="360"/>
        </w:tabs>
        <w:jc w:val="both"/>
        <w:rPr>
          <w:rFonts w:ascii="Arial" w:hAnsi="Arial" w:cs="Arial"/>
          <w:b/>
          <w:bCs/>
          <w:sz w:val="22"/>
          <w:szCs w:val="22"/>
        </w:rPr>
      </w:pPr>
      <w:r w:rsidRPr="009077D7">
        <w:rPr>
          <w:rFonts w:ascii="Arial" w:hAnsi="Arial" w:cs="Arial"/>
          <w:b/>
          <w:bCs/>
          <w:sz w:val="22"/>
          <w:szCs w:val="22"/>
        </w:rPr>
        <w:t xml:space="preserve">s c h v a l u j e </w:t>
      </w:r>
    </w:p>
    <w:p w:rsidR="009077D7" w:rsidRPr="009077D7" w:rsidRDefault="009077D7" w:rsidP="005B4464">
      <w:pPr>
        <w:tabs>
          <w:tab w:val="left" w:pos="-284"/>
          <w:tab w:val="left" w:pos="360"/>
        </w:tabs>
        <w:jc w:val="both"/>
        <w:rPr>
          <w:rFonts w:ascii="Arial" w:hAnsi="Arial" w:cs="Arial"/>
          <w:b/>
          <w:bCs/>
          <w:sz w:val="22"/>
          <w:szCs w:val="22"/>
        </w:rPr>
      </w:pPr>
    </w:p>
    <w:p w:rsidR="009077D7" w:rsidRPr="009077D7" w:rsidRDefault="009077D7" w:rsidP="009077D7">
      <w:pPr>
        <w:jc w:val="both"/>
        <w:rPr>
          <w:rFonts w:ascii="Arial" w:hAnsi="Arial" w:cs="Arial"/>
          <w:b/>
          <w:sz w:val="22"/>
          <w:szCs w:val="22"/>
        </w:rPr>
      </w:pPr>
      <w:r w:rsidRPr="009077D7">
        <w:rPr>
          <w:rFonts w:ascii="Arial" w:hAnsi="Arial" w:cs="Arial"/>
          <w:b/>
          <w:sz w:val="22"/>
          <w:szCs w:val="22"/>
        </w:rPr>
        <w:t>podání žádostí o vyvlastnění částí pozemku dle zákona č. 184/2006 Sb., o odnětí nebo omezení vlastnického práva k pozemku nebo ke stavbě (zákon o vyvlastnění) ve spojitosti se zákonem č. 416/2009 Sb., o urychlení výstavby strategicky významné infrastruktury, v platném znění, a to:</w:t>
      </w:r>
    </w:p>
    <w:p w:rsidR="009077D7" w:rsidRPr="009077D7" w:rsidRDefault="009077D7" w:rsidP="009077D7">
      <w:pPr>
        <w:pStyle w:val="Odstavecseseznamem"/>
        <w:numPr>
          <w:ilvl w:val="0"/>
          <w:numId w:val="41"/>
        </w:numPr>
        <w:jc w:val="both"/>
        <w:rPr>
          <w:rFonts w:ascii="Arial" w:hAnsi="Arial" w:cs="Arial"/>
          <w:b/>
          <w:sz w:val="22"/>
          <w:szCs w:val="22"/>
        </w:rPr>
      </w:pPr>
      <w:r w:rsidRPr="009077D7">
        <w:rPr>
          <w:rFonts w:ascii="Arial" w:hAnsi="Arial" w:cs="Arial"/>
          <w:b/>
          <w:sz w:val="22"/>
          <w:szCs w:val="22"/>
        </w:rPr>
        <w:t xml:space="preserve">dvou částí pozemku </w:t>
      </w:r>
      <w:proofErr w:type="spellStart"/>
      <w:proofErr w:type="gramStart"/>
      <w:r w:rsidRPr="009077D7">
        <w:rPr>
          <w:rFonts w:ascii="Arial" w:hAnsi="Arial" w:cs="Arial"/>
          <w:b/>
          <w:sz w:val="22"/>
          <w:szCs w:val="22"/>
        </w:rPr>
        <w:t>p.č</w:t>
      </w:r>
      <w:proofErr w:type="spellEnd"/>
      <w:r w:rsidRPr="009077D7">
        <w:rPr>
          <w:rFonts w:ascii="Arial" w:hAnsi="Arial" w:cs="Arial"/>
          <w:b/>
          <w:sz w:val="22"/>
          <w:szCs w:val="22"/>
        </w:rPr>
        <w:t>.</w:t>
      </w:r>
      <w:proofErr w:type="gramEnd"/>
      <w:r w:rsidRPr="009077D7">
        <w:rPr>
          <w:rFonts w:ascii="Arial" w:hAnsi="Arial" w:cs="Arial"/>
          <w:b/>
          <w:sz w:val="22"/>
          <w:szCs w:val="22"/>
        </w:rPr>
        <w:t xml:space="preserve">  222/1 – orná půda v </w:t>
      </w:r>
      <w:proofErr w:type="spellStart"/>
      <w:r w:rsidRPr="009077D7">
        <w:rPr>
          <w:rFonts w:ascii="Arial" w:hAnsi="Arial" w:cs="Arial"/>
          <w:b/>
          <w:sz w:val="22"/>
          <w:szCs w:val="22"/>
        </w:rPr>
        <w:t>k.ú</w:t>
      </w:r>
      <w:proofErr w:type="spellEnd"/>
      <w:r w:rsidRPr="009077D7">
        <w:rPr>
          <w:rFonts w:ascii="Arial" w:hAnsi="Arial" w:cs="Arial"/>
          <w:b/>
          <w:sz w:val="22"/>
          <w:szCs w:val="22"/>
        </w:rPr>
        <w:t xml:space="preserve">. </w:t>
      </w:r>
      <w:proofErr w:type="spellStart"/>
      <w:r w:rsidRPr="009077D7">
        <w:rPr>
          <w:rFonts w:ascii="Arial" w:hAnsi="Arial" w:cs="Arial"/>
          <w:b/>
          <w:sz w:val="22"/>
          <w:szCs w:val="22"/>
        </w:rPr>
        <w:t>Žešov</w:t>
      </w:r>
      <w:proofErr w:type="spellEnd"/>
      <w:r w:rsidRPr="009077D7">
        <w:rPr>
          <w:rFonts w:ascii="Arial" w:hAnsi="Arial" w:cs="Arial"/>
          <w:b/>
          <w:sz w:val="22"/>
          <w:szCs w:val="22"/>
        </w:rPr>
        <w:t xml:space="preserve"> o celkové výměře 613 m</w:t>
      </w:r>
      <w:r w:rsidRPr="009077D7">
        <w:rPr>
          <w:rFonts w:ascii="Arial" w:hAnsi="Arial" w:cs="Arial"/>
          <w:b/>
          <w:sz w:val="22"/>
          <w:szCs w:val="22"/>
          <w:vertAlign w:val="superscript"/>
        </w:rPr>
        <w:t>2</w:t>
      </w:r>
      <w:r w:rsidRPr="009077D7">
        <w:rPr>
          <w:rFonts w:ascii="Arial" w:hAnsi="Arial" w:cs="Arial"/>
          <w:b/>
          <w:sz w:val="22"/>
          <w:szCs w:val="22"/>
        </w:rPr>
        <w:t xml:space="preserve"> (dle geometrického plánu č. 340-66.2/2023 nově pozemky </w:t>
      </w:r>
      <w:proofErr w:type="spellStart"/>
      <w:proofErr w:type="gramStart"/>
      <w:r w:rsidRPr="009077D7">
        <w:rPr>
          <w:rFonts w:ascii="Arial" w:hAnsi="Arial" w:cs="Arial"/>
          <w:b/>
          <w:sz w:val="22"/>
          <w:szCs w:val="22"/>
        </w:rPr>
        <w:t>p.č</w:t>
      </w:r>
      <w:proofErr w:type="spellEnd"/>
      <w:r w:rsidRPr="009077D7">
        <w:rPr>
          <w:rFonts w:ascii="Arial" w:hAnsi="Arial" w:cs="Arial"/>
          <w:b/>
          <w:sz w:val="22"/>
          <w:szCs w:val="22"/>
        </w:rPr>
        <w:t>.</w:t>
      </w:r>
      <w:proofErr w:type="gramEnd"/>
      <w:r w:rsidRPr="009077D7">
        <w:rPr>
          <w:rFonts w:ascii="Arial" w:hAnsi="Arial" w:cs="Arial"/>
          <w:b/>
          <w:sz w:val="22"/>
          <w:szCs w:val="22"/>
        </w:rPr>
        <w:t xml:space="preserve"> 222/3 o výměře 388 m</w:t>
      </w:r>
      <w:r w:rsidRPr="009077D7">
        <w:rPr>
          <w:rFonts w:ascii="Arial" w:hAnsi="Arial" w:cs="Arial"/>
          <w:b/>
          <w:sz w:val="22"/>
          <w:szCs w:val="22"/>
          <w:vertAlign w:val="superscript"/>
        </w:rPr>
        <w:t>2</w:t>
      </w:r>
      <w:r w:rsidRPr="009077D7">
        <w:rPr>
          <w:rFonts w:ascii="Arial" w:hAnsi="Arial" w:cs="Arial"/>
          <w:b/>
          <w:sz w:val="22"/>
          <w:szCs w:val="22"/>
        </w:rPr>
        <w:t xml:space="preserve"> a </w:t>
      </w:r>
      <w:proofErr w:type="spellStart"/>
      <w:r w:rsidRPr="009077D7">
        <w:rPr>
          <w:rFonts w:ascii="Arial" w:hAnsi="Arial" w:cs="Arial"/>
          <w:b/>
          <w:sz w:val="22"/>
          <w:szCs w:val="22"/>
        </w:rPr>
        <w:t>p.č</w:t>
      </w:r>
      <w:proofErr w:type="spellEnd"/>
      <w:r w:rsidRPr="009077D7">
        <w:rPr>
          <w:rFonts w:ascii="Arial" w:hAnsi="Arial" w:cs="Arial"/>
          <w:b/>
          <w:sz w:val="22"/>
          <w:szCs w:val="22"/>
        </w:rPr>
        <w:t>. 222/4 o výměře 225 m</w:t>
      </w:r>
      <w:r w:rsidRPr="009077D7">
        <w:rPr>
          <w:rFonts w:ascii="Arial" w:hAnsi="Arial" w:cs="Arial"/>
          <w:b/>
          <w:sz w:val="22"/>
          <w:szCs w:val="22"/>
          <w:vertAlign w:val="superscript"/>
        </w:rPr>
        <w:t>2</w:t>
      </w:r>
      <w:r w:rsidRPr="009077D7">
        <w:rPr>
          <w:rFonts w:ascii="Arial" w:hAnsi="Arial" w:cs="Arial"/>
          <w:b/>
          <w:sz w:val="22"/>
          <w:szCs w:val="22"/>
        </w:rPr>
        <w:t>, oba v </w:t>
      </w:r>
      <w:proofErr w:type="spellStart"/>
      <w:r w:rsidRPr="009077D7">
        <w:rPr>
          <w:rFonts w:ascii="Arial" w:hAnsi="Arial" w:cs="Arial"/>
          <w:b/>
          <w:sz w:val="22"/>
          <w:szCs w:val="22"/>
        </w:rPr>
        <w:t>k.ú</w:t>
      </w:r>
      <w:proofErr w:type="spellEnd"/>
      <w:r w:rsidRPr="009077D7">
        <w:rPr>
          <w:rFonts w:ascii="Arial" w:hAnsi="Arial" w:cs="Arial"/>
          <w:b/>
          <w:sz w:val="22"/>
          <w:szCs w:val="22"/>
        </w:rPr>
        <w:t xml:space="preserve">. </w:t>
      </w:r>
      <w:proofErr w:type="spellStart"/>
      <w:r w:rsidRPr="009077D7">
        <w:rPr>
          <w:rFonts w:ascii="Arial" w:hAnsi="Arial" w:cs="Arial"/>
          <w:b/>
          <w:sz w:val="22"/>
          <w:szCs w:val="22"/>
        </w:rPr>
        <w:t>Žešov</w:t>
      </w:r>
      <w:proofErr w:type="spellEnd"/>
      <w:r w:rsidRPr="009077D7">
        <w:rPr>
          <w:rFonts w:ascii="Arial" w:hAnsi="Arial" w:cs="Arial"/>
          <w:b/>
          <w:sz w:val="22"/>
          <w:szCs w:val="22"/>
        </w:rPr>
        <w:t xml:space="preserve">), </w:t>
      </w:r>
    </w:p>
    <w:p w:rsidR="009077D7" w:rsidRPr="009077D7" w:rsidRDefault="009077D7" w:rsidP="009077D7">
      <w:pPr>
        <w:pStyle w:val="Odstavecseseznamem"/>
        <w:numPr>
          <w:ilvl w:val="0"/>
          <w:numId w:val="41"/>
        </w:numPr>
        <w:jc w:val="both"/>
        <w:rPr>
          <w:rFonts w:ascii="Arial" w:hAnsi="Arial" w:cs="Arial"/>
          <w:b/>
          <w:sz w:val="22"/>
          <w:szCs w:val="22"/>
        </w:rPr>
      </w:pPr>
      <w:r w:rsidRPr="009077D7">
        <w:rPr>
          <w:rFonts w:ascii="Arial" w:hAnsi="Arial" w:cs="Arial"/>
          <w:b/>
          <w:sz w:val="22"/>
          <w:szCs w:val="22"/>
        </w:rPr>
        <w:t xml:space="preserve">částí pozemků </w:t>
      </w:r>
      <w:proofErr w:type="spellStart"/>
      <w:proofErr w:type="gramStart"/>
      <w:r w:rsidRPr="009077D7">
        <w:rPr>
          <w:rFonts w:ascii="Arial" w:hAnsi="Arial" w:cs="Arial"/>
          <w:b/>
          <w:sz w:val="22"/>
          <w:szCs w:val="22"/>
        </w:rPr>
        <w:t>p.č</w:t>
      </w:r>
      <w:proofErr w:type="spellEnd"/>
      <w:r w:rsidRPr="009077D7">
        <w:rPr>
          <w:rFonts w:ascii="Arial" w:hAnsi="Arial" w:cs="Arial"/>
          <w:b/>
          <w:sz w:val="22"/>
          <w:szCs w:val="22"/>
        </w:rPr>
        <w:t>.</w:t>
      </w:r>
      <w:proofErr w:type="gramEnd"/>
      <w:r w:rsidRPr="009077D7">
        <w:rPr>
          <w:rFonts w:ascii="Arial" w:hAnsi="Arial" w:cs="Arial"/>
          <w:b/>
          <w:sz w:val="22"/>
          <w:szCs w:val="22"/>
        </w:rPr>
        <w:t xml:space="preserve"> 6368 – zahrada, </w:t>
      </w:r>
      <w:proofErr w:type="spellStart"/>
      <w:r w:rsidRPr="009077D7">
        <w:rPr>
          <w:rFonts w:ascii="Arial" w:hAnsi="Arial" w:cs="Arial"/>
          <w:b/>
          <w:sz w:val="22"/>
          <w:szCs w:val="22"/>
        </w:rPr>
        <w:t>p.č</w:t>
      </w:r>
      <w:proofErr w:type="spellEnd"/>
      <w:r w:rsidRPr="009077D7">
        <w:rPr>
          <w:rFonts w:ascii="Arial" w:hAnsi="Arial" w:cs="Arial"/>
          <w:b/>
          <w:sz w:val="22"/>
          <w:szCs w:val="22"/>
        </w:rPr>
        <w:t xml:space="preserve">. 6441 – zahrada, </w:t>
      </w:r>
      <w:proofErr w:type="spellStart"/>
      <w:r w:rsidRPr="009077D7">
        <w:rPr>
          <w:rFonts w:ascii="Arial" w:hAnsi="Arial" w:cs="Arial"/>
          <w:b/>
          <w:sz w:val="22"/>
          <w:szCs w:val="22"/>
        </w:rPr>
        <w:t>p.č</w:t>
      </w:r>
      <w:proofErr w:type="spellEnd"/>
      <w:r w:rsidRPr="009077D7">
        <w:rPr>
          <w:rFonts w:ascii="Arial" w:hAnsi="Arial" w:cs="Arial"/>
          <w:b/>
          <w:sz w:val="22"/>
          <w:szCs w:val="22"/>
        </w:rPr>
        <w:t xml:space="preserve">. 6442 – zahrada a </w:t>
      </w:r>
      <w:proofErr w:type="spellStart"/>
      <w:r w:rsidRPr="009077D7">
        <w:rPr>
          <w:rFonts w:ascii="Arial" w:hAnsi="Arial" w:cs="Arial"/>
          <w:b/>
          <w:sz w:val="22"/>
          <w:szCs w:val="22"/>
        </w:rPr>
        <w:t>p.č</w:t>
      </w:r>
      <w:proofErr w:type="spellEnd"/>
      <w:r w:rsidRPr="009077D7">
        <w:rPr>
          <w:rFonts w:ascii="Arial" w:hAnsi="Arial" w:cs="Arial"/>
          <w:b/>
          <w:sz w:val="22"/>
          <w:szCs w:val="22"/>
        </w:rPr>
        <w:t>. 6443 – zahrada, vše v </w:t>
      </w:r>
      <w:proofErr w:type="spellStart"/>
      <w:r w:rsidRPr="009077D7">
        <w:rPr>
          <w:rFonts w:ascii="Arial" w:hAnsi="Arial" w:cs="Arial"/>
          <w:b/>
          <w:sz w:val="22"/>
          <w:szCs w:val="22"/>
        </w:rPr>
        <w:t>k.ú</w:t>
      </w:r>
      <w:proofErr w:type="spellEnd"/>
      <w:r w:rsidRPr="009077D7">
        <w:rPr>
          <w:rFonts w:ascii="Arial" w:hAnsi="Arial" w:cs="Arial"/>
          <w:b/>
          <w:sz w:val="22"/>
          <w:szCs w:val="22"/>
        </w:rPr>
        <w:t>. Prostějov, o celkové výměře 425 m</w:t>
      </w:r>
      <w:r w:rsidRPr="009077D7">
        <w:rPr>
          <w:rFonts w:ascii="Arial" w:hAnsi="Arial" w:cs="Arial"/>
          <w:b/>
          <w:sz w:val="22"/>
          <w:szCs w:val="22"/>
          <w:vertAlign w:val="superscript"/>
        </w:rPr>
        <w:t>2</w:t>
      </w:r>
      <w:r w:rsidRPr="009077D7">
        <w:rPr>
          <w:rFonts w:ascii="Arial" w:hAnsi="Arial" w:cs="Arial"/>
          <w:b/>
          <w:sz w:val="22"/>
          <w:szCs w:val="22"/>
        </w:rPr>
        <w:t xml:space="preserve"> (dle geometrického plánu č. 7276-66.1/2023 nově pozemky </w:t>
      </w:r>
      <w:proofErr w:type="spellStart"/>
      <w:proofErr w:type="gramStart"/>
      <w:r w:rsidRPr="009077D7">
        <w:rPr>
          <w:rFonts w:ascii="Arial" w:hAnsi="Arial" w:cs="Arial"/>
          <w:b/>
          <w:sz w:val="22"/>
          <w:szCs w:val="22"/>
        </w:rPr>
        <w:t>p.č</w:t>
      </w:r>
      <w:proofErr w:type="spellEnd"/>
      <w:r w:rsidRPr="009077D7">
        <w:rPr>
          <w:rFonts w:ascii="Arial" w:hAnsi="Arial" w:cs="Arial"/>
          <w:b/>
          <w:sz w:val="22"/>
          <w:szCs w:val="22"/>
        </w:rPr>
        <w:t>.</w:t>
      </w:r>
      <w:proofErr w:type="gramEnd"/>
      <w:r w:rsidRPr="009077D7">
        <w:rPr>
          <w:rFonts w:ascii="Arial" w:hAnsi="Arial" w:cs="Arial"/>
          <w:b/>
          <w:sz w:val="22"/>
          <w:szCs w:val="22"/>
        </w:rPr>
        <w:t xml:space="preserve"> 6368/2 o výměře 93 m</w:t>
      </w:r>
      <w:r w:rsidRPr="009077D7">
        <w:rPr>
          <w:rFonts w:ascii="Arial" w:hAnsi="Arial" w:cs="Arial"/>
          <w:b/>
          <w:sz w:val="22"/>
          <w:szCs w:val="22"/>
          <w:vertAlign w:val="superscript"/>
        </w:rPr>
        <w:t>2</w:t>
      </w:r>
      <w:r w:rsidRPr="009077D7">
        <w:rPr>
          <w:rFonts w:ascii="Arial" w:hAnsi="Arial" w:cs="Arial"/>
          <w:b/>
          <w:sz w:val="22"/>
          <w:szCs w:val="22"/>
        </w:rPr>
        <w:t xml:space="preserve">,  </w:t>
      </w:r>
      <w:proofErr w:type="spellStart"/>
      <w:r w:rsidRPr="009077D7">
        <w:rPr>
          <w:rFonts w:ascii="Arial" w:hAnsi="Arial" w:cs="Arial"/>
          <w:b/>
          <w:sz w:val="22"/>
          <w:szCs w:val="22"/>
        </w:rPr>
        <w:t>p.č</w:t>
      </w:r>
      <w:proofErr w:type="spellEnd"/>
      <w:r w:rsidRPr="009077D7">
        <w:rPr>
          <w:rFonts w:ascii="Arial" w:hAnsi="Arial" w:cs="Arial"/>
          <w:b/>
          <w:sz w:val="22"/>
          <w:szCs w:val="22"/>
        </w:rPr>
        <w:t>. 6441/2 o výměře 86 m</w:t>
      </w:r>
      <w:r w:rsidRPr="009077D7">
        <w:rPr>
          <w:rFonts w:ascii="Arial" w:hAnsi="Arial" w:cs="Arial"/>
          <w:b/>
          <w:sz w:val="22"/>
          <w:szCs w:val="22"/>
          <w:vertAlign w:val="superscript"/>
        </w:rPr>
        <w:t>2</w:t>
      </w:r>
      <w:r w:rsidRPr="009077D7">
        <w:rPr>
          <w:rFonts w:ascii="Arial" w:hAnsi="Arial" w:cs="Arial"/>
          <w:b/>
          <w:sz w:val="22"/>
          <w:szCs w:val="22"/>
        </w:rPr>
        <w:t xml:space="preserve">, </w:t>
      </w:r>
      <w:proofErr w:type="spellStart"/>
      <w:r w:rsidRPr="009077D7">
        <w:rPr>
          <w:rFonts w:ascii="Arial" w:hAnsi="Arial" w:cs="Arial"/>
          <w:b/>
          <w:sz w:val="22"/>
          <w:szCs w:val="22"/>
        </w:rPr>
        <w:t>p.č</w:t>
      </w:r>
      <w:proofErr w:type="spellEnd"/>
      <w:r w:rsidRPr="009077D7">
        <w:rPr>
          <w:rFonts w:ascii="Arial" w:hAnsi="Arial" w:cs="Arial"/>
          <w:b/>
          <w:sz w:val="22"/>
          <w:szCs w:val="22"/>
        </w:rPr>
        <w:t>. 6442/2 o výměře 143 m</w:t>
      </w:r>
      <w:r w:rsidRPr="009077D7">
        <w:rPr>
          <w:rFonts w:ascii="Arial" w:hAnsi="Arial" w:cs="Arial"/>
          <w:b/>
          <w:sz w:val="22"/>
          <w:szCs w:val="22"/>
          <w:vertAlign w:val="superscript"/>
        </w:rPr>
        <w:t xml:space="preserve">2 </w:t>
      </w:r>
      <w:r w:rsidRPr="009077D7">
        <w:rPr>
          <w:rFonts w:ascii="Arial" w:hAnsi="Arial" w:cs="Arial"/>
          <w:b/>
          <w:sz w:val="22"/>
          <w:szCs w:val="22"/>
        </w:rPr>
        <w:t xml:space="preserve">a </w:t>
      </w:r>
      <w:proofErr w:type="spellStart"/>
      <w:r w:rsidRPr="009077D7">
        <w:rPr>
          <w:rFonts w:ascii="Arial" w:hAnsi="Arial" w:cs="Arial"/>
          <w:b/>
          <w:sz w:val="22"/>
          <w:szCs w:val="22"/>
        </w:rPr>
        <w:t>p.č</w:t>
      </w:r>
      <w:proofErr w:type="spellEnd"/>
      <w:r w:rsidRPr="009077D7">
        <w:rPr>
          <w:rFonts w:ascii="Arial" w:hAnsi="Arial" w:cs="Arial"/>
          <w:b/>
          <w:sz w:val="22"/>
          <w:szCs w:val="22"/>
        </w:rPr>
        <w:t>. 6443/2 o výměře 103 m</w:t>
      </w:r>
      <w:r w:rsidRPr="009077D7">
        <w:rPr>
          <w:rFonts w:ascii="Arial" w:hAnsi="Arial" w:cs="Arial"/>
          <w:b/>
          <w:sz w:val="22"/>
          <w:szCs w:val="22"/>
          <w:vertAlign w:val="superscript"/>
        </w:rPr>
        <w:t>2</w:t>
      </w:r>
      <w:r w:rsidRPr="009077D7">
        <w:rPr>
          <w:rFonts w:ascii="Arial" w:hAnsi="Arial" w:cs="Arial"/>
          <w:b/>
          <w:sz w:val="22"/>
          <w:szCs w:val="22"/>
        </w:rPr>
        <w:t>,</w:t>
      </w:r>
      <w:r w:rsidRPr="009077D7">
        <w:rPr>
          <w:rFonts w:ascii="Arial" w:hAnsi="Arial" w:cs="Arial"/>
          <w:b/>
          <w:sz w:val="22"/>
          <w:szCs w:val="22"/>
          <w:vertAlign w:val="superscript"/>
        </w:rPr>
        <w:t xml:space="preserve"> </w:t>
      </w:r>
      <w:r w:rsidRPr="009077D7">
        <w:rPr>
          <w:rFonts w:ascii="Arial" w:hAnsi="Arial" w:cs="Arial"/>
          <w:b/>
          <w:sz w:val="22"/>
          <w:szCs w:val="22"/>
        </w:rPr>
        <w:t>vše</w:t>
      </w:r>
      <w:r w:rsidRPr="009077D7">
        <w:rPr>
          <w:rFonts w:ascii="Arial" w:hAnsi="Arial" w:cs="Arial"/>
          <w:b/>
          <w:sz w:val="22"/>
          <w:szCs w:val="22"/>
          <w:vertAlign w:val="superscript"/>
        </w:rPr>
        <w:t xml:space="preserve"> </w:t>
      </w:r>
      <w:r w:rsidRPr="009077D7">
        <w:rPr>
          <w:rFonts w:ascii="Arial" w:hAnsi="Arial" w:cs="Arial"/>
          <w:b/>
          <w:sz w:val="22"/>
          <w:szCs w:val="22"/>
        </w:rPr>
        <w:t>v </w:t>
      </w:r>
      <w:proofErr w:type="spellStart"/>
      <w:r w:rsidRPr="009077D7">
        <w:rPr>
          <w:rFonts w:ascii="Arial" w:hAnsi="Arial" w:cs="Arial"/>
          <w:b/>
          <w:sz w:val="22"/>
          <w:szCs w:val="22"/>
        </w:rPr>
        <w:t>k.ú</w:t>
      </w:r>
      <w:proofErr w:type="spellEnd"/>
      <w:r w:rsidRPr="009077D7">
        <w:rPr>
          <w:rFonts w:ascii="Arial" w:hAnsi="Arial" w:cs="Arial"/>
          <w:b/>
          <w:sz w:val="22"/>
          <w:szCs w:val="22"/>
        </w:rPr>
        <w:t>. Prostějov),</w:t>
      </w:r>
    </w:p>
    <w:p w:rsidR="009077D7" w:rsidRPr="009077D7" w:rsidRDefault="009077D7" w:rsidP="009077D7">
      <w:pPr>
        <w:jc w:val="both"/>
        <w:rPr>
          <w:rFonts w:ascii="Arial" w:hAnsi="Arial" w:cs="Arial"/>
          <w:b/>
          <w:sz w:val="22"/>
          <w:szCs w:val="22"/>
        </w:rPr>
      </w:pPr>
      <w:r w:rsidRPr="009077D7">
        <w:rPr>
          <w:rFonts w:ascii="Arial" w:hAnsi="Arial" w:cs="Arial"/>
          <w:b/>
          <w:sz w:val="22"/>
          <w:szCs w:val="22"/>
        </w:rPr>
        <w:t xml:space="preserve">za účelem realizace veřejně prospěšné stavby „Cyklistická stezka </w:t>
      </w:r>
      <w:proofErr w:type="spellStart"/>
      <w:r w:rsidRPr="009077D7">
        <w:rPr>
          <w:rFonts w:ascii="Arial" w:hAnsi="Arial" w:cs="Arial"/>
          <w:b/>
          <w:sz w:val="22"/>
          <w:szCs w:val="22"/>
        </w:rPr>
        <w:t>Určická</w:t>
      </w:r>
      <w:proofErr w:type="spellEnd"/>
      <w:r w:rsidRPr="009077D7">
        <w:rPr>
          <w:rFonts w:ascii="Arial" w:hAnsi="Arial" w:cs="Arial"/>
          <w:b/>
          <w:sz w:val="22"/>
          <w:szCs w:val="22"/>
        </w:rPr>
        <w:t xml:space="preserve"> I. a II. etapa“</w:t>
      </w:r>
    </w:p>
    <w:p w:rsidR="009077D7" w:rsidRDefault="009077D7" w:rsidP="005B4464">
      <w:pPr>
        <w:tabs>
          <w:tab w:val="left" w:pos="-284"/>
          <w:tab w:val="left" w:pos="360"/>
        </w:tabs>
        <w:jc w:val="both"/>
        <w:rPr>
          <w:rFonts w:ascii="Arial" w:hAnsi="Arial" w:cs="Arial"/>
          <w:b/>
          <w:bCs/>
          <w:sz w:val="22"/>
          <w:szCs w:val="22"/>
        </w:rPr>
      </w:pPr>
    </w:p>
    <w:p w:rsidR="00CE74E7" w:rsidRDefault="00CE74E7" w:rsidP="00C560D7">
      <w:pPr>
        <w:tabs>
          <w:tab w:val="left" w:pos="-284"/>
          <w:tab w:val="left" w:pos="360"/>
        </w:tabs>
        <w:ind w:left="284" w:hanging="284"/>
        <w:jc w:val="both"/>
        <w:rPr>
          <w:rFonts w:ascii="Arial" w:hAnsi="Arial" w:cs="Arial"/>
          <w:bCs/>
        </w:rPr>
      </w:pPr>
    </w:p>
    <w:p w:rsidR="009077D7" w:rsidRDefault="009077D7" w:rsidP="00C560D7">
      <w:pPr>
        <w:tabs>
          <w:tab w:val="left" w:pos="-284"/>
          <w:tab w:val="left" w:pos="360"/>
        </w:tabs>
        <w:ind w:left="284" w:hanging="284"/>
        <w:jc w:val="both"/>
        <w:rPr>
          <w:rFonts w:ascii="Arial" w:hAnsi="Arial" w:cs="Arial"/>
          <w:bCs/>
        </w:rPr>
      </w:pPr>
    </w:p>
    <w:p w:rsidR="00CE74E7" w:rsidRDefault="00CE74E7" w:rsidP="00C560D7">
      <w:pPr>
        <w:tabs>
          <w:tab w:val="left" w:pos="-284"/>
          <w:tab w:val="left" w:pos="360"/>
        </w:tabs>
        <w:ind w:left="284" w:hanging="284"/>
        <w:jc w:val="both"/>
        <w:rPr>
          <w:rFonts w:ascii="Arial" w:hAnsi="Arial" w:cs="Arial"/>
          <w:bCs/>
        </w:rPr>
      </w:pPr>
    </w:p>
    <w:p w:rsidR="00455616" w:rsidRDefault="00455616" w:rsidP="00C560D7">
      <w:pPr>
        <w:tabs>
          <w:tab w:val="left" w:pos="-284"/>
          <w:tab w:val="left" w:pos="360"/>
        </w:tabs>
        <w:ind w:left="284" w:hanging="284"/>
        <w:jc w:val="both"/>
        <w:rPr>
          <w:rFonts w:ascii="Arial" w:hAnsi="Arial" w:cs="Arial"/>
          <w:bCs/>
        </w:rPr>
      </w:pPr>
    </w:p>
    <w:tbl>
      <w:tblPr>
        <w:tblStyle w:val="Mkatabulky"/>
        <w:tblW w:w="0" w:type="auto"/>
        <w:tblInd w:w="284" w:type="dxa"/>
        <w:tblLook w:val="04A0" w:firstRow="1" w:lastRow="0" w:firstColumn="1" w:lastColumn="0" w:noHBand="0" w:noVBand="1"/>
      </w:tblPr>
      <w:tblGrid>
        <w:gridCol w:w="2108"/>
        <w:gridCol w:w="3254"/>
        <w:gridCol w:w="1718"/>
        <w:gridCol w:w="1698"/>
      </w:tblGrid>
      <w:tr w:rsidR="00485FF1" w:rsidRPr="00B21289" w:rsidTr="00470FB0">
        <w:tc>
          <w:tcPr>
            <w:tcW w:w="8778" w:type="dxa"/>
            <w:gridSpan w:val="4"/>
          </w:tcPr>
          <w:p w:rsidR="00485FF1" w:rsidRPr="00B21289" w:rsidRDefault="00470FB0" w:rsidP="00212026">
            <w:pPr>
              <w:tabs>
                <w:tab w:val="left" w:pos="-284"/>
                <w:tab w:val="left" w:pos="360"/>
              </w:tabs>
              <w:jc w:val="center"/>
              <w:rPr>
                <w:rFonts w:ascii="Arial" w:hAnsi="Arial" w:cs="Arial"/>
                <w:bCs/>
              </w:rPr>
            </w:pPr>
            <w:r>
              <w:rPr>
                <w:rFonts w:ascii="Arial" w:hAnsi="Arial" w:cs="Arial"/>
                <w:bCs/>
              </w:rPr>
              <w:t>P</w:t>
            </w:r>
            <w:r w:rsidR="00485FF1" w:rsidRPr="00B21289">
              <w:rPr>
                <w:rFonts w:ascii="Arial" w:hAnsi="Arial" w:cs="Arial"/>
                <w:bCs/>
              </w:rPr>
              <w:t xml:space="preserve"> o d p i s</w:t>
            </w:r>
            <w:r w:rsidR="00FF09D0">
              <w:rPr>
                <w:rFonts w:ascii="Arial" w:hAnsi="Arial" w:cs="Arial"/>
                <w:bCs/>
              </w:rPr>
              <w:t> </w:t>
            </w:r>
            <w:r w:rsidR="00485FF1" w:rsidRPr="00B21289">
              <w:rPr>
                <w:rFonts w:ascii="Arial" w:hAnsi="Arial" w:cs="Arial"/>
                <w:bCs/>
              </w:rPr>
              <w:t>y</w:t>
            </w:r>
          </w:p>
        </w:tc>
      </w:tr>
      <w:tr w:rsidR="00DF2169" w:rsidRPr="00B21289" w:rsidTr="00470FB0">
        <w:tc>
          <w:tcPr>
            <w:tcW w:w="2108" w:type="dxa"/>
          </w:tcPr>
          <w:p w:rsidR="00485FF1" w:rsidRPr="00FA6F9A" w:rsidRDefault="00485FF1" w:rsidP="00212026">
            <w:pPr>
              <w:tabs>
                <w:tab w:val="left" w:pos="-284"/>
                <w:tab w:val="left" w:pos="360"/>
              </w:tabs>
              <w:rPr>
                <w:rFonts w:ascii="Arial" w:hAnsi="Arial" w:cs="Arial"/>
                <w:bCs/>
                <w:sz w:val="20"/>
                <w:szCs w:val="20"/>
              </w:rPr>
            </w:pPr>
            <w:r w:rsidRPr="00FA6F9A">
              <w:rPr>
                <w:rFonts w:ascii="Arial" w:hAnsi="Arial" w:cs="Arial"/>
                <w:bCs/>
                <w:sz w:val="20"/>
                <w:szCs w:val="20"/>
              </w:rPr>
              <w:t>Předkladatel</w:t>
            </w:r>
          </w:p>
        </w:tc>
        <w:tc>
          <w:tcPr>
            <w:tcW w:w="3254" w:type="dxa"/>
          </w:tcPr>
          <w:p w:rsidR="00FA6F9A" w:rsidRDefault="00FA6F9A" w:rsidP="00485FF1">
            <w:pPr>
              <w:tabs>
                <w:tab w:val="left" w:pos="-284"/>
                <w:tab w:val="left" w:pos="360"/>
              </w:tabs>
              <w:rPr>
                <w:rFonts w:ascii="Arial" w:hAnsi="Arial" w:cs="Arial"/>
                <w:bCs/>
                <w:i/>
                <w:sz w:val="20"/>
                <w:szCs w:val="20"/>
              </w:rPr>
            </w:pPr>
          </w:p>
          <w:p w:rsidR="008E2ADA" w:rsidRDefault="00DF2169" w:rsidP="00485FF1">
            <w:pPr>
              <w:tabs>
                <w:tab w:val="left" w:pos="-284"/>
                <w:tab w:val="left" w:pos="360"/>
              </w:tabs>
              <w:rPr>
                <w:rFonts w:ascii="Arial" w:hAnsi="Arial" w:cs="Arial"/>
                <w:bCs/>
                <w:i/>
                <w:sz w:val="20"/>
                <w:szCs w:val="20"/>
              </w:rPr>
            </w:pPr>
            <w:r w:rsidRPr="00FA6F9A">
              <w:rPr>
                <w:rFonts w:ascii="Arial" w:hAnsi="Arial" w:cs="Arial"/>
                <w:bCs/>
                <w:i/>
                <w:sz w:val="20"/>
                <w:szCs w:val="20"/>
              </w:rPr>
              <w:t xml:space="preserve">Mgr. František Jura, </w:t>
            </w:r>
            <w:r w:rsidR="008E2ADA">
              <w:rPr>
                <w:rFonts w:ascii="Arial" w:hAnsi="Arial" w:cs="Arial"/>
                <w:bCs/>
                <w:i/>
                <w:sz w:val="20"/>
                <w:szCs w:val="20"/>
              </w:rPr>
              <w:t xml:space="preserve">MBA, </w:t>
            </w:r>
            <w:proofErr w:type="gramStart"/>
            <w:r w:rsidR="008E2ADA">
              <w:rPr>
                <w:rFonts w:ascii="Arial" w:hAnsi="Arial" w:cs="Arial"/>
                <w:bCs/>
                <w:i/>
                <w:sz w:val="20"/>
                <w:szCs w:val="20"/>
              </w:rPr>
              <w:t>LL.M.</w:t>
            </w:r>
            <w:proofErr w:type="gramEnd"/>
          </w:p>
          <w:p w:rsidR="00485FF1" w:rsidRPr="00FA6F9A" w:rsidRDefault="00DF2169" w:rsidP="00485FF1">
            <w:pPr>
              <w:tabs>
                <w:tab w:val="left" w:pos="-284"/>
                <w:tab w:val="left" w:pos="360"/>
              </w:tabs>
              <w:rPr>
                <w:rFonts w:ascii="Arial" w:hAnsi="Arial" w:cs="Arial"/>
                <w:bCs/>
                <w:i/>
                <w:sz w:val="20"/>
                <w:szCs w:val="20"/>
              </w:rPr>
            </w:pPr>
            <w:r w:rsidRPr="00FA6F9A">
              <w:rPr>
                <w:rFonts w:ascii="Arial" w:hAnsi="Arial" w:cs="Arial"/>
                <w:bCs/>
                <w:i/>
                <w:sz w:val="20"/>
                <w:szCs w:val="20"/>
              </w:rPr>
              <w:t>primátor</w:t>
            </w:r>
          </w:p>
          <w:p w:rsidR="00842C3C" w:rsidRPr="00FA6F9A" w:rsidRDefault="00842C3C" w:rsidP="00485FF1">
            <w:pPr>
              <w:tabs>
                <w:tab w:val="left" w:pos="-284"/>
                <w:tab w:val="left" w:pos="360"/>
              </w:tabs>
              <w:rPr>
                <w:rFonts w:ascii="Arial" w:hAnsi="Arial" w:cs="Arial"/>
                <w:bCs/>
                <w:i/>
                <w:sz w:val="20"/>
                <w:szCs w:val="20"/>
              </w:rPr>
            </w:pPr>
          </w:p>
        </w:tc>
        <w:tc>
          <w:tcPr>
            <w:tcW w:w="1718" w:type="dxa"/>
            <w:vAlign w:val="bottom"/>
          </w:tcPr>
          <w:p w:rsidR="00485FF1" w:rsidRDefault="00766377" w:rsidP="00293B93">
            <w:pPr>
              <w:tabs>
                <w:tab w:val="left" w:pos="-284"/>
                <w:tab w:val="left" w:pos="360"/>
              </w:tabs>
              <w:jc w:val="center"/>
              <w:rPr>
                <w:rFonts w:ascii="Arial" w:hAnsi="Arial" w:cs="Arial"/>
                <w:bCs/>
                <w:i/>
                <w:sz w:val="20"/>
                <w:szCs w:val="20"/>
              </w:rPr>
            </w:pPr>
            <w:proofErr w:type="gramStart"/>
            <w:r>
              <w:rPr>
                <w:rFonts w:ascii="Arial" w:hAnsi="Arial" w:cs="Arial"/>
                <w:bCs/>
                <w:i/>
                <w:sz w:val="20"/>
                <w:szCs w:val="20"/>
              </w:rPr>
              <w:t>18.11.2025</w:t>
            </w:r>
            <w:proofErr w:type="gramEnd"/>
          </w:p>
          <w:p w:rsidR="00766377" w:rsidRPr="00FA6F9A" w:rsidRDefault="00766377" w:rsidP="00293B93">
            <w:pPr>
              <w:tabs>
                <w:tab w:val="left" w:pos="-284"/>
                <w:tab w:val="left" w:pos="360"/>
              </w:tabs>
              <w:jc w:val="center"/>
              <w:rPr>
                <w:rFonts w:ascii="Arial" w:hAnsi="Arial" w:cs="Arial"/>
                <w:bCs/>
                <w:i/>
                <w:sz w:val="20"/>
                <w:szCs w:val="20"/>
              </w:rPr>
            </w:pPr>
          </w:p>
        </w:tc>
        <w:tc>
          <w:tcPr>
            <w:tcW w:w="1698" w:type="dxa"/>
            <w:vAlign w:val="bottom"/>
          </w:tcPr>
          <w:p w:rsidR="00485FF1" w:rsidRPr="00B21289" w:rsidRDefault="009B2315" w:rsidP="00212026">
            <w:pPr>
              <w:tabs>
                <w:tab w:val="left" w:pos="-284"/>
                <w:tab w:val="left" w:pos="360"/>
              </w:tabs>
              <w:jc w:val="center"/>
              <w:rPr>
                <w:rFonts w:ascii="Arial" w:hAnsi="Arial" w:cs="Arial"/>
                <w:bCs/>
                <w:i/>
              </w:rPr>
            </w:pPr>
            <w:r w:rsidRPr="00FA6F9A">
              <w:rPr>
                <w:rFonts w:ascii="Arial" w:hAnsi="Arial" w:cs="Arial"/>
                <w:bCs/>
                <w:i/>
                <w:sz w:val="20"/>
                <w:szCs w:val="20"/>
              </w:rPr>
              <w:t>Mgr. František Jura</w:t>
            </w:r>
            <w:r w:rsidR="00766377">
              <w:rPr>
                <w:rFonts w:ascii="Arial" w:hAnsi="Arial" w:cs="Arial"/>
                <w:bCs/>
                <w:i/>
                <w:sz w:val="20"/>
                <w:szCs w:val="20"/>
              </w:rPr>
              <w:t>, MBA, LL.M.,</w:t>
            </w:r>
            <w:r>
              <w:rPr>
                <w:rFonts w:ascii="Arial" w:hAnsi="Arial" w:cs="Arial"/>
                <w:bCs/>
                <w:i/>
                <w:sz w:val="20"/>
                <w:szCs w:val="20"/>
              </w:rPr>
              <w:t xml:space="preserve"> </w:t>
            </w:r>
            <w:proofErr w:type="gramStart"/>
            <w:r>
              <w:rPr>
                <w:rFonts w:ascii="Arial" w:hAnsi="Arial" w:cs="Arial"/>
                <w:bCs/>
                <w:i/>
                <w:sz w:val="20"/>
                <w:szCs w:val="20"/>
              </w:rPr>
              <w:t>v.r.</w:t>
            </w:r>
            <w:proofErr w:type="gramEnd"/>
          </w:p>
        </w:tc>
      </w:tr>
      <w:tr w:rsidR="00DF2169" w:rsidRPr="00B21289" w:rsidTr="00470FB0">
        <w:tc>
          <w:tcPr>
            <w:tcW w:w="2108" w:type="dxa"/>
          </w:tcPr>
          <w:p w:rsidR="00485FF1" w:rsidRPr="00FA6F9A" w:rsidRDefault="00485FF1" w:rsidP="00212026">
            <w:pPr>
              <w:tabs>
                <w:tab w:val="left" w:pos="-284"/>
                <w:tab w:val="left" w:pos="360"/>
              </w:tabs>
              <w:rPr>
                <w:rFonts w:ascii="Arial" w:hAnsi="Arial" w:cs="Arial"/>
                <w:bCs/>
                <w:sz w:val="20"/>
                <w:szCs w:val="20"/>
              </w:rPr>
            </w:pPr>
            <w:r w:rsidRPr="00FA6F9A">
              <w:rPr>
                <w:rFonts w:ascii="Arial" w:hAnsi="Arial" w:cs="Arial"/>
                <w:bCs/>
                <w:sz w:val="20"/>
                <w:szCs w:val="20"/>
              </w:rPr>
              <w:t>Za správnost</w:t>
            </w:r>
          </w:p>
        </w:tc>
        <w:tc>
          <w:tcPr>
            <w:tcW w:w="3254" w:type="dxa"/>
          </w:tcPr>
          <w:p w:rsidR="00964611" w:rsidRPr="00FA6F9A" w:rsidRDefault="00A25380" w:rsidP="00964611">
            <w:pPr>
              <w:tabs>
                <w:tab w:val="left" w:pos="-284"/>
                <w:tab w:val="left" w:pos="360"/>
              </w:tabs>
              <w:rPr>
                <w:rFonts w:ascii="Arial" w:hAnsi="Arial" w:cs="Arial"/>
                <w:bCs/>
                <w:i/>
                <w:sz w:val="20"/>
                <w:szCs w:val="20"/>
              </w:rPr>
            </w:pPr>
            <w:r w:rsidRPr="00FA6F9A">
              <w:rPr>
                <w:rFonts w:ascii="Arial" w:hAnsi="Arial" w:cs="Arial"/>
                <w:bCs/>
                <w:i/>
                <w:sz w:val="20"/>
                <w:szCs w:val="20"/>
              </w:rPr>
              <w:t>Mgr. Lenka Tisoňová,</w:t>
            </w:r>
          </w:p>
          <w:p w:rsidR="00EC693E" w:rsidRPr="00FA6F9A" w:rsidRDefault="00A25380" w:rsidP="00205B47">
            <w:pPr>
              <w:tabs>
                <w:tab w:val="left" w:pos="-284"/>
                <w:tab w:val="left" w:pos="360"/>
              </w:tabs>
              <w:rPr>
                <w:rFonts w:ascii="Arial" w:hAnsi="Arial" w:cs="Arial"/>
                <w:bCs/>
                <w:i/>
                <w:sz w:val="20"/>
                <w:szCs w:val="20"/>
              </w:rPr>
            </w:pPr>
            <w:r w:rsidRPr="00FA6F9A">
              <w:rPr>
                <w:rFonts w:ascii="Arial" w:hAnsi="Arial" w:cs="Arial"/>
                <w:bCs/>
                <w:i/>
                <w:sz w:val="20"/>
                <w:szCs w:val="20"/>
              </w:rPr>
              <w:t xml:space="preserve">vedoucí </w:t>
            </w:r>
            <w:r w:rsidR="00C1633D" w:rsidRPr="00FA6F9A">
              <w:rPr>
                <w:rFonts w:ascii="Arial" w:hAnsi="Arial" w:cs="Arial"/>
                <w:bCs/>
                <w:i/>
                <w:sz w:val="20"/>
                <w:szCs w:val="20"/>
              </w:rPr>
              <w:t>O</w:t>
            </w:r>
            <w:r w:rsidRPr="00FA6F9A">
              <w:rPr>
                <w:rFonts w:ascii="Arial" w:hAnsi="Arial" w:cs="Arial"/>
                <w:bCs/>
                <w:i/>
                <w:sz w:val="20"/>
                <w:szCs w:val="20"/>
              </w:rPr>
              <w:t>dboru vnitřní správy</w:t>
            </w:r>
          </w:p>
        </w:tc>
        <w:tc>
          <w:tcPr>
            <w:tcW w:w="1718" w:type="dxa"/>
            <w:vAlign w:val="bottom"/>
          </w:tcPr>
          <w:p w:rsidR="00485FF1" w:rsidRDefault="00485FF1" w:rsidP="00293B93">
            <w:pPr>
              <w:tabs>
                <w:tab w:val="left" w:pos="-284"/>
                <w:tab w:val="left" w:pos="360"/>
              </w:tabs>
              <w:jc w:val="center"/>
              <w:rPr>
                <w:rFonts w:ascii="Arial" w:hAnsi="Arial" w:cs="Arial"/>
                <w:bCs/>
                <w:i/>
                <w:sz w:val="20"/>
                <w:szCs w:val="20"/>
              </w:rPr>
            </w:pPr>
          </w:p>
          <w:p w:rsidR="00B72654" w:rsidRDefault="00766377" w:rsidP="00293B93">
            <w:pPr>
              <w:tabs>
                <w:tab w:val="left" w:pos="-284"/>
                <w:tab w:val="left" w:pos="360"/>
              </w:tabs>
              <w:jc w:val="center"/>
              <w:rPr>
                <w:rFonts w:ascii="Arial" w:hAnsi="Arial" w:cs="Arial"/>
                <w:bCs/>
                <w:i/>
                <w:sz w:val="20"/>
                <w:szCs w:val="20"/>
              </w:rPr>
            </w:pPr>
            <w:proofErr w:type="gramStart"/>
            <w:r>
              <w:rPr>
                <w:rFonts w:ascii="Arial" w:hAnsi="Arial" w:cs="Arial"/>
                <w:bCs/>
                <w:i/>
                <w:sz w:val="20"/>
                <w:szCs w:val="20"/>
              </w:rPr>
              <w:t>18.11.2025</w:t>
            </w:r>
            <w:proofErr w:type="gramEnd"/>
          </w:p>
          <w:p w:rsidR="00766377" w:rsidRPr="00FA6F9A" w:rsidRDefault="00766377" w:rsidP="00293B93">
            <w:pPr>
              <w:tabs>
                <w:tab w:val="left" w:pos="-284"/>
                <w:tab w:val="left" w:pos="360"/>
              </w:tabs>
              <w:jc w:val="center"/>
              <w:rPr>
                <w:rFonts w:ascii="Arial" w:hAnsi="Arial" w:cs="Arial"/>
                <w:bCs/>
                <w:i/>
                <w:sz w:val="20"/>
                <w:szCs w:val="20"/>
              </w:rPr>
            </w:pPr>
          </w:p>
        </w:tc>
        <w:tc>
          <w:tcPr>
            <w:tcW w:w="1698" w:type="dxa"/>
            <w:vAlign w:val="bottom"/>
          </w:tcPr>
          <w:p w:rsidR="00485FF1" w:rsidRPr="00B21289" w:rsidRDefault="009B2315" w:rsidP="00212026">
            <w:pPr>
              <w:tabs>
                <w:tab w:val="left" w:pos="-284"/>
                <w:tab w:val="left" w:pos="360"/>
              </w:tabs>
              <w:jc w:val="center"/>
              <w:rPr>
                <w:rFonts w:ascii="Arial" w:hAnsi="Arial" w:cs="Arial"/>
                <w:bCs/>
                <w:i/>
              </w:rPr>
            </w:pPr>
            <w:r w:rsidRPr="00FA6F9A">
              <w:rPr>
                <w:rFonts w:ascii="Arial" w:hAnsi="Arial" w:cs="Arial"/>
                <w:bCs/>
                <w:i/>
                <w:sz w:val="20"/>
                <w:szCs w:val="20"/>
              </w:rPr>
              <w:t>Mgr. Lenka Tisoňová</w:t>
            </w:r>
            <w:r>
              <w:rPr>
                <w:rFonts w:ascii="Arial" w:hAnsi="Arial" w:cs="Arial"/>
                <w:bCs/>
                <w:i/>
                <w:sz w:val="20"/>
                <w:szCs w:val="20"/>
              </w:rPr>
              <w:t xml:space="preserve"> </w:t>
            </w:r>
            <w:proofErr w:type="gramStart"/>
            <w:r>
              <w:rPr>
                <w:rFonts w:ascii="Arial" w:hAnsi="Arial" w:cs="Arial"/>
                <w:bCs/>
                <w:i/>
                <w:sz w:val="20"/>
                <w:szCs w:val="20"/>
              </w:rPr>
              <w:t>v.r.</w:t>
            </w:r>
            <w:proofErr w:type="gramEnd"/>
          </w:p>
        </w:tc>
      </w:tr>
      <w:tr w:rsidR="00DF2169" w:rsidRPr="00B21289" w:rsidTr="00470FB0">
        <w:tc>
          <w:tcPr>
            <w:tcW w:w="2108" w:type="dxa"/>
          </w:tcPr>
          <w:p w:rsidR="00485FF1" w:rsidRPr="00FA6F9A" w:rsidRDefault="00485FF1" w:rsidP="00D828CA">
            <w:pPr>
              <w:tabs>
                <w:tab w:val="left" w:pos="-284"/>
                <w:tab w:val="left" w:pos="360"/>
              </w:tabs>
              <w:rPr>
                <w:rFonts w:ascii="Arial" w:hAnsi="Arial" w:cs="Arial"/>
                <w:bCs/>
                <w:sz w:val="20"/>
                <w:szCs w:val="20"/>
              </w:rPr>
            </w:pPr>
            <w:r w:rsidRPr="00FA6F9A">
              <w:rPr>
                <w:rFonts w:ascii="Arial" w:hAnsi="Arial" w:cs="Arial"/>
                <w:bCs/>
                <w:sz w:val="20"/>
                <w:szCs w:val="20"/>
              </w:rPr>
              <w:t xml:space="preserve">Zpracovatel </w:t>
            </w:r>
          </w:p>
        </w:tc>
        <w:tc>
          <w:tcPr>
            <w:tcW w:w="3254" w:type="dxa"/>
          </w:tcPr>
          <w:p w:rsidR="00485FF1" w:rsidRPr="00FA6F9A" w:rsidRDefault="00DD1B4E" w:rsidP="00212026">
            <w:pPr>
              <w:tabs>
                <w:tab w:val="left" w:pos="-284"/>
                <w:tab w:val="left" w:pos="360"/>
              </w:tabs>
              <w:rPr>
                <w:rFonts w:ascii="Arial" w:hAnsi="Arial" w:cs="Arial"/>
                <w:bCs/>
                <w:i/>
                <w:sz w:val="20"/>
                <w:szCs w:val="20"/>
              </w:rPr>
            </w:pPr>
            <w:r w:rsidRPr="00FA6F9A">
              <w:rPr>
                <w:rFonts w:ascii="Arial" w:hAnsi="Arial" w:cs="Arial"/>
                <w:bCs/>
                <w:i/>
                <w:sz w:val="20"/>
                <w:szCs w:val="20"/>
              </w:rPr>
              <w:t>Mgr. Aneta Lešanská,</w:t>
            </w:r>
          </w:p>
          <w:p w:rsidR="00EA4110" w:rsidRPr="00FA6F9A" w:rsidRDefault="00FA6F9A" w:rsidP="00FA6F9A">
            <w:pPr>
              <w:tabs>
                <w:tab w:val="left" w:pos="-284"/>
                <w:tab w:val="left" w:pos="360"/>
              </w:tabs>
              <w:rPr>
                <w:rFonts w:ascii="Arial" w:hAnsi="Arial" w:cs="Arial"/>
                <w:bCs/>
                <w:i/>
                <w:sz w:val="20"/>
                <w:szCs w:val="20"/>
              </w:rPr>
            </w:pPr>
            <w:r>
              <w:rPr>
                <w:rFonts w:ascii="Arial" w:hAnsi="Arial" w:cs="Arial"/>
                <w:bCs/>
                <w:i/>
                <w:sz w:val="20"/>
                <w:szCs w:val="20"/>
              </w:rPr>
              <w:t>v</w:t>
            </w:r>
            <w:r w:rsidR="00DD1B4E" w:rsidRPr="00FA6F9A">
              <w:rPr>
                <w:rFonts w:ascii="Arial" w:hAnsi="Arial" w:cs="Arial"/>
                <w:bCs/>
                <w:i/>
                <w:sz w:val="20"/>
                <w:szCs w:val="20"/>
              </w:rPr>
              <w:t>edoucí právního oddělení Odboru vnitřní správy</w:t>
            </w:r>
          </w:p>
        </w:tc>
        <w:tc>
          <w:tcPr>
            <w:tcW w:w="1718" w:type="dxa"/>
            <w:vAlign w:val="bottom"/>
          </w:tcPr>
          <w:p w:rsidR="00485FF1" w:rsidRDefault="00766377" w:rsidP="00293B93">
            <w:pPr>
              <w:tabs>
                <w:tab w:val="left" w:pos="-284"/>
                <w:tab w:val="left" w:pos="360"/>
              </w:tabs>
              <w:jc w:val="center"/>
              <w:rPr>
                <w:rFonts w:ascii="Arial" w:hAnsi="Arial" w:cs="Arial"/>
                <w:bCs/>
                <w:i/>
                <w:sz w:val="20"/>
                <w:szCs w:val="20"/>
              </w:rPr>
            </w:pPr>
            <w:proofErr w:type="gramStart"/>
            <w:r>
              <w:rPr>
                <w:rFonts w:ascii="Arial" w:hAnsi="Arial" w:cs="Arial"/>
                <w:bCs/>
                <w:i/>
                <w:sz w:val="20"/>
                <w:szCs w:val="20"/>
              </w:rPr>
              <w:t>18.11.2025</w:t>
            </w:r>
            <w:proofErr w:type="gramEnd"/>
          </w:p>
          <w:p w:rsidR="00766377" w:rsidRPr="00FA6F9A" w:rsidRDefault="00766377" w:rsidP="00293B93">
            <w:pPr>
              <w:tabs>
                <w:tab w:val="left" w:pos="-284"/>
                <w:tab w:val="left" w:pos="360"/>
              </w:tabs>
              <w:jc w:val="center"/>
              <w:rPr>
                <w:rFonts w:ascii="Arial" w:hAnsi="Arial" w:cs="Arial"/>
                <w:bCs/>
                <w:i/>
                <w:sz w:val="20"/>
                <w:szCs w:val="20"/>
              </w:rPr>
            </w:pPr>
          </w:p>
        </w:tc>
        <w:tc>
          <w:tcPr>
            <w:tcW w:w="1698" w:type="dxa"/>
            <w:vAlign w:val="bottom"/>
          </w:tcPr>
          <w:p w:rsidR="00485FF1" w:rsidRPr="00B21289" w:rsidRDefault="009B2315" w:rsidP="00212026">
            <w:pPr>
              <w:tabs>
                <w:tab w:val="left" w:pos="-284"/>
                <w:tab w:val="left" w:pos="360"/>
              </w:tabs>
              <w:jc w:val="center"/>
              <w:rPr>
                <w:rFonts w:ascii="Arial" w:hAnsi="Arial" w:cs="Arial"/>
                <w:bCs/>
                <w:i/>
              </w:rPr>
            </w:pPr>
            <w:r w:rsidRPr="00FA6F9A">
              <w:rPr>
                <w:rFonts w:ascii="Arial" w:hAnsi="Arial" w:cs="Arial"/>
                <w:bCs/>
                <w:i/>
                <w:sz w:val="20"/>
                <w:szCs w:val="20"/>
              </w:rPr>
              <w:t>Mgr. Aneta Lešanská</w:t>
            </w:r>
            <w:r>
              <w:rPr>
                <w:rFonts w:ascii="Arial" w:hAnsi="Arial" w:cs="Arial"/>
                <w:bCs/>
                <w:i/>
                <w:sz w:val="20"/>
                <w:szCs w:val="20"/>
              </w:rPr>
              <w:t xml:space="preserve"> </w:t>
            </w:r>
            <w:proofErr w:type="gramStart"/>
            <w:r>
              <w:rPr>
                <w:rFonts w:ascii="Arial" w:hAnsi="Arial" w:cs="Arial"/>
                <w:bCs/>
                <w:i/>
                <w:sz w:val="20"/>
                <w:szCs w:val="20"/>
              </w:rPr>
              <w:t>v.r.</w:t>
            </w:r>
            <w:proofErr w:type="gramEnd"/>
          </w:p>
        </w:tc>
      </w:tr>
    </w:tbl>
    <w:p w:rsidR="00B8533E" w:rsidRPr="00470FB0" w:rsidRDefault="00C656E0" w:rsidP="00B8533E">
      <w:pPr>
        <w:pStyle w:val="Zkladntext"/>
        <w:tabs>
          <w:tab w:val="clear" w:pos="0"/>
          <w:tab w:val="left" w:pos="-284"/>
        </w:tabs>
        <w:ind w:left="426" w:hanging="426"/>
        <w:rPr>
          <w:rFonts w:ascii="Arial" w:hAnsi="Arial" w:cs="Arial"/>
          <w:b/>
          <w:sz w:val="22"/>
          <w:szCs w:val="22"/>
          <w:u w:val="single"/>
        </w:rPr>
      </w:pPr>
      <w:r w:rsidRPr="00470FB0">
        <w:rPr>
          <w:rFonts w:ascii="Arial" w:hAnsi="Arial" w:cs="Arial"/>
          <w:b/>
          <w:sz w:val="22"/>
          <w:szCs w:val="22"/>
          <w:u w:val="single"/>
        </w:rPr>
        <w:lastRenderedPageBreak/>
        <w:t>D</w:t>
      </w:r>
      <w:r w:rsidR="00B8533E" w:rsidRPr="00470FB0">
        <w:rPr>
          <w:rFonts w:ascii="Arial" w:hAnsi="Arial" w:cs="Arial"/>
          <w:b/>
          <w:sz w:val="22"/>
          <w:szCs w:val="22"/>
          <w:u w:val="single"/>
        </w:rPr>
        <w:t>ůvodová zpráva:</w:t>
      </w:r>
    </w:p>
    <w:p w:rsidR="00F04A00" w:rsidRDefault="00F04A00" w:rsidP="0092427E">
      <w:pPr>
        <w:pStyle w:val="Zkladntext"/>
        <w:tabs>
          <w:tab w:val="left" w:pos="-284"/>
        </w:tabs>
        <w:rPr>
          <w:rFonts w:ascii="Arial" w:hAnsi="Arial" w:cs="Arial"/>
          <w:sz w:val="22"/>
          <w:szCs w:val="22"/>
        </w:rPr>
      </w:pPr>
    </w:p>
    <w:p w:rsidR="009077D7" w:rsidRPr="00C07229" w:rsidRDefault="009077D7" w:rsidP="009077D7">
      <w:pPr>
        <w:pStyle w:val="Zkladntext2"/>
        <w:tabs>
          <w:tab w:val="left" w:pos="0"/>
        </w:tabs>
        <w:rPr>
          <w:rFonts w:ascii="Arial" w:hAnsi="Arial" w:cs="Arial"/>
          <w:b w:val="0"/>
          <w:bCs w:val="0"/>
          <w:sz w:val="22"/>
          <w:szCs w:val="22"/>
        </w:rPr>
      </w:pPr>
      <w:r w:rsidRPr="00C07229">
        <w:rPr>
          <w:rFonts w:ascii="Arial" w:hAnsi="Arial" w:cs="Arial"/>
          <w:b w:val="0"/>
          <w:bCs w:val="0"/>
          <w:sz w:val="22"/>
          <w:szCs w:val="22"/>
        </w:rPr>
        <w:t xml:space="preserve">Zastupitelstvo města Prostějova schválilo dne </w:t>
      </w:r>
      <w:proofErr w:type="gramStart"/>
      <w:r w:rsidRPr="00C07229">
        <w:rPr>
          <w:rFonts w:ascii="Arial" w:hAnsi="Arial" w:cs="Arial"/>
          <w:b w:val="0"/>
          <w:bCs w:val="0"/>
          <w:sz w:val="22"/>
          <w:szCs w:val="22"/>
        </w:rPr>
        <w:t>03.12.2024</w:t>
      </w:r>
      <w:proofErr w:type="gramEnd"/>
      <w:r w:rsidRPr="00C07229">
        <w:rPr>
          <w:rFonts w:ascii="Arial" w:hAnsi="Arial" w:cs="Arial"/>
          <w:b w:val="0"/>
          <w:bCs w:val="0"/>
          <w:sz w:val="22"/>
          <w:szCs w:val="22"/>
        </w:rPr>
        <w:t xml:space="preserve"> usnesením č. ZM/2024/14/30 zahájení negociačního procesu </w:t>
      </w:r>
      <w:r w:rsidRPr="00C07229">
        <w:rPr>
          <w:rFonts w:ascii="Arial" w:hAnsi="Arial" w:cs="Arial"/>
          <w:b w:val="0"/>
          <w:sz w:val="22"/>
          <w:szCs w:val="22"/>
        </w:rPr>
        <w:t>dle zákona č. 416/2009 Sb., o urychlení výstavby strategicky významné infrastruktury, v platném znění</w:t>
      </w:r>
      <w:r>
        <w:rPr>
          <w:rFonts w:ascii="Arial" w:hAnsi="Arial" w:cs="Arial"/>
          <w:b w:val="0"/>
          <w:sz w:val="22"/>
          <w:szCs w:val="22"/>
        </w:rPr>
        <w:t xml:space="preserve"> (dále jen „liniový zákon“)</w:t>
      </w:r>
      <w:r w:rsidRPr="00C07229">
        <w:rPr>
          <w:rFonts w:ascii="Arial" w:hAnsi="Arial" w:cs="Arial"/>
          <w:b w:val="0"/>
          <w:sz w:val="22"/>
          <w:szCs w:val="22"/>
        </w:rPr>
        <w:t xml:space="preserve">, u stavby Cyklistická stezka </w:t>
      </w:r>
      <w:proofErr w:type="spellStart"/>
      <w:r w:rsidRPr="00C07229">
        <w:rPr>
          <w:rFonts w:ascii="Arial" w:hAnsi="Arial" w:cs="Arial"/>
          <w:b w:val="0"/>
          <w:sz w:val="22"/>
          <w:szCs w:val="22"/>
        </w:rPr>
        <w:t>Určická</w:t>
      </w:r>
      <w:proofErr w:type="spellEnd"/>
      <w:r w:rsidRPr="00C07229">
        <w:rPr>
          <w:rFonts w:ascii="Arial" w:hAnsi="Arial" w:cs="Arial"/>
          <w:b w:val="0"/>
          <w:sz w:val="22"/>
          <w:szCs w:val="22"/>
        </w:rPr>
        <w:t xml:space="preserve"> I. a II. etapa</w:t>
      </w:r>
      <w:r w:rsidRPr="00C07229">
        <w:rPr>
          <w:rFonts w:ascii="Arial" w:hAnsi="Arial" w:cs="Arial"/>
          <w:b w:val="0"/>
          <w:bCs w:val="0"/>
          <w:sz w:val="22"/>
          <w:szCs w:val="22"/>
        </w:rPr>
        <w:t xml:space="preserve">, tedy stavby dopravní infrastruktury dle ustanovení § 1 odst. 2 písm. f) </w:t>
      </w:r>
      <w:r>
        <w:rPr>
          <w:rFonts w:ascii="Arial" w:hAnsi="Arial" w:cs="Arial"/>
          <w:b w:val="0"/>
          <w:bCs w:val="0"/>
          <w:sz w:val="22"/>
          <w:szCs w:val="22"/>
        </w:rPr>
        <w:t>liniového zákona</w:t>
      </w:r>
      <w:r w:rsidRPr="00C07229">
        <w:rPr>
          <w:rFonts w:ascii="Arial" w:hAnsi="Arial" w:cs="Arial"/>
          <w:b w:val="0"/>
          <w:bCs w:val="0"/>
          <w:sz w:val="22"/>
          <w:szCs w:val="22"/>
        </w:rPr>
        <w:t>,  a v souvislosti s tím výkup pozemků, a to:</w:t>
      </w:r>
    </w:p>
    <w:p w:rsidR="009077D7" w:rsidRPr="0030425E" w:rsidRDefault="009077D7" w:rsidP="009077D7">
      <w:pPr>
        <w:pStyle w:val="Zkladntext2"/>
        <w:numPr>
          <w:ilvl w:val="0"/>
          <w:numId w:val="42"/>
        </w:numPr>
        <w:tabs>
          <w:tab w:val="left" w:pos="0"/>
        </w:tabs>
        <w:ind w:left="284" w:hanging="284"/>
        <w:rPr>
          <w:rFonts w:ascii="Arial" w:hAnsi="Arial" w:cs="Arial"/>
          <w:bCs w:val="0"/>
          <w:sz w:val="22"/>
          <w:szCs w:val="22"/>
        </w:rPr>
      </w:pPr>
      <w:r w:rsidRPr="0030425E">
        <w:rPr>
          <w:rFonts w:ascii="Arial" w:hAnsi="Arial" w:cs="Arial"/>
          <w:b w:val="0"/>
          <w:sz w:val="22"/>
          <w:szCs w:val="22"/>
        </w:rPr>
        <w:t xml:space="preserve">dvou částí pozemku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225 – orná půda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w:t>
      </w:r>
      <w:proofErr w:type="spellStart"/>
      <w:r w:rsidRPr="0030425E">
        <w:rPr>
          <w:rFonts w:ascii="Arial" w:hAnsi="Arial" w:cs="Arial"/>
          <w:b w:val="0"/>
          <w:sz w:val="22"/>
          <w:szCs w:val="22"/>
        </w:rPr>
        <w:t>Žešov</w:t>
      </w:r>
      <w:proofErr w:type="spellEnd"/>
      <w:r w:rsidRPr="0030425E">
        <w:rPr>
          <w:rFonts w:ascii="Arial" w:hAnsi="Arial" w:cs="Arial"/>
          <w:b w:val="0"/>
          <w:sz w:val="22"/>
          <w:szCs w:val="22"/>
        </w:rPr>
        <w:t xml:space="preserve"> o celkové výměře 266 m</w:t>
      </w:r>
      <w:r w:rsidRPr="0030425E">
        <w:rPr>
          <w:rFonts w:ascii="Arial" w:hAnsi="Arial" w:cs="Arial"/>
          <w:b w:val="0"/>
          <w:sz w:val="22"/>
          <w:szCs w:val="22"/>
          <w:vertAlign w:val="superscript"/>
        </w:rPr>
        <w:t>2</w:t>
      </w:r>
      <w:r w:rsidRPr="0030425E">
        <w:rPr>
          <w:rFonts w:ascii="Arial" w:hAnsi="Arial" w:cs="Arial"/>
          <w:b w:val="0"/>
          <w:sz w:val="22"/>
          <w:szCs w:val="22"/>
        </w:rPr>
        <w:t xml:space="preserve"> (dle geometrického plánu č. 340-66.2/2023 nově pozemky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225/2 o výměře 228 m</w:t>
      </w:r>
      <w:r w:rsidRPr="0030425E">
        <w:rPr>
          <w:rFonts w:ascii="Arial" w:hAnsi="Arial" w:cs="Arial"/>
          <w:b w:val="0"/>
          <w:sz w:val="22"/>
          <w:szCs w:val="22"/>
          <w:vertAlign w:val="superscript"/>
        </w:rPr>
        <w:t>2</w:t>
      </w:r>
      <w:r w:rsidRPr="0030425E">
        <w:rPr>
          <w:rFonts w:ascii="Arial" w:hAnsi="Arial" w:cs="Arial"/>
          <w:b w:val="0"/>
          <w:sz w:val="22"/>
          <w:szCs w:val="22"/>
        </w:rPr>
        <w:t xml:space="preserve"> a </w:t>
      </w:r>
      <w:proofErr w:type="spellStart"/>
      <w:r w:rsidRPr="0030425E">
        <w:rPr>
          <w:rFonts w:ascii="Arial" w:hAnsi="Arial" w:cs="Arial"/>
          <w:b w:val="0"/>
          <w:sz w:val="22"/>
          <w:szCs w:val="22"/>
        </w:rPr>
        <w:t>p.č</w:t>
      </w:r>
      <w:proofErr w:type="spellEnd"/>
      <w:r w:rsidRPr="0030425E">
        <w:rPr>
          <w:rFonts w:ascii="Arial" w:hAnsi="Arial" w:cs="Arial"/>
          <w:b w:val="0"/>
          <w:sz w:val="22"/>
          <w:szCs w:val="22"/>
        </w:rPr>
        <w:t>. 225/3 o výměře 38 m</w:t>
      </w:r>
      <w:r w:rsidRPr="0030425E">
        <w:rPr>
          <w:rFonts w:ascii="Arial" w:hAnsi="Arial" w:cs="Arial"/>
          <w:b w:val="0"/>
          <w:sz w:val="22"/>
          <w:szCs w:val="22"/>
          <w:vertAlign w:val="superscript"/>
        </w:rPr>
        <w:t>2</w:t>
      </w:r>
      <w:r w:rsidRPr="0030425E">
        <w:rPr>
          <w:rFonts w:ascii="Arial" w:hAnsi="Arial" w:cs="Arial"/>
          <w:b w:val="0"/>
          <w:sz w:val="22"/>
          <w:szCs w:val="22"/>
        </w:rPr>
        <w:t>, oba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w:t>
      </w:r>
      <w:proofErr w:type="spellStart"/>
      <w:r w:rsidRPr="0030425E">
        <w:rPr>
          <w:rFonts w:ascii="Arial" w:hAnsi="Arial" w:cs="Arial"/>
          <w:b w:val="0"/>
          <w:sz w:val="22"/>
          <w:szCs w:val="22"/>
        </w:rPr>
        <w:t>Žešov</w:t>
      </w:r>
      <w:proofErr w:type="spellEnd"/>
      <w:r w:rsidRPr="0030425E">
        <w:rPr>
          <w:rFonts w:ascii="Arial" w:hAnsi="Arial" w:cs="Arial"/>
          <w:b w:val="0"/>
          <w:sz w:val="22"/>
          <w:szCs w:val="22"/>
        </w:rPr>
        <w:t>)</w:t>
      </w:r>
      <w:r>
        <w:rPr>
          <w:rFonts w:ascii="Arial" w:hAnsi="Arial" w:cs="Arial"/>
          <w:b w:val="0"/>
          <w:sz w:val="22"/>
          <w:szCs w:val="22"/>
        </w:rPr>
        <w:t>,</w:t>
      </w:r>
    </w:p>
    <w:p w:rsidR="009077D7" w:rsidRPr="0030425E" w:rsidRDefault="009077D7" w:rsidP="009077D7">
      <w:pPr>
        <w:pStyle w:val="Zkladntext2"/>
        <w:numPr>
          <w:ilvl w:val="0"/>
          <w:numId w:val="42"/>
        </w:numPr>
        <w:tabs>
          <w:tab w:val="left" w:pos="0"/>
        </w:tabs>
        <w:ind w:left="284" w:hanging="284"/>
        <w:rPr>
          <w:rFonts w:ascii="Arial" w:hAnsi="Arial" w:cs="Arial"/>
          <w:bCs w:val="0"/>
          <w:sz w:val="22"/>
          <w:szCs w:val="22"/>
        </w:rPr>
      </w:pPr>
      <w:r w:rsidRPr="0030425E">
        <w:rPr>
          <w:rFonts w:ascii="Arial" w:hAnsi="Arial" w:cs="Arial"/>
          <w:b w:val="0"/>
          <w:sz w:val="22"/>
          <w:szCs w:val="22"/>
        </w:rPr>
        <w:t xml:space="preserve">dvou částí pozemku </w:t>
      </w:r>
      <w:proofErr w:type="spellStart"/>
      <w:r w:rsidRPr="0030425E">
        <w:rPr>
          <w:rFonts w:ascii="Arial" w:hAnsi="Arial" w:cs="Arial"/>
          <w:b w:val="0"/>
          <w:sz w:val="22"/>
          <w:szCs w:val="22"/>
        </w:rPr>
        <w:t>p.č</w:t>
      </w:r>
      <w:proofErr w:type="spellEnd"/>
      <w:r w:rsidRPr="0030425E">
        <w:rPr>
          <w:rFonts w:ascii="Arial" w:hAnsi="Arial" w:cs="Arial"/>
          <w:b w:val="0"/>
          <w:sz w:val="22"/>
          <w:szCs w:val="22"/>
        </w:rPr>
        <w:t>.  224 – orná půda v </w:t>
      </w:r>
      <w:proofErr w:type="spellStart"/>
      <w:proofErr w:type="gramStart"/>
      <w:r w:rsidRPr="0030425E">
        <w:rPr>
          <w:rFonts w:ascii="Arial" w:hAnsi="Arial" w:cs="Arial"/>
          <w:b w:val="0"/>
          <w:sz w:val="22"/>
          <w:szCs w:val="22"/>
        </w:rPr>
        <w:t>k.ú</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w:t>
      </w:r>
      <w:proofErr w:type="spellStart"/>
      <w:r w:rsidRPr="0030425E">
        <w:rPr>
          <w:rFonts w:ascii="Arial" w:hAnsi="Arial" w:cs="Arial"/>
          <w:b w:val="0"/>
          <w:sz w:val="22"/>
          <w:szCs w:val="22"/>
        </w:rPr>
        <w:t>Žešov</w:t>
      </w:r>
      <w:proofErr w:type="spellEnd"/>
      <w:r w:rsidRPr="0030425E">
        <w:rPr>
          <w:rFonts w:ascii="Arial" w:hAnsi="Arial" w:cs="Arial"/>
          <w:b w:val="0"/>
          <w:sz w:val="22"/>
          <w:szCs w:val="22"/>
        </w:rPr>
        <w:t xml:space="preserve"> o celkové výměře 313 m</w:t>
      </w:r>
      <w:r w:rsidRPr="0030425E">
        <w:rPr>
          <w:rFonts w:ascii="Arial" w:hAnsi="Arial" w:cs="Arial"/>
          <w:b w:val="0"/>
          <w:sz w:val="22"/>
          <w:szCs w:val="22"/>
          <w:vertAlign w:val="superscript"/>
        </w:rPr>
        <w:t>2</w:t>
      </w:r>
      <w:r w:rsidRPr="0030425E">
        <w:rPr>
          <w:rFonts w:ascii="Arial" w:hAnsi="Arial" w:cs="Arial"/>
          <w:b w:val="0"/>
          <w:sz w:val="22"/>
          <w:szCs w:val="22"/>
        </w:rPr>
        <w:t xml:space="preserve"> (dle geometrického plánu č. 340-66.2/2023 nově pozemky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224/2 o výměře 207 m</w:t>
      </w:r>
      <w:r w:rsidRPr="0030425E">
        <w:rPr>
          <w:rFonts w:ascii="Arial" w:hAnsi="Arial" w:cs="Arial"/>
          <w:b w:val="0"/>
          <w:sz w:val="22"/>
          <w:szCs w:val="22"/>
          <w:vertAlign w:val="superscript"/>
        </w:rPr>
        <w:t>2</w:t>
      </w:r>
      <w:r w:rsidRPr="0030425E">
        <w:rPr>
          <w:rFonts w:ascii="Arial" w:hAnsi="Arial" w:cs="Arial"/>
          <w:b w:val="0"/>
          <w:sz w:val="22"/>
          <w:szCs w:val="22"/>
        </w:rPr>
        <w:t xml:space="preserve"> a </w:t>
      </w:r>
      <w:proofErr w:type="spellStart"/>
      <w:r w:rsidRPr="0030425E">
        <w:rPr>
          <w:rFonts w:ascii="Arial" w:hAnsi="Arial" w:cs="Arial"/>
          <w:b w:val="0"/>
          <w:sz w:val="22"/>
          <w:szCs w:val="22"/>
        </w:rPr>
        <w:t>p.č</w:t>
      </w:r>
      <w:proofErr w:type="spellEnd"/>
      <w:r w:rsidRPr="0030425E">
        <w:rPr>
          <w:rFonts w:ascii="Arial" w:hAnsi="Arial" w:cs="Arial"/>
          <w:b w:val="0"/>
          <w:sz w:val="22"/>
          <w:szCs w:val="22"/>
        </w:rPr>
        <w:t>. 224/3 o výměře 106 m</w:t>
      </w:r>
      <w:r w:rsidRPr="0030425E">
        <w:rPr>
          <w:rFonts w:ascii="Arial" w:hAnsi="Arial" w:cs="Arial"/>
          <w:b w:val="0"/>
          <w:sz w:val="22"/>
          <w:szCs w:val="22"/>
          <w:vertAlign w:val="superscript"/>
        </w:rPr>
        <w:t>2</w:t>
      </w:r>
      <w:r w:rsidRPr="0030425E">
        <w:rPr>
          <w:rFonts w:ascii="Arial" w:hAnsi="Arial" w:cs="Arial"/>
          <w:b w:val="0"/>
          <w:sz w:val="22"/>
          <w:szCs w:val="22"/>
        </w:rPr>
        <w:t>, oba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w:t>
      </w:r>
      <w:proofErr w:type="spellStart"/>
      <w:r w:rsidRPr="0030425E">
        <w:rPr>
          <w:rFonts w:ascii="Arial" w:hAnsi="Arial" w:cs="Arial"/>
          <w:b w:val="0"/>
          <w:sz w:val="22"/>
          <w:szCs w:val="22"/>
        </w:rPr>
        <w:t>Žešov</w:t>
      </w:r>
      <w:proofErr w:type="spellEnd"/>
      <w:r w:rsidRPr="0030425E">
        <w:rPr>
          <w:rFonts w:ascii="Arial" w:hAnsi="Arial" w:cs="Arial"/>
          <w:b w:val="0"/>
          <w:sz w:val="22"/>
          <w:szCs w:val="22"/>
        </w:rPr>
        <w:t>)</w:t>
      </w:r>
      <w:r>
        <w:rPr>
          <w:rFonts w:ascii="Arial" w:hAnsi="Arial" w:cs="Arial"/>
          <w:b w:val="0"/>
          <w:sz w:val="22"/>
          <w:szCs w:val="22"/>
        </w:rPr>
        <w:t>,</w:t>
      </w:r>
    </w:p>
    <w:p w:rsidR="009077D7" w:rsidRPr="0030425E" w:rsidRDefault="009077D7" w:rsidP="009077D7">
      <w:pPr>
        <w:pStyle w:val="Zkladntext2"/>
        <w:numPr>
          <w:ilvl w:val="0"/>
          <w:numId w:val="42"/>
        </w:numPr>
        <w:tabs>
          <w:tab w:val="left" w:pos="0"/>
        </w:tabs>
        <w:ind w:left="284" w:hanging="284"/>
        <w:rPr>
          <w:rFonts w:ascii="Arial" w:hAnsi="Arial" w:cs="Arial"/>
          <w:bCs w:val="0"/>
          <w:sz w:val="22"/>
          <w:szCs w:val="22"/>
        </w:rPr>
      </w:pPr>
      <w:r w:rsidRPr="0030425E">
        <w:rPr>
          <w:rFonts w:ascii="Arial" w:hAnsi="Arial" w:cs="Arial"/>
          <w:b w:val="0"/>
          <w:sz w:val="22"/>
          <w:szCs w:val="22"/>
        </w:rPr>
        <w:t xml:space="preserve">dvou částí pozemku </w:t>
      </w:r>
      <w:proofErr w:type="spellStart"/>
      <w:r w:rsidRPr="0030425E">
        <w:rPr>
          <w:rFonts w:ascii="Arial" w:hAnsi="Arial" w:cs="Arial"/>
          <w:b w:val="0"/>
          <w:sz w:val="22"/>
          <w:szCs w:val="22"/>
        </w:rPr>
        <w:t>p.č</w:t>
      </w:r>
      <w:proofErr w:type="spellEnd"/>
      <w:r w:rsidRPr="0030425E">
        <w:rPr>
          <w:rFonts w:ascii="Arial" w:hAnsi="Arial" w:cs="Arial"/>
          <w:b w:val="0"/>
          <w:sz w:val="22"/>
          <w:szCs w:val="22"/>
        </w:rPr>
        <w:t>.  223 – orná půda v </w:t>
      </w:r>
      <w:proofErr w:type="spellStart"/>
      <w:proofErr w:type="gramStart"/>
      <w:r w:rsidRPr="0030425E">
        <w:rPr>
          <w:rFonts w:ascii="Arial" w:hAnsi="Arial" w:cs="Arial"/>
          <w:b w:val="0"/>
          <w:sz w:val="22"/>
          <w:szCs w:val="22"/>
        </w:rPr>
        <w:t>k.ú</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w:t>
      </w:r>
      <w:proofErr w:type="spellStart"/>
      <w:r w:rsidRPr="0030425E">
        <w:rPr>
          <w:rFonts w:ascii="Arial" w:hAnsi="Arial" w:cs="Arial"/>
          <w:b w:val="0"/>
          <w:sz w:val="22"/>
          <w:szCs w:val="22"/>
        </w:rPr>
        <w:t>Žešov</w:t>
      </w:r>
      <w:proofErr w:type="spellEnd"/>
      <w:r w:rsidRPr="0030425E">
        <w:rPr>
          <w:rFonts w:ascii="Arial" w:hAnsi="Arial" w:cs="Arial"/>
          <w:b w:val="0"/>
          <w:sz w:val="22"/>
          <w:szCs w:val="22"/>
        </w:rPr>
        <w:t xml:space="preserve"> o celkové výměře 168 m</w:t>
      </w:r>
      <w:r w:rsidRPr="0030425E">
        <w:rPr>
          <w:rFonts w:ascii="Arial" w:hAnsi="Arial" w:cs="Arial"/>
          <w:b w:val="0"/>
          <w:sz w:val="22"/>
          <w:szCs w:val="22"/>
          <w:vertAlign w:val="superscript"/>
        </w:rPr>
        <w:t>2</w:t>
      </w:r>
      <w:r w:rsidRPr="0030425E">
        <w:rPr>
          <w:rFonts w:ascii="Arial" w:hAnsi="Arial" w:cs="Arial"/>
          <w:b w:val="0"/>
          <w:sz w:val="22"/>
          <w:szCs w:val="22"/>
        </w:rPr>
        <w:t xml:space="preserve"> (dle geometrického plánu č. 340-66.2/2023 nově pozemky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223/2 o výměře 107 m</w:t>
      </w:r>
      <w:r w:rsidRPr="0030425E">
        <w:rPr>
          <w:rFonts w:ascii="Arial" w:hAnsi="Arial" w:cs="Arial"/>
          <w:b w:val="0"/>
          <w:sz w:val="22"/>
          <w:szCs w:val="22"/>
          <w:vertAlign w:val="superscript"/>
        </w:rPr>
        <w:t>2</w:t>
      </w:r>
      <w:r w:rsidRPr="0030425E">
        <w:rPr>
          <w:rFonts w:ascii="Arial" w:hAnsi="Arial" w:cs="Arial"/>
          <w:b w:val="0"/>
          <w:sz w:val="22"/>
          <w:szCs w:val="22"/>
        </w:rPr>
        <w:t xml:space="preserve"> a </w:t>
      </w:r>
      <w:proofErr w:type="spellStart"/>
      <w:r w:rsidRPr="0030425E">
        <w:rPr>
          <w:rFonts w:ascii="Arial" w:hAnsi="Arial" w:cs="Arial"/>
          <w:b w:val="0"/>
          <w:sz w:val="22"/>
          <w:szCs w:val="22"/>
        </w:rPr>
        <w:t>p.č</w:t>
      </w:r>
      <w:proofErr w:type="spellEnd"/>
      <w:r w:rsidRPr="0030425E">
        <w:rPr>
          <w:rFonts w:ascii="Arial" w:hAnsi="Arial" w:cs="Arial"/>
          <w:b w:val="0"/>
          <w:sz w:val="22"/>
          <w:szCs w:val="22"/>
        </w:rPr>
        <w:t>. 223/3 o výměře 61 m</w:t>
      </w:r>
      <w:r w:rsidRPr="0030425E">
        <w:rPr>
          <w:rFonts w:ascii="Arial" w:hAnsi="Arial" w:cs="Arial"/>
          <w:b w:val="0"/>
          <w:sz w:val="22"/>
          <w:szCs w:val="22"/>
          <w:vertAlign w:val="superscript"/>
        </w:rPr>
        <w:t>2</w:t>
      </w:r>
      <w:r w:rsidRPr="0030425E">
        <w:rPr>
          <w:rFonts w:ascii="Arial" w:hAnsi="Arial" w:cs="Arial"/>
          <w:b w:val="0"/>
          <w:sz w:val="22"/>
          <w:szCs w:val="22"/>
        </w:rPr>
        <w:t>, oba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w:t>
      </w:r>
      <w:proofErr w:type="spellStart"/>
      <w:r w:rsidRPr="0030425E">
        <w:rPr>
          <w:rFonts w:ascii="Arial" w:hAnsi="Arial" w:cs="Arial"/>
          <w:b w:val="0"/>
          <w:sz w:val="22"/>
          <w:szCs w:val="22"/>
        </w:rPr>
        <w:t>Žešov</w:t>
      </w:r>
      <w:proofErr w:type="spellEnd"/>
      <w:r w:rsidRPr="0030425E">
        <w:rPr>
          <w:rFonts w:ascii="Arial" w:hAnsi="Arial" w:cs="Arial"/>
          <w:b w:val="0"/>
          <w:sz w:val="22"/>
          <w:szCs w:val="22"/>
        </w:rPr>
        <w:t>)</w:t>
      </w:r>
      <w:r>
        <w:rPr>
          <w:rFonts w:ascii="Arial" w:hAnsi="Arial" w:cs="Arial"/>
          <w:b w:val="0"/>
          <w:sz w:val="22"/>
          <w:szCs w:val="22"/>
        </w:rPr>
        <w:t>,</w:t>
      </w:r>
    </w:p>
    <w:p w:rsidR="009077D7" w:rsidRPr="0030425E" w:rsidRDefault="009077D7" w:rsidP="009077D7">
      <w:pPr>
        <w:pStyle w:val="Zkladntext2"/>
        <w:numPr>
          <w:ilvl w:val="0"/>
          <w:numId w:val="42"/>
        </w:numPr>
        <w:tabs>
          <w:tab w:val="left" w:pos="0"/>
        </w:tabs>
        <w:ind w:left="284" w:hanging="284"/>
        <w:rPr>
          <w:rFonts w:ascii="Arial" w:hAnsi="Arial" w:cs="Arial"/>
          <w:bCs w:val="0"/>
          <w:sz w:val="22"/>
          <w:szCs w:val="22"/>
        </w:rPr>
      </w:pPr>
      <w:r w:rsidRPr="0030425E">
        <w:rPr>
          <w:rFonts w:ascii="Arial" w:hAnsi="Arial" w:cs="Arial"/>
          <w:b w:val="0"/>
          <w:sz w:val="22"/>
          <w:szCs w:val="22"/>
        </w:rPr>
        <w:t xml:space="preserve">dvou částí pozemku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222/1 – orná půda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w:t>
      </w:r>
      <w:proofErr w:type="spellStart"/>
      <w:r w:rsidRPr="0030425E">
        <w:rPr>
          <w:rFonts w:ascii="Arial" w:hAnsi="Arial" w:cs="Arial"/>
          <w:b w:val="0"/>
          <w:sz w:val="22"/>
          <w:szCs w:val="22"/>
        </w:rPr>
        <w:t>Žešov</w:t>
      </w:r>
      <w:proofErr w:type="spellEnd"/>
      <w:r w:rsidRPr="0030425E">
        <w:rPr>
          <w:rFonts w:ascii="Arial" w:hAnsi="Arial" w:cs="Arial"/>
          <w:b w:val="0"/>
          <w:sz w:val="22"/>
          <w:szCs w:val="22"/>
        </w:rPr>
        <w:t xml:space="preserve"> o celkové výměře 613 m</w:t>
      </w:r>
      <w:r w:rsidRPr="0030425E">
        <w:rPr>
          <w:rFonts w:ascii="Arial" w:hAnsi="Arial" w:cs="Arial"/>
          <w:b w:val="0"/>
          <w:sz w:val="22"/>
          <w:szCs w:val="22"/>
          <w:vertAlign w:val="superscript"/>
        </w:rPr>
        <w:t>2</w:t>
      </w:r>
      <w:r w:rsidRPr="0030425E">
        <w:rPr>
          <w:rFonts w:ascii="Arial" w:hAnsi="Arial" w:cs="Arial"/>
          <w:b w:val="0"/>
          <w:sz w:val="22"/>
          <w:szCs w:val="22"/>
        </w:rPr>
        <w:t xml:space="preserve"> (dle geometrického plánu č. 340-66.2/2023 nově pozemky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222/3 o výměře 388 m</w:t>
      </w:r>
      <w:r w:rsidRPr="0030425E">
        <w:rPr>
          <w:rFonts w:ascii="Arial" w:hAnsi="Arial" w:cs="Arial"/>
          <w:b w:val="0"/>
          <w:sz w:val="22"/>
          <w:szCs w:val="22"/>
          <w:vertAlign w:val="superscript"/>
        </w:rPr>
        <w:t>2</w:t>
      </w:r>
      <w:r w:rsidRPr="0030425E">
        <w:rPr>
          <w:rFonts w:ascii="Arial" w:hAnsi="Arial" w:cs="Arial"/>
          <w:b w:val="0"/>
          <w:sz w:val="22"/>
          <w:szCs w:val="22"/>
        </w:rPr>
        <w:t xml:space="preserve"> a </w:t>
      </w:r>
      <w:proofErr w:type="spellStart"/>
      <w:r w:rsidRPr="0030425E">
        <w:rPr>
          <w:rFonts w:ascii="Arial" w:hAnsi="Arial" w:cs="Arial"/>
          <w:b w:val="0"/>
          <w:sz w:val="22"/>
          <w:szCs w:val="22"/>
        </w:rPr>
        <w:t>p.č</w:t>
      </w:r>
      <w:proofErr w:type="spellEnd"/>
      <w:r w:rsidRPr="0030425E">
        <w:rPr>
          <w:rFonts w:ascii="Arial" w:hAnsi="Arial" w:cs="Arial"/>
          <w:b w:val="0"/>
          <w:sz w:val="22"/>
          <w:szCs w:val="22"/>
        </w:rPr>
        <w:t>. 222/4 o výměře 225 m</w:t>
      </w:r>
      <w:r w:rsidRPr="0030425E">
        <w:rPr>
          <w:rFonts w:ascii="Arial" w:hAnsi="Arial" w:cs="Arial"/>
          <w:b w:val="0"/>
          <w:sz w:val="22"/>
          <w:szCs w:val="22"/>
          <w:vertAlign w:val="superscript"/>
        </w:rPr>
        <w:t>2</w:t>
      </w:r>
      <w:r w:rsidRPr="0030425E">
        <w:rPr>
          <w:rFonts w:ascii="Arial" w:hAnsi="Arial" w:cs="Arial"/>
          <w:b w:val="0"/>
          <w:sz w:val="22"/>
          <w:szCs w:val="22"/>
        </w:rPr>
        <w:t>, oba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w:t>
      </w:r>
      <w:proofErr w:type="spellStart"/>
      <w:r w:rsidRPr="0030425E">
        <w:rPr>
          <w:rFonts w:ascii="Arial" w:hAnsi="Arial" w:cs="Arial"/>
          <w:b w:val="0"/>
          <w:sz w:val="22"/>
          <w:szCs w:val="22"/>
        </w:rPr>
        <w:t>Žešov</w:t>
      </w:r>
      <w:proofErr w:type="spellEnd"/>
      <w:r w:rsidRPr="0030425E">
        <w:rPr>
          <w:rFonts w:ascii="Arial" w:hAnsi="Arial" w:cs="Arial"/>
          <w:b w:val="0"/>
          <w:sz w:val="22"/>
          <w:szCs w:val="22"/>
        </w:rPr>
        <w:t>)</w:t>
      </w:r>
      <w:r>
        <w:rPr>
          <w:rFonts w:ascii="Arial" w:hAnsi="Arial" w:cs="Arial"/>
          <w:b w:val="0"/>
          <w:sz w:val="22"/>
          <w:szCs w:val="22"/>
        </w:rPr>
        <w:t>,</w:t>
      </w:r>
    </w:p>
    <w:p w:rsidR="009077D7" w:rsidRPr="0030425E" w:rsidRDefault="009077D7" w:rsidP="009077D7">
      <w:pPr>
        <w:pStyle w:val="Zkladntext2"/>
        <w:numPr>
          <w:ilvl w:val="0"/>
          <w:numId w:val="42"/>
        </w:numPr>
        <w:tabs>
          <w:tab w:val="left" w:pos="0"/>
        </w:tabs>
        <w:ind w:left="284" w:hanging="284"/>
        <w:rPr>
          <w:rFonts w:ascii="Arial" w:hAnsi="Arial" w:cs="Arial"/>
          <w:bCs w:val="0"/>
          <w:sz w:val="22"/>
          <w:szCs w:val="22"/>
        </w:rPr>
      </w:pPr>
      <w:r w:rsidRPr="0030425E">
        <w:rPr>
          <w:rFonts w:ascii="Arial" w:hAnsi="Arial" w:cs="Arial"/>
          <w:b w:val="0"/>
          <w:sz w:val="22"/>
          <w:szCs w:val="22"/>
        </w:rPr>
        <w:t xml:space="preserve">části pozemku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6454/1 – orná půda o výměře 137 m</w:t>
      </w:r>
      <w:r w:rsidRPr="0030425E">
        <w:rPr>
          <w:rFonts w:ascii="Arial" w:hAnsi="Arial" w:cs="Arial"/>
          <w:b w:val="0"/>
          <w:sz w:val="22"/>
          <w:szCs w:val="22"/>
          <w:vertAlign w:val="superscript"/>
        </w:rPr>
        <w:t xml:space="preserve">2 </w:t>
      </w:r>
      <w:r w:rsidRPr="0030425E">
        <w:rPr>
          <w:rFonts w:ascii="Arial" w:hAnsi="Arial" w:cs="Arial"/>
          <w:b w:val="0"/>
          <w:sz w:val="22"/>
          <w:szCs w:val="22"/>
        </w:rPr>
        <w:t>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Prostějov (dle geometrického plánu č. 7276-66.1/2023 nově pozemek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6454/3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Prostějov)</w:t>
      </w:r>
      <w:r>
        <w:rPr>
          <w:rFonts w:ascii="Arial" w:hAnsi="Arial" w:cs="Arial"/>
          <w:b w:val="0"/>
          <w:sz w:val="22"/>
          <w:szCs w:val="22"/>
        </w:rPr>
        <w:t>,</w:t>
      </w:r>
    </w:p>
    <w:p w:rsidR="009077D7" w:rsidRPr="0030425E" w:rsidRDefault="009077D7" w:rsidP="009077D7">
      <w:pPr>
        <w:pStyle w:val="Zkladntext2"/>
        <w:numPr>
          <w:ilvl w:val="0"/>
          <w:numId w:val="42"/>
        </w:numPr>
        <w:tabs>
          <w:tab w:val="left" w:pos="0"/>
        </w:tabs>
        <w:ind w:left="284" w:hanging="284"/>
        <w:rPr>
          <w:rFonts w:ascii="Arial" w:hAnsi="Arial" w:cs="Arial"/>
          <w:bCs w:val="0"/>
          <w:sz w:val="22"/>
          <w:szCs w:val="22"/>
        </w:rPr>
      </w:pPr>
      <w:r w:rsidRPr="0030425E">
        <w:rPr>
          <w:rFonts w:ascii="Arial" w:hAnsi="Arial" w:cs="Arial"/>
          <w:b w:val="0"/>
          <w:sz w:val="22"/>
          <w:szCs w:val="22"/>
        </w:rPr>
        <w:t xml:space="preserve">části pozemku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6444/1 – zahrada o výměře 19 m</w:t>
      </w:r>
      <w:r w:rsidRPr="0030425E">
        <w:rPr>
          <w:rFonts w:ascii="Arial" w:hAnsi="Arial" w:cs="Arial"/>
          <w:b w:val="0"/>
          <w:sz w:val="22"/>
          <w:szCs w:val="22"/>
          <w:vertAlign w:val="superscript"/>
        </w:rPr>
        <w:t>2</w:t>
      </w:r>
      <w:r w:rsidRPr="0030425E">
        <w:rPr>
          <w:rFonts w:ascii="Arial" w:hAnsi="Arial" w:cs="Arial"/>
          <w:b w:val="0"/>
          <w:sz w:val="22"/>
          <w:szCs w:val="22"/>
        </w:rPr>
        <w:t xml:space="preserve">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Prostějov (dle geometrického plánu č. 7276-66.1/2023 nově pozemek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6444/4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xml:space="preserve">. Prostějov), </w:t>
      </w:r>
    </w:p>
    <w:p w:rsidR="009077D7" w:rsidRPr="00B93B5A" w:rsidRDefault="009077D7" w:rsidP="009077D7">
      <w:pPr>
        <w:pStyle w:val="Zkladntext2"/>
        <w:numPr>
          <w:ilvl w:val="0"/>
          <w:numId w:val="42"/>
        </w:numPr>
        <w:tabs>
          <w:tab w:val="left" w:pos="0"/>
        </w:tabs>
        <w:ind w:left="284" w:hanging="284"/>
        <w:rPr>
          <w:rFonts w:ascii="Arial" w:hAnsi="Arial" w:cs="Arial"/>
          <w:bCs w:val="0"/>
          <w:sz w:val="22"/>
          <w:szCs w:val="22"/>
        </w:rPr>
      </w:pPr>
      <w:r w:rsidRPr="0030425E">
        <w:rPr>
          <w:rFonts w:ascii="Arial" w:hAnsi="Arial" w:cs="Arial"/>
          <w:b w:val="0"/>
          <w:sz w:val="22"/>
          <w:szCs w:val="22"/>
        </w:rPr>
        <w:t xml:space="preserve">částí pozemků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6368 – zahrada, </w:t>
      </w:r>
      <w:proofErr w:type="spellStart"/>
      <w:r w:rsidRPr="0030425E">
        <w:rPr>
          <w:rFonts w:ascii="Arial" w:hAnsi="Arial" w:cs="Arial"/>
          <w:b w:val="0"/>
          <w:sz w:val="22"/>
          <w:szCs w:val="22"/>
        </w:rPr>
        <w:t>p.č</w:t>
      </w:r>
      <w:proofErr w:type="spellEnd"/>
      <w:r w:rsidRPr="0030425E">
        <w:rPr>
          <w:rFonts w:ascii="Arial" w:hAnsi="Arial" w:cs="Arial"/>
          <w:b w:val="0"/>
          <w:sz w:val="22"/>
          <w:szCs w:val="22"/>
        </w:rPr>
        <w:t xml:space="preserve">. 6441 – zahrada, </w:t>
      </w:r>
      <w:proofErr w:type="spellStart"/>
      <w:r w:rsidRPr="0030425E">
        <w:rPr>
          <w:rFonts w:ascii="Arial" w:hAnsi="Arial" w:cs="Arial"/>
          <w:b w:val="0"/>
          <w:sz w:val="22"/>
          <w:szCs w:val="22"/>
        </w:rPr>
        <w:t>p.č</w:t>
      </w:r>
      <w:proofErr w:type="spellEnd"/>
      <w:r w:rsidRPr="0030425E">
        <w:rPr>
          <w:rFonts w:ascii="Arial" w:hAnsi="Arial" w:cs="Arial"/>
          <w:b w:val="0"/>
          <w:sz w:val="22"/>
          <w:szCs w:val="22"/>
        </w:rPr>
        <w:t xml:space="preserve">. 6442 – zahrada a </w:t>
      </w:r>
      <w:proofErr w:type="spellStart"/>
      <w:r w:rsidRPr="0030425E">
        <w:rPr>
          <w:rFonts w:ascii="Arial" w:hAnsi="Arial" w:cs="Arial"/>
          <w:b w:val="0"/>
          <w:sz w:val="22"/>
          <w:szCs w:val="22"/>
        </w:rPr>
        <w:t>p.č</w:t>
      </w:r>
      <w:proofErr w:type="spellEnd"/>
      <w:r w:rsidRPr="0030425E">
        <w:rPr>
          <w:rFonts w:ascii="Arial" w:hAnsi="Arial" w:cs="Arial"/>
          <w:b w:val="0"/>
          <w:sz w:val="22"/>
          <w:szCs w:val="22"/>
        </w:rPr>
        <w:t>. 6443 – zahrada, vše 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Prostějov, o celkové výměře 425 m</w:t>
      </w:r>
      <w:r w:rsidRPr="0030425E">
        <w:rPr>
          <w:rFonts w:ascii="Arial" w:hAnsi="Arial" w:cs="Arial"/>
          <w:b w:val="0"/>
          <w:sz w:val="22"/>
          <w:szCs w:val="22"/>
          <w:vertAlign w:val="superscript"/>
        </w:rPr>
        <w:t>2</w:t>
      </w:r>
      <w:r w:rsidRPr="0030425E">
        <w:rPr>
          <w:rFonts w:ascii="Arial" w:hAnsi="Arial" w:cs="Arial"/>
          <w:b w:val="0"/>
          <w:sz w:val="22"/>
          <w:szCs w:val="22"/>
        </w:rPr>
        <w:t xml:space="preserve"> (dle geometrického plánu č. 7276-66.1/2023 nově pozemky </w:t>
      </w:r>
      <w:proofErr w:type="spellStart"/>
      <w:proofErr w:type="gramStart"/>
      <w:r w:rsidRPr="0030425E">
        <w:rPr>
          <w:rFonts w:ascii="Arial" w:hAnsi="Arial" w:cs="Arial"/>
          <w:b w:val="0"/>
          <w:sz w:val="22"/>
          <w:szCs w:val="22"/>
        </w:rPr>
        <w:t>p.č</w:t>
      </w:r>
      <w:proofErr w:type="spellEnd"/>
      <w:r w:rsidRPr="0030425E">
        <w:rPr>
          <w:rFonts w:ascii="Arial" w:hAnsi="Arial" w:cs="Arial"/>
          <w:b w:val="0"/>
          <w:sz w:val="22"/>
          <w:szCs w:val="22"/>
        </w:rPr>
        <w:t>.</w:t>
      </w:r>
      <w:proofErr w:type="gramEnd"/>
      <w:r w:rsidRPr="0030425E">
        <w:rPr>
          <w:rFonts w:ascii="Arial" w:hAnsi="Arial" w:cs="Arial"/>
          <w:b w:val="0"/>
          <w:sz w:val="22"/>
          <w:szCs w:val="22"/>
        </w:rPr>
        <w:t xml:space="preserve"> 6368/2 o výměře 93 m</w:t>
      </w:r>
      <w:r w:rsidRPr="0030425E">
        <w:rPr>
          <w:rFonts w:ascii="Arial" w:hAnsi="Arial" w:cs="Arial"/>
          <w:b w:val="0"/>
          <w:sz w:val="22"/>
          <w:szCs w:val="22"/>
          <w:vertAlign w:val="superscript"/>
        </w:rPr>
        <w:t>2</w:t>
      </w:r>
      <w:r w:rsidRPr="0030425E">
        <w:rPr>
          <w:rFonts w:ascii="Arial" w:hAnsi="Arial" w:cs="Arial"/>
          <w:b w:val="0"/>
          <w:sz w:val="22"/>
          <w:szCs w:val="22"/>
        </w:rPr>
        <w:t xml:space="preserve">,  </w:t>
      </w:r>
      <w:proofErr w:type="spellStart"/>
      <w:r w:rsidRPr="0030425E">
        <w:rPr>
          <w:rFonts w:ascii="Arial" w:hAnsi="Arial" w:cs="Arial"/>
          <w:b w:val="0"/>
          <w:sz w:val="22"/>
          <w:szCs w:val="22"/>
        </w:rPr>
        <w:t>p.č</w:t>
      </w:r>
      <w:proofErr w:type="spellEnd"/>
      <w:r w:rsidRPr="0030425E">
        <w:rPr>
          <w:rFonts w:ascii="Arial" w:hAnsi="Arial" w:cs="Arial"/>
          <w:b w:val="0"/>
          <w:sz w:val="22"/>
          <w:szCs w:val="22"/>
        </w:rPr>
        <w:t>. 6441/2 o výměře 86 m</w:t>
      </w:r>
      <w:r w:rsidRPr="0030425E">
        <w:rPr>
          <w:rFonts w:ascii="Arial" w:hAnsi="Arial" w:cs="Arial"/>
          <w:b w:val="0"/>
          <w:sz w:val="22"/>
          <w:szCs w:val="22"/>
          <w:vertAlign w:val="superscript"/>
        </w:rPr>
        <w:t>2</w:t>
      </w:r>
      <w:r w:rsidRPr="0030425E">
        <w:rPr>
          <w:rFonts w:ascii="Arial" w:hAnsi="Arial" w:cs="Arial"/>
          <w:b w:val="0"/>
          <w:sz w:val="22"/>
          <w:szCs w:val="22"/>
        </w:rPr>
        <w:t xml:space="preserve">, </w:t>
      </w:r>
      <w:proofErr w:type="spellStart"/>
      <w:r w:rsidRPr="0030425E">
        <w:rPr>
          <w:rFonts w:ascii="Arial" w:hAnsi="Arial" w:cs="Arial"/>
          <w:b w:val="0"/>
          <w:sz w:val="22"/>
          <w:szCs w:val="22"/>
        </w:rPr>
        <w:t>p.č</w:t>
      </w:r>
      <w:proofErr w:type="spellEnd"/>
      <w:r w:rsidRPr="0030425E">
        <w:rPr>
          <w:rFonts w:ascii="Arial" w:hAnsi="Arial" w:cs="Arial"/>
          <w:b w:val="0"/>
          <w:sz w:val="22"/>
          <w:szCs w:val="22"/>
        </w:rPr>
        <w:t>. 6442/2 o výměře 143 m</w:t>
      </w:r>
      <w:r w:rsidRPr="0030425E">
        <w:rPr>
          <w:rFonts w:ascii="Arial" w:hAnsi="Arial" w:cs="Arial"/>
          <w:b w:val="0"/>
          <w:sz w:val="22"/>
          <w:szCs w:val="22"/>
          <w:vertAlign w:val="superscript"/>
        </w:rPr>
        <w:t xml:space="preserve">2 </w:t>
      </w:r>
      <w:r w:rsidRPr="0030425E">
        <w:rPr>
          <w:rFonts w:ascii="Arial" w:hAnsi="Arial" w:cs="Arial"/>
          <w:b w:val="0"/>
          <w:sz w:val="22"/>
          <w:szCs w:val="22"/>
        </w:rPr>
        <w:t xml:space="preserve">a </w:t>
      </w:r>
      <w:proofErr w:type="spellStart"/>
      <w:r w:rsidRPr="0030425E">
        <w:rPr>
          <w:rFonts w:ascii="Arial" w:hAnsi="Arial" w:cs="Arial"/>
          <w:b w:val="0"/>
          <w:sz w:val="22"/>
          <w:szCs w:val="22"/>
        </w:rPr>
        <w:t>p.č</w:t>
      </w:r>
      <w:proofErr w:type="spellEnd"/>
      <w:r w:rsidRPr="0030425E">
        <w:rPr>
          <w:rFonts w:ascii="Arial" w:hAnsi="Arial" w:cs="Arial"/>
          <w:b w:val="0"/>
          <w:sz w:val="22"/>
          <w:szCs w:val="22"/>
        </w:rPr>
        <w:t>. 6443/2 o výměře 103 m</w:t>
      </w:r>
      <w:r w:rsidRPr="0030425E">
        <w:rPr>
          <w:rFonts w:ascii="Arial" w:hAnsi="Arial" w:cs="Arial"/>
          <w:b w:val="0"/>
          <w:sz w:val="22"/>
          <w:szCs w:val="22"/>
          <w:vertAlign w:val="superscript"/>
        </w:rPr>
        <w:t>2</w:t>
      </w:r>
      <w:r w:rsidRPr="0030425E">
        <w:rPr>
          <w:rFonts w:ascii="Arial" w:hAnsi="Arial" w:cs="Arial"/>
          <w:b w:val="0"/>
          <w:sz w:val="22"/>
          <w:szCs w:val="22"/>
        </w:rPr>
        <w:t>,</w:t>
      </w:r>
      <w:r w:rsidRPr="0030425E">
        <w:rPr>
          <w:rFonts w:ascii="Arial" w:hAnsi="Arial" w:cs="Arial"/>
          <w:b w:val="0"/>
          <w:sz w:val="22"/>
          <w:szCs w:val="22"/>
          <w:vertAlign w:val="superscript"/>
        </w:rPr>
        <w:t xml:space="preserve"> </w:t>
      </w:r>
      <w:r w:rsidRPr="0030425E">
        <w:rPr>
          <w:rFonts w:ascii="Arial" w:hAnsi="Arial" w:cs="Arial"/>
          <w:b w:val="0"/>
          <w:sz w:val="22"/>
          <w:szCs w:val="22"/>
        </w:rPr>
        <w:t>vše</w:t>
      </w:r>
      <w:r w:rsidRPr="0030425E">
        <w:rPr>
          <w:rFonts w:ascii="Arial" w:hAnsi="Arial" w:cs="Arial"/>
          <w:b w:val="0"/>
          <w:sz w:val="22"/>
          <w:szCs w:val="22"/>
          <w:vertAlign w:val="superscript"/>
        </w:rPr>
        <w:t xml:space="preserve"> </w:t>
      </w:r>
      <w:r w:rsidRPr="0030425E">
        <w:rPr>
          <w:rFonts w:ascii="Arial" w:hAnsi="Arial" w:cs="Arial"/>
          <w:b w:val="0"/>
          <w:sz w:val="22"/>
          <w:szCs w:val="22"/>
        </w:rPr>
        <w:t>v </w:t>
      </w:r>
      <w:proofErr w:type="spellStart"/>
      <w:r w:rsidRPr="0030425E">
        <w:rPr>
          <w:rFonts w:ascii="Arial" w:hAnsi="Arial" w:cs="Arial"/>
          <w:b w:val="0"/>
          <w:sz w:val="22"/>
          <w:szCs w:val="22"/>
        </w:rPr>
        <w:t>k.ú</w:t>
      </w:r>
      <w:proofErr w:type="spellEnd"/>
      <w:r w:rsidRPr="0030425E">
        <w:rPr>
          <w:rFonts w:ascii="Arial" w:hAnsi="Arial" w:cs="Arial"/>
          <w:b w:val="0"/>
          <w:sz w:val="22"/>
          <w:szCs w:val="22"/>
        </w:rPr>
        <w:t>. Prostějov)</w:t>
      </w:r>
      <w:r>
        <w:rPr>
          <w:rFonts w:ascii="Arial" w:hAnsi="Arial" w:cs="Arial"/>
          <w:b w:val="0"/>
          <w:sz w:val="22"/>
          <w:szCs w:val="22"/>
        </w:rPr>
        <w:t>.</w:t>
      </w:r>
    </w:p>
    <w:p w:rsidR="009077D7" w:rsidRPr="00BC099A" w:rsidRDefault="009077D7" w:rsidP="009077D7">
      <w:pPr>
        <w:pStyle w:val="Zkladntext2"/>
        <w:tabs>
          <w:tab w:val="left" w:pos="0"/>
        </w:tabs>
        <w:rPr>
          <w:rFonts w:ascii="Arial" w:hAnsi="Arial" w:cs="Arial"/>
          <w:bCs w:val="0"/>
          <w:sz w:val="22"/>
          <w:szCs w:val="22"/>
        </w:rPr>
      </w:pPr>
    </w:p>
    <w:p w:rsidR="009077D7" w:rsidRDefault="009077D7" w:rsidP="009077D7">
      <w:pPr>
        <w:pStyle w:val="Zkladntext2"/>
        <w:tabs>
          <w:tab w:val="left" w:pos="0"/>
        </w:tabs>
        <w:rPr>
          <w:rFonts w:ascii="Arial" w:hAnsi="Arial" w:cs="Arial"/>
          <w:b w:val="0"/>
          <w:bCs w:val="0"/>
          <w:sz w:val="22"/>
          <w:szCs w:val="22"/>
        </w:rPr>
      </w:pPr>
      <w:r w:rsidRPr="00BC099A">
        <w:rPr>
          <w:rFonts w:ascii="Arial" w:hAnsi="Arial" w:cs="Arial"/>
          <w:b w:val="0"/>
          <w:bCs w:val="0"/>
          <w:sz w:val="22"/>
          <w:szCs w:val="22"/>
        </w:rPr>
        <w:t xml:space="preserve">Následně byla vlastníkům </w:t>
      </w:r>
      <w:r>
        <w:rPr>
          <w:rFonts w:ascii="Arial" w:hAnsi="Arial" w:cs="Arial"/>
          <w:b w:val="0"/>
          <w:bCs w:val="0"/>
          <w:sz w:val="22"/>
          <w:szCs w:val="22"/>
        </w:rPr>
        <w:t xml:space="preserve">výše uvedených částí </w:t>
      </w:r>
      <w:r w:rsidRPr="00BC099A">
        <w:rPr>
          <w:rFonts w:ascii="Arial" w:hAnsi="Arial" w:cs="Arial"/>
          <w:b w:val="0"/>
          <w:bCs w:val="0"/>
          <w:sz w:val="22"/>
          <w:szCs w:val="22"/>
        </w:rPr>
        <w:t>pozemků zaslána kvalifikovaná výzva k odkupu spolu s návrhem kupní smlouvy</w:t>
      </w:r>
      <w:r>
        <w:rPr>
          <w:rFonts w:ascii="Arial" w:hAnsi="Arial" w:cs="Arial"/>
          <w:b w:val="0"/>
          <w:bCs w:val="0"/>
          <w:sz w:val="22"/>
          <w:szCs w:val="22"/>
        </w:rPr>
        <w:t xml:space="preserve"> s kupní cenou stanovenou znaleckým posudkem (cena zjištěná nebo obvyklá, podle toho, která byla vyšší) a vynásobenou zákonným koeficientem 8 v souladu s ustanovením § 3b odst. 1 liniového zákona</w:t>
      </w:r>
      <w:r w:rsidRPr="00BC099A">
        <w:rPr>
          <w:rFonts w:ascii="Arial" w:hAnsi="Arial" w:cs="Arial"/>
          <w:b w:val="0"/>
          <w:bCs w:val="0"/>
          <w:sz w:val="22"/>
          <w:szCs w:val="22"/>
        </w:rPr>
        <w:t xml:space="preserve">. </w:t>
      </w:r>
      <w:r>
        <w:rPr>
          <w:rFonts w:ascii="Arial" w:hAnsi="Arial" w:cs="Arial"/>
          <w:b w:val="0"/>
          <w:bCs w:val="0"/>
          <w:sz w:val="22"/>
          <w:szCs w:val="22"/>
        </w:rPr>
        <w:t xml:space="preserve">Na výzvu reagovali vlastníci části pozemků uvedení pod bodem 1), 2), 3), 5) a 6) a došlo k uzavření kupní smlouvy. </w:t>
      </w:r>
    </w:p>
    <w:p w:rsidR="009077D7" w:rsidRDefault="009077D7" w:rsidP="009077D7">
      <w:pPr>
        <w:pStyle w:val="Zkladntext2"/>
        <w:tabs>
          <w:tab w:val="left" w:pos="0"/>
        </w:tabs>
        <w:rPr>
          <w:rFonts w:ascii="Arial" w:hAnsi="Arial" w:cs="Arial"/>
          <w:b w:val="0"/>
          <w:bCs w:val="0"/>
          <w:sz w:val="22"/>
          <w:szCs w:val="22"/>
        </w:rPr>
      </w:pPr>
    </w:p>
    <w:p w:rsidR="009077D7" w:rsidRDefault="009077D7" w:rsidP="009077D7">
      <w:pPr>
        <w:pStyle w:val="Zkladntext2"/>
        <w:tabs>
          <w:tab w:val="left" w:pos="0"/>
        </w:tabs>
        <w:rPr>
          <w:rFonts w:ascii="Arial" w:hAnsi="Arial" w:cs="Arial"/>
          <w:b w:val="0"/>
          <w:bCs w:val="0"/>
          <w:sz w:val="22"/>
          <w:szCs w:val="22"/>
        </w:rPr>
      </w:pPr>
      <w:r>
        <w:rPr>
          <w:rFonts w:ascii="Arial" w:hAnsi="Arial" w:cs="Arial"/>
          <w:b w:val="0"/>
          <w:bCs w:val="0"/>
          <w:sz w:val="22"/>
          <w:szCs w:val="22"/>
        </w:rPr>
        <w:t xml:space="preserve">Vlastník části pozemku uvedený pod bodem 4) na kvalifikovanou výzvu reagoval požadavkem na přemrštěnou kupní cenu zhruba 58x vyšší než je cena obvyklá stanovená znaleckým posudkem. Proto byla tomuto vlastníkovi zaslána další výzva (tzv. pokus o sjednání dohody před podáním žádosti o vyvlastnění) dne </w:t>
      </w:r>
      <w:proofErr w:type="gramStart"/>
      <w:r>
        <w:rPr>
          <w:rFonts w:ascii="Arial" w:hAnsi="Arial" w:cs="Arial"/>
          <w:b w:val="0"/>
          <w:bCs w:val="0"/>
          <w:sz w:val="22"/>
          <w:szCs w:val="22"/>
        </w:rPr>
        <w:t>13.10.2025</w:t>
      </w:r>
      <w:proofErr w:type="gramEnd"/>
      <w:r>
        <w:rPr>
          <w:rFonts w:ascii="Arial" w:hAnsi="Arial" w:cs="Arial"/>
          <w:b w:val="0"/>
          <w:bCs w:val="0"/>
          <w:sz w:val="22"/>
          <w:szCs w:val="22"/>
        </w:rPr>
        <w:t xml:space="preserve"> s upozorněním, že po 30-ti dnech od doručení této písemnosti může být podán návrh na vyvlastnění předmětné části pozemku. Výzva byla vlastníkovi doručena dne </w:t>
      </w:r>
      <w:proofErr w:type="gramStart"/>
      <w:r>
        <w:rPr>
          <w:rFonts w:ascii="Arial" w:hAnsi="Arial" w:cs="Arial"/>
          <w:b w:val="0"/>
          <w:bCs w:val="0"/>
          <w:sz w:val="22"/>
          <w:szCs w:val="22"/>
        </w:rPr>
        <w:t>16.10.2025</w:t>
      </w:r>
      <w:proofErr w:type="gramEnd"/>
      <w:r w:rsidR="00A95B19">
        <w:rPr>
          <w:rFonts w:ascii="Arial" w:hAnsi="Arial" w:cs="Arial"/>
          <w:b w:val="0"/>
          <w:bCs w:val="0"/>
          <w:sz w:val="22"/>
          <w:szCs w:val="22"/>
        </w:rPr>
        <w:t xml:space="preserve">. Vlastník zaslal dne </w:t>
      </w:r>
      <w:proofErr w:type="gramStart"/>
      <w:r w:rsidR="00A95B19">
        <w:rPr>
          <w:rFonts w:ascii="Arial" w:hAnsi="Arial" w:cs="Arial"/>
          <w:b w:val="0"/>
          <w:bCs w:val="0"/>
          <w:sz w:val="22"/>
          <w:szCs w:val="22"/>
        </w:rPr>
        <w:t>2.11.2025</w:t>
      </w:r>
      <w:proofErr w:type="gramEnd"/>
      <w:r>
        <w:rPr>
          <w:rFonts w:ascii="Arial" w:hAnsi="Arial" w:cs="Arial"/>
          <w:b w:val="0"/>
          <w:bCs w:val="0"/>
          <w:sz w:val="22"/>
          <w:szCs w:val="22"/>
        </w:rPr>
        <w:t xml:space="preserve"> </w:t>
      </w:r>
      <w:r w:rsidR="00A95B19">
        <w:rPr>
          <w:rFonts w:ascii="Arial" w:hAnsi="Arial" w:cs="Arial"/>
          <w:b w:val="0"/>
          <w:bCs w:val="0"/>
          <w:sz w:val="22"/>
          <w:szCs w:val="22"/>
        </w:rPr>
        <w:t xml:space="preserve">reakci ve formě nabídky k </w:t>
      </w:r>
      <w:r>
        <w:rPr>
          <w:rFonts w:ascii="Arial" w:hAnsi="Arial" w:cs="Arial"/>
          <w:b w:val="0"/>
          <w:bCs w:val="0"/>
          <w:sz w:val="22"/>
          <w:szCs w:val="22"/>
        </w:rPr>
        <w:t xml:space="preserve">odkupu </w:t>
      </w:r>
      <w:r w:rsidR="00A95B19">
        <w:rPr>
          <w:rFonts w:ascii="Arial" w:hAnsi="Arial" w:cs="Arial"/>
          <w:b w:val="0"/>
          <w:bCs w:val="0"/>
          <w:sz w:val="22"/>
          <w:szCs w:val="22"/>
        </w:rPr>
        <w:t xml:space="preserve">potřebné části pozemku (rozloha 613 m2) opět </w:t>
      </w:r>
      <w:r>
        <w:rPr>
          <w:rFonts w:ascii="Arial" w:hAnsi="Arial" w:cs="Arial"/>
          <w:b w:val="0"/>
          <w:bCs w:val="0"/>
          <w:sz w:val="22"/>
          <w:szCs w:val="22"/>
        </w:rPr>
        <w:t>za přemrštěnou kupní cenu</w:t>
      </w:r>
      <w:r w:rsidR="005C2F3C">
        <w:rPr>
          <w:rFonts w:ascii="Arial" w:hAnsi="Arial" w:cs="Arial"/>
          <w:b w:val="0"/>
          <w:bCs w:val="0"/>
          <w:sz w:val="22"/>
          <w:szCs w:val="22"/>
        </w:rPr>
        <w:t xml:space="preserve"> 4.978.786 Kč (nabídnutá cena v rámci negociačního procesu zjištěná znaleckým posudkem a vynásobená koeficientem 8 je 264.000 Kč)</w:t>
      </w:r>
      <w:r>
        <w:rPr>
          <w:rFonts w:ascii="Arial" w:hAnsi="Arial" w:cs="Arial"/>
          <w:b w:val="0"/>
          <w:bCs w:val="0"/>
          <w:sz w:val="22"/>
          <w:szCs w:val="22"/>
        </w:rPr>
        <w:t>.</w:t>
      </w:r>
      <w:r w:rsidR="00A95B19">
        <w:rPr>
          <w:rFonts w:ascii="Arial" w:hAnsi="Arial" w:cs="Arial"/>
          <w:b w:val="0"/>
          <w:bCs w:val="0"/>
          <w:sz w:val="22"/>
          <w:szCs w:val="22"/>
        </w:rPr>
        <w:t xml:space="preserve"> Vlastník zároveň nabídl k odkupu celý pozemek (rozloha 15439 m2) za 308.780.000 Kč.</w:t>
      </w:r>
    </w:p>
    <w:p w:rsidR="009077D7" w:rsidRDefault="009077D7" w:rsidP="009077D7">
      <w:pPr>
        <w:pStyle w:val="Zkladntext2"/>
        <w:tabs>
          <w:tab w:val="left" w:pos="0"/>
        </w:tabs>
        <w:rPr>
          <w:rFonts w:ascii="Arial" w:hAnsi="Arial" w:cs="Arial"/>
          <w:b w:val="0"/>
          <w:bCs w:val="0"/>
          <w:sz w:val="22"/>
          <w:szCs w:val="22"/>
        </w:rPr>
      </w:pPr>
    </w:p>
    <w:p w:rsidR="009077D7" w:rsidRDefault="009077D7" w:rsidP="009077D7">
      <w:pPr>
        <w:pStyle w:val="Zkladntext2"/>
        <w:tabs>
          <w:tab w:val="left" w:pos="0"/>
        </w:tabs>
        <w:rPr>
          <w:rFonts w:ascii="Arial" w:hAnsi="Arial" w:cs="Arial"/>
          <w:b w:val="0"/>
          <w:bCs w:val="0"/>
          <w:sz w:val="22"/>
          <w:szCs w:val="22"/>
        </w:rPr>
      </w:pPr>
      <w:r>
        <w:rPr>
          <w:rFonts w:ascii="Arial" w:hAnsi="Arial" w:cs="Arial"/>
          <w:b w:val="0"/>
          <w:bCs w:val="0"/>
          <w:sz w:val="22"/>
          <w:szCs w:val="22"/>
        </w:rPr>
        <w:t xml:space="preserve">Vlastník částí pozemku uvedených pod bodem 7) na kvalifikovanou výzvu reagoval nesouhlasem, když městu sdělil, že má záměr na předmětných pozemcích stavět skladové haly. Současný územní plán však toto neumožňuje. Vlastník je ochotný o prodeji části pozemků jednat za podmínky, že dojde ke změně územního plánu. Změnu územního plánu však nelze vlastníkovi garantovat, jelikož jde o dlouhý proces, do kterého vstupují různé subjekty státní správy, a při jeho pořizování se postupuje dle zákona v rámci přenesené působnosti. Proto byla vlastníkovi zaslána další výzva (tzv. pokus o sjednání dohody před podáním žádosti o vyvlastnění) dne </w:t>
      </w:r>
      <w:proofErr w:type="gramStart"/>
      <w:r>
        <w:rPr>
          <w:rFonts w:ascii="Arial" w:hAnsi="Arial" w:cs="Arial"/>
          <w:b w:val="0"/>
          <w:bCs w:val="0"/>
          <w:sz w:val="22"/>
          <w:szCs w:val="22"/>
        </w:rPr>
        <w:t>13.10.2025</w:t>
      </w:r>
      <w:proofErr w:type="gramEnd"/>
      <w:r>
        <w:rPr>
          <w:rFonts w:ascii="Arial" w:hAnsi="Arial" w:cs="Arial"/>
          <w:b w:val="0"/>
          <w:bCs w:val="0"/>
          <w:sz w:val="22"/>
          <w:szCs w:val="22"/>
        </w:rPr>
        <w:t xml:space="preserve">, taktéž s upozorněním, že po 30-ti dnech od doručení této písemnosti může být podán návrh na vyvlastnění předmětné části pozemku. Výzva byla vlastníkovi doručena dne </w:t>
      </w:r>
      <w:proofErr w:type="gramStart"/>
      <w:r>
        <w:rPr>
          <w:rFonts w:ascii="Arial" w:hAnsi="Arial" w:cs="Arial"/>
          <w:b w:val="0"/>
          <w:bCs w:val="0"/>
          <w:sz w:val="22"/>
          <w:szCs w:val="22"/>
        </w:rPr>
        <w:t>14.10.2025</w:t>
      </w:r>
      <w:proofErr w:type="gramEnd"/>
      <w:r>
        <w:rPr>
          <w:rFonts w:ascii="Arial" w:hAnsi="Arial" w:cs="Arial"/>
          <w:b w:val="0"/>
          <w:bCs w:val="0"/>
          <w:sz w:val="22"/>
          <w:szCs w:val="22"/>
        </w:rPr>
        <w:t>. Vlastník reagoval opětovným požadavkem na změnu územního plánu.</w:t>
      </w:r>
    </w:p>
    <w:p w:rsidR="009077D7" w:rsidRDefault="009077D7" w:rsidP="009077D7">
      <w:pPr>
        <w:pStyle w:val="Zkladntext2"/>
        <w:tabs>
          <w:tab w:val="left" w:pos="0"/>
        </w:tabs>
        <w:rPr>
          <w:rFonts w:ascii="Arial" w:hAnsi="Arial" w:cs="Arial"/>
          <w:b w:val="0"/>
          <w:bCs w:val="0"/>
          <w:sz w:val="22"/>
          <w:szCs w:val="22"/>
        </w:rPr>
      </w:pPr>
    </w:p>
    <w:p w:rsidR="009077D7" w:rsidRDefault="009077D7" w:rsidP="009077D7">
      <w:pPr>
        <w:pStyle w:val="Zkladntext2"/>
        <w:tabs>
          <w:tab w:val="left" w:pos="0"/>
        </w:tabs>
        <w:rPr>
          <w:rFonts w:ascii="Arial" w:hAnsi="Arial" w:cs="Arial"/>
          <w:b w:val="0"/>
          <w:bCs w:val="0"/>
          <w:sz w:val="22"/>
          <w:szCs w:val="22"/>
        </w:rPr>
      </w:pPr>
      <w:r>
        <w:rPr>
          <w:rFonts w:ascii="Arial" w:hAnsi="Arial" w:cs="Arial"/>
          <w:b w:val="0"/>
          <w:bCs w:val="0"/>
          <w:sz w:val="22"/>
          <w:szCs w:val="22"/>
        </w:rPr>
        <w:t xml:space="preserve">V případě části pozemků pod bodem 4) a 7) tedy zřejmě nezbyde nic jiného než pokračovat v procesu vyvlastnění a podat žádost o vyvlastnění u věcně a místně příslušného stavebního úřadu. Vzhledem k tomu, že se tímto úkonem žádá o získání majetkových práv k nemovité věci, je rozhodnutí o podání žádosti o vyvlastnění v kompetenci Zastupitelstva města Prostějova. </w:t>
      </w:r>
    </w:p>
    <w:p w:rsidR="00F42528" w:rsidRDefault="00F42528" w:rsidP="009077D7">
      <w:pPr>
        <w:pStyle w:val="Zkladntext2"/>
        <w:tabs>
          <w:tab w:val="left" w:pos="0"/>
        </w:tabs>
        <w:rPr>
          <w:rFonts w:ascii="Arial" w:hAnsi="Arial" w:cs="Arial"/>
          <w:b w:val="0"/>
          <w:bCs w:val="0"/>
          <w:sz w:val="22"/>
          <w:szCs w:val="22"/>
        </w:rPr>
      </w:pPr>
    </w:p>
    <w:p w:rsidR="00F42528" w:rsidRPr="00F42528" w:rsidRDefault="00F42528" w:rsidP="00F42528">
      <w:pPr>
        <w:pStyle w:val="Zkladntext2"/>
        <w:tabs>
          <w:tab w:val="left" w:pos="0"/>
        </w:tabs>
        <w:rPr>
          <w:rFonts w:ascii="Arial" w:hAnsi="Arial" w:cs="Arial"/>
          <w:b w:val="0"/>
          <w:sz w:val="22"/>
          <w:szCs w:val="22"/>
        </w:rPr>
      </w:pPr>
      <w:r>
        <w:rPr>
          <w:rFonts w:ascii="Arial" w:hAnsi="Arial" w:cs="Arial"/>
          <w:b w:val="0"/>
          <w:bCs w:val="0"/>
          <w:sz w:val="22"/>
          <w:szCs w:val="22"/>
        </w:rPr>
        <w:t xml:space="preserve">Tento materiál byl předložen Radě města Prostějova na schůzi dne </w:t>
      </w:r>
      <w:proofErr w:type="gramStart"/>
      <w:r>
        <w:rPr>
          <w:rFonts w:ascii="Arial" w:hAnsi="Arial" w:cs="Arial"/>
          <w:b w:val="0"/>
          <w:bCs w:val="0"/>
          <w:sz w:val="22"/>
          <w:szCs w:val="22"/>
        </w:rPr>
        <w:t>07.11.2025</w:t>
      </w:r>
      <w:proofErr w:type="gramEnd"/>
      <w:r>
        <w:rPr>
          <w:rFonts w:ascii="Arial" w:hAnsi="Arial" w:cs="Arial"/>
          <w:b w:val="0"/>
          <w:bCs w:val="0"/>
          <w:sz w:val="22"/>
          <w:szCs w:val="22"/>
        </w:rPr>
        <w:t xml:space="preserve"> a usnesením č. </w:t>
      </w:r>
      <w:r w:rsidRPr="00F42528">
        <w:rPr>
          <w:rFonts w:ascii="Arial" w:hAnsi="Arial" w:cs="Arial"/>
          <w:b w:val="0"/>
          <w:bCs w:val="0"/>
          <w:sz w:val="22"/>
          <w:szCs w:val="22"/>
        </w:rPr>
        <w:t>RM/2025/80/56</w:t>
      </w:r>
      <w:r>
        <w:rPr>
          <w:rFonts w:ascii="Arial" w:hAnsi="Arial" w:cs="Arial"/>
          <w:b w:val="0"/>
          <w:bCs w:val="0"/>
          <w:sz w:val="22"/>
          <w:szCs w:val="22"/>
        </w:rPr>
        <w:t xml:space="preserve"> Rada města Prostějova doporučila Zastupitelstvu města Prostějova schválit </w:t>
      </w:r>
      <w:r w:rsidRPr="00F42528">
        <w:rPr>
          <w:rFonts w:ascii="Arial" w:hAnsi="Arial" w:cs="Arial"/>
          <w:b w:val="0"/>
          <w:sz w:val="22"/>
          <w:szCs w:val="22"/>
        </w:rPr>
        <w:t>podání žádostí o vyvlastnění částí pozemku dle zákona č. 184/2006 Sb., o odnětí nebo omezení vlastnického práva k pozemku nebo ke stavbě (zákon o vyvlastnění) ve spojitosti se zákonem č. 416/2009 Sb., o urychlení výstavby strategicky významné infrastruktury, v platném znění, a to:</w:t>
      </w:r>
    </w:p>
    <w:p w:rsidR="00F42528" w:rsidRPr="00F42528" w:rsidRDefault="00F42528" w:rsidP="00F42528">
      <w:pPr>
        <w:pStyle w:val="Zkladntext2"/>
        <w:numPr>
          <w:ilvl w:val="0"/>
          <w:numId w:val="43"/>
        </w:numPr>
        <w:tabs>
          <w:tab w:val="left" w:pos="0"/>
        </w:tabs>
        <w:rPr>
          <w:rFonts w:ascii="Arial" w:hAnsi="Arial" w:cs="Arial"/>
          <w:b w:val="0"/>
          <w:sz w:val="22"/>
          <w:szCs w:val="22"/>
        </w:rPr>
      </w:pPr>
      <w:r w:rsidRPr="00F42528">
        <w:rPr>
          <w:rFonts w:ascii="Arial" w:hAnsi="Arial" w:cs="Arial"/>
          <w:b w:val="0"/>
          <w:sz w:val="22"/>
          <w:szCs w:val="22"/>
        </w:rPr>
        <w:t xml:space="preserve">dvou částí pozemku </w:t>
      </w:r>
      <w:proofErr w:type="spellStart"/>
      <w:proofErr w:type="gramStart"/>
      <w:r w:rsidRPr="00F42528">
        <w:rPr>
          <w:rFonts w:ascii="Arial" w:hAnsi="Arial" w:cs="Arial"/>
          <w:b w:val="0"/>
          <w:sz w:val="22"/>
          <w:szCs w:val="22"/>
        </w:rPr>
        <w:t>p.č</w:t>
      </w:r>
      <w:proofErr w:type="spellEnd"/>
      <w:r w:rsidRPr="00F42528">
        <w:rPr>
          <w:rFonts w:ascii="Arial" w:hAnsi="Arial" w:cs="Arial"/>
          <w:b w:val="0"/>
          <w:sz w:val="22"/>
          <w:szCs w:val="22"/>
        </w:rPr>
        <w:t>.</w:t>
      </w:r>
      <w:proofErr w:type="gramEnd"/>
      <w:r w:rsidRPr="00F42528">
        <w:rPr>
          <w:rFonts w:ascii="Arial" w:hAnsi="Arial" w:cs="Arial"/>
          <w:b w:val="0"/>
          <w:sz w:val="22"/>
          <w:szCs w:val="22"/>
        </w:rPr>
        <w:t xml:space="preserve">  222/1 – orná půda v </w:t>
      </w:r>
      <w:proofErr w:type="spellStart"/>
      <w:r w:rsidRPr="00F42528">
        <w:rPr>
          <w:rFonts w:ascii="Arial" w:hAnsi="Arial" w:cs="Arial"/>
          <w:b w:val="0"/>
          <w:sz w:val="22"/>
          <w:szCs w:val="22"/>
        </w:rPr>
        <w:t>k.ú</w:t>
      </w:r>
      <w:proofErr w:type="spellEnd"/>
      <w:r w:rsidRPr="00F42528">
        <w:rPr>
          <w:rFonts w:ascii="Arial" w:hAnsi="Arial" w:cs="Arial"/>
          <w:b w:val="0"/>
          <w:sz w:val="22"/>
          <w:szCs w:val="22"/>
        </w:rPr>
        <w:t xml:space="preserve">. </w:t>
      </w:r>
      <w:proofErr w:type="spellStart"/>
      <w:r w:rsidRPr="00F42528">
        <w:rPr>
          <w:rFonts w:ascii="Arial" w:hAnsi="Arial" w:cs="Arial"/>
          <w:b w:val="0"/>
          <w:sz w:val="22"/>
          <w:szCs w:val="22"/>
        </w:rPr>
        <w:t>Žešov</w:t>
      </w:r>
      <w:proofErr w:type="spellEnd"/>
      <w:r w:rsidRPr="00F42528">
        <w:rPr>
          <w:rFonts w:ascii="Arial" w:hAnsi="Arial" w:cs="Arial"/>
          <w:b w:val="0"/>
          <w:sz w:val="22"/>
          <w:szCs w:val="22"/>
        </w:rPr>
        <w:t xml:space="preserve"> o celkové výměře 613 m</w:t>
      </w:r>
      <w:r w:rsidRPr="00F42528">
        <w:rPr>
          <w:rFonts w:ascii="Arial" w:hAnsi="Arial" w:cs="Arial"/>
          <w:b w:val="0"/>
          <w:sz w:val="22"/>
          <w:szCs w:val="22"/>
          <w:vertAlign w:val="superscript"/>
        </w:rPr>
        <w:t>2</w:t>
      </w:r>
      <w:r w:rsidRPr="00F42528">
        <w:rPr>
          <w:rFonts w:ascii="Arial" w:hAnsi="Arial" w:cs="Arial"/>
          <w:b w:val="0"/>
          <w:sz w:val="22"/>
          <w:szCs w:val="22"/>
        </w:rPr>
        <w:t xml:space="preserve"> (dle geometrického plánu č. 340-66.2/2023 nově pozemky </w:t>
      </w:r>
      <w:proofErr w:type="spellStart"/>
      <w:proofErr w:type="gramStart"/>
      <w:r w:rsidRPr="00F42528">
        <w:rPr>
          <w:rFonts w:ascii="Arial" w:hAnsi="Arial" w:cs="Arial"/>
          <w:b w:val="0"/>
          <w:sz w:val="22"/>
          <w:szCs w:val="22"/>
        </w:rPr>
        <w:t>p.č</w:t>
      </w:r>
      <w:proofErr w:type="spellEnd"/>
      <w:r w:rsidRPr="00F42528">
        <w:rPr>
          <w:rFonts w:ascii="Arial" w:hAnsi="Arial" w:cs="Arial"/>
          <w:b w:val="0"/>
          <w:sz w:val="22"/>
          <w:szCs w:val="22"/>
        </w:rPr>
        <w:t>.</w:t>
      </w:r>
      <w:proofErr w:type="gramEnd"/>
      <w:r w:rsidRPr="00F42528">
        <w:rPr>
          <w:rFonts w:ascii="Arial" w:hAnsi="Arial" w:cs="Arial"/>
          <w:b w:val="0"/>
          <w:sz w:val="22"/>
          <w:szCs w:val="22"/>
        </w:rPr>
        <w:t xml:space="preserve"> 222/3 o výměře 388 m</w:t>
      </w:r>
      <w:r w:rsidRPr="00F42528">
        <w:rPr>
          <w:rFonts w:ascii="Arial" w:hAnsi="Arial" w:cs="Arial"/>
          <w:b w:val="0"/>
          <w:sz w:val="22"/>
          <w:szCs w:val="22"/>
          <w:vertAlign w:val="superscript"/>
        </w:rPr>
        <w:t>2</w:t>
      </w:r>
      <w:r w:rsidRPr="00F42528">
        <w:rPr>
          <w:rFonts w:ascii="Arial" w:hAnsi="Arial" w:cs="Arial"/>
          <w:b w:val="0"/>
          <w:sz w:val="22"/>
          <w:szCs w:val="22"/>
        </w:rPr>
        <w:t xml:space="preserve"> a </w:t>
      </w:r>
      <w:proofErr w:type="spellStart"/>
      <w:r w:rsidRPr="00F42528">
        <w:rPr>
          <w:rFonts w:ascii="Arial" w:hAnsi="Arial" w:cs="Arial"/>
          <w:b w:val="0"/>
          <w:sz w:val="22"/>
          <w:szCs w:val="22"/>
        </w:rPr>
        <w:t>p.č</w:t>
      </w:r>
      <w:proofErr w:type="spellEnd"/>
      <w:r w:rsidRPr="00F42528">
        <w:rPr>
          <w:rFonts w:ascii="Arial" w:hAnsi="Arial" w:cs="Arial"/>
          <w:b w:val="0"/>
          <w:sz w:val="22"/>
          <w:szCs w:val="22"/>
        </w:rPr>
        <w:t>. 222/4 o výměře 225 m</w:t>
      </w:r>
      <w:r w:rsidRPr="00F42528">
        <w:rPr>
          <w:rFonts w:ascii="Arial" w:hAnsi="Arial" w:cs="Arial"/>
          <w:b w:val="0"/>
          <w:sz w:val="22"/>
          <w:szCs w:val="22"/>
          <w:vertAlign w:val="superscript"/>
        </w:rPr>
        <w:t>2</w:t>
      </w:r>
      <w:r w:rsidRPr="00F42528">
        <w:rPr>
          <w:rFonts w:ascii="Arial" w:hAnsi="Arial" w:cs="Arial"/>
          <w:b w:val="0"/>
          <w:sz w:val="22"/>
          <w:szCs w:val="22"/>
        </w:rPr>
        <w:t>, oba v </w:t>
      </w:r>
      <w:proofErr w:type="spellStart"/>
      <w:r w:rsidRPr="00F42528">
        <w:rPr>
          <w:rFonts w:ascii="Arial" w:hAnsi="Arial" w:cs="Arial"/>
          <w:b w:val="0"/>
          <w:sz w:val="22"/>
          <w:szCs w:val="22"/>
        </w:rPr>
        <w:t>k.ú</w:t>
      </w:r>
      <w:proofErr w:type="spellEnd"/>
      <w:r w:rsidRPr="00F42528">
        <w:rPr>
          <w:rFonts w:ascii="Arial" w:hAnsi="Arial" w:cs="Arial"/>
          <w:b w:val="0"/>
          <w:sz w:val="22"/>
          <w:szCs w:val="22"/>
        </w:rPr>
        <w:t xml:space="preserve">. </w:t>
      </w:r>
      <w:proofErr w:type="spellStart"/>
      <w:r w:rsidRPr="00F42528">
        <w:rPr>
          <w:rFonts w:ascii="Arial" w:hAnsi="Arial" w:cs="Arial"/>
          <w:b w:val="0"/>
          <w:sz w:val="22"/>
          <w:szCs w:val="22"/>
        </w:rPr>
        <w:t>Žešov</w:t>
      </w:r>
      <w:proofErr w:type="spellEnd"/>
      <w:r w:rsidRPr="00F42528">
        <w:rPr>
          <w:rFonts w:ascii="Arial" w:hAnsi="Arial" w:cs="Arial"/>
          <w:b w:val="0"/>
          <w:sz w:val="22"/>
          <w:szCs w:val="22"/>
        </w:rPr>
        <w:t xml:space="preserve">), </w:t>
      </w:r>
    </w:p>
    <w:p w:rsidR="00F42528" w:rsidRPr="00F42528" w:rsidRDefault="00F42528" w:rsidP="00F42528">
      <w:pPr>
        <w:pStyle w:val="Zkladntext2"/>
        <w:numPr>
          <w:ilvl w:val="0"/>
          <w:numId w:val="43"/>
        </w:numPr>
        <w:tabs>
          <w:tab w:val="left" w:pos="0"/>
        </w:tabs>
        <w:rPr>
          <w:rFonts w:ascii="Arial" w:hAnsi="Arial" w:cs="Arial"/>
          <w:b w:val="0"/>
          <w:sz w:val="22"/>
          <w:szCs w:val="22"/>
        </w:rPr>
      </w:pPr>
      <w:r w:rsidRPr="00F42528">
        <w:rPr>
          <w:rFonts w:ascii="Arial" w:hAnsi="Arial" w:cs="Arial"/>
          <w:b w:val="0"/>
          <w:sz w:val="22"/>
          <w:szCs w:val="22"/>
        </w:rPr>
        <w:t xml:space="preserve">částí pozemků </w:t>
      </w:r>
      <w:proofErr w:type="spellStart"/>
      <w:proofErr w:type="gramStart"/>
      <w:r w:rsidRPr="00F42528">
        <w:rPr>
          <w:rFonts w:ascii="Arial" w:hAnsi="Arial" w:cs="Arial"/>
          <w:b w:val="0"/>
          <w:sz w:val="22"/>
          <w:szCs w:val="22"/>
        </w:rPr>
        <w:t>p.č</w:t>
      </w:r>
      <w:proofErr w:type="spellEnd"/>
      <w:r w:rsidRPr="00F42528">
        <w:rPr>
          <w:rFonts w:ascii="Arial" w:hAnsi="Arial" w:cs="Arial"/>
          <w:b w:val="0"/>
          <w:sz w:val="22"/>
          <w:szCs w:val="22"/>
        </w:rPr>
        <w:t>.</w:t>
      </w:r>
      <w:proofErr w:type="gramEnd"/>
      <w:r w:rsidRPr="00F42528">
        <w:rPr>
          <w:rFonts w:ascii="Arial" w:hAnsi="Arial" w:cs="Arial"/>
          <w:b w:val="0"/>
          <w:sz w:val="22"/>
          <w:szCs w:val="22"/>
        </w:rPr>
        <w:t xml:space="preserve"> 6368 – zahrada, </w:t>
      </w:r>
      <w:proofErr w:type="spellStart"/>
      <w:r w:rsidRPr="00F42528">
        <w:rPr>
          <w:rFonts w:ascii="Arial" w:hAnsi="Arial" w:cs="Arial"/>
          <w:b w:val="0"/>
          <w:sz w:val="22"/>
          <w:szCs w:val="22"/>
        </w:rPr>
        <w:t>p.č</w:t>
      </w:r>
      <w:proofErr w:type="spellEnd"/>
      <w:r w:rsidRPr="00F42528">
        <w:rPr>
          <w:rFonts w:ascii="Arial" w:hAnsi="Arial" w:cs="Arial"/>
          <w:b w:val="0"/>
          <w:sz w:val="22"/>
          <w:szCs w:val="22"/>
        </w:rPr>
        <w:t xml:space="preserve">. 6441 – zahrada, </w:t>
      </w:r>
      <w:proofErr w:type="spellStart"/>
      <w:r w:rsidRPr="00F42528">
        <w:rPr>
          <w:rFonts w:ascii="Arial" w:hAnsi="Arial" w:cs="Arial"/>
          <w:b w:val="0"/>
          <w:sz w:val="22"/>
          <w:szCs w:val="22"/>
        </w:rPr>
        <w:t>p.č</w:t>
      </w:r>
      <w:proofErr w:type="spellEnd"/>
      <w:r w:rsidRPr="00F42528">
        <w:rPr>
          <w:rFonts w:ascii="Arial" w:hAnsi="Arial" w:cs="Arial"/>
          <w:b w:val="0"/>
          <w:sz w:val="22"/>
          <w:szCs w:val="22"/>
        </w:rPr>
        <w:t xml:space="preserve">. 6442 – zahrada a </w:t>
      </w:r>
      <w:proofErr w:type="spellStart"/>
      <w:r w:rsidRPr="00F42528">
        <w:rPr>
          <w:rFonts w:ascii="Arial" w:hAnsi="Arial" w:cs="Arial"/>
          <w:b w:val="0"/>
          <w:sz w:val="22"/>
          <w:szCs w:val="22"/>
        </w:rPr>
        <w:t>p.č</w:t>
      </w:r>
      <w:proofErr w:type="spellEnd"/>
      <w:r w:rsidRPr="00F42528">
        <w:rPr>
          <w:rFonts w:ascii="Arial" w:hAnsi="Arial" w:cs="Arial"/>
          <w:b w:val="0"/>
          <w:sz w:val="22"/>
          <w:szCs w:val="22"/>
        </w:rPr>
        <w:t>. 6443 – zahrada, vše v </w:t>
      </w:r>
      <w:proofErr w:type="spellStart"/>
      <w:r w:rsidRPr="00F42528">
        <w:rPr>
          <w:rFonts w:ascii="Arial" w:hAnsi="Arial" w:cs="Arial"/>
          <w:b w:val="0"/>
          <w:sz w:val="22"/>
          <w:szCs w:val="22"/>
        </w:rPr>
        <w:t>k.ú</w:t>
      </w:r>
      <w:proofErr w:type="spellEnd"/>
      <w:r w:rsidRPr="00F42528">
        <w:rPr>
          <w:rFonts w:ascii="Arial" w:hAnsi="Arial" w:cs="Arial"/>
          <w:b w:val="0"/>
          <w:sz w:val="22"/>
          <w:szCs w:val="22"/>
        </w:rPr>
        <w:t>. Prostějov, o celkové výměře 425 m</w:t>
      </w:r>
      <w:r w:rsidRPr="00F42528">
        <w:rPr>
          <w:rFonts w:ascii="Arial" w:hAnsi="Arial" w:cs="Arial"/>
          <w:b w:val="0"/>
          <w:sz w:val="22"/>
          <w:szCs w:val="22"/>
          <w:vertAlign w:val="superscript"/>
        </w:rPr>
        <w:t>2</w:t>
      </w:r>
      <w:r w:rsidRPr="00F42528">
        <w:rPr>
          <w:rFonts w:ascii="Arial" w:hAnsi="Arial" w:cs="Arial"/>
          <w:b w:val="0"/>
          <w:sz w:val="22"/>
          <w:szCs w:val="22"/>
        </w:rPr>
        <w:t xml:space="preserve"> (dle geometrického plánu č. 7276-66.1/2023 nově pozemky </w:t>
      </w:r>
      <w:proofErr w:type="spellStart"/>
      <w:proofErr w:type="gramStart"/>
      <w:r w:rsidRPr="00F42528">
        <w:rPr>
          <w:rFonts w:ascii="Arial" w:hAnsi="Arial" w:cs="Arial"/>
          <w:b w:val="0"/>
          <w:sz w:val="22"/>
          <w:szCs w:val="22"/>
        </w:rPr>
        <w:t>p.č</w:t>
      </w:r>
      <w:proofErr w:type="spellEnd"/>
      <w:r w:rsidRPr="00F42528">
        <w:rPr>
          <w:rFonts w:ascii="Arial" w:hAnsi="Arial" w:cs="Arial"/>
          <w:b w:val="0"/>
          <w:sz w:val="22"/>
          <w:szCs w:val="22"/>
        </w:rPr>
        <w:t>.</w:t>
      </w:r>
      <w:proofErr w:type="gramEnd"/>
      <w:r w:rsidRPr="00F42528">
        <w:rPr>
          <w:rFonts w:ascii="Arial" w:hAnsi="Arial" w:cs="Arial"/>
          <w:b w:val="0"/>
          <w:sz w:val="22"/>
          <w:szCs w:val="22"/>
        </w:rPr>
        <w:t xml:space="preserve"> 6368/2 o výměře 93 m</w:t>
      </w:r>
      <w:r w:rsidRPr="00F42528">
        <w:rPr>
          <w:rFonts w:ascii="Arial" w:hAnsi="Arial" w:cs="Arial"/>
          <w:b w:val="0"/>
          <w:sz w:val="22"/>
          <w:szCs w:val="22"/>
          <w:vertAlign w:val="superscript"/>
        </w:rPr>
        <w:t>2</w:t>
      </w:r>
      <w:r w:rsidRPr="00F42528">
        <w:rPr>
          <w:rFonts w:ascii="Arial" w:hAnsi="Arial" w:cs="Arial"/>
          <w:b w:val="0"/>
          <w:sz w:val="22"/>
          <w:szCs w:val="22"/>
        </w:rPr>
        <w:t xml:space="preserve">,  </w:t>
      </w:r>
      <w:proofErr w:type="spellStart"/>
      <w:r w:rsidRPr="00F42528">
        <w:rPr>
          <w:rFonts w:ascii="Arial" w:hAnsi="Arial" w:cs="Arial"/>
          <w:b w:val="0"/>
          <w:sz w:val="22"/>
          <w:szCs w:val="22"/>
        </w:rPr>
        <w:t>p.č</w:t>
      </w:r>
      <w:proofErr w:type="spellEnd"/>
      <w:r w:rsidRPr="00F42528">
        <w:rPr>
          <w:rFonts w:ascii="Arial" w:hAnsi="Arial" w:cs="Arial"/>
          <w:b w:val="0"/>
          <w:sz w:val="22"/>
          <w:szCs w:val="22"/>
        </w:rPr>
        <w:t>. 6441/2 o výměře 86 m</w:t>
      </w:r>
      <w:r w:rsidRPr="00F42528">
        <w:rPr>
          <w:rFonts w:ascii="Arial" w:hAnsi="Arial" w:cs="Arial"/>
          <w:b w:val="0"/>
          <w:sz w:val="22"/>
          <w:szCs w:val="22"/>
          <w:vertAlign w:val="superscript"/>
        </w:rPr>
        <w:t>2</w:t>
      </w:r>
      <w:r w:rsidRPr="00F42528">
        <w:rPr>
          <w:rFonts w:ascii="Arial" w:hAnsi="Arial" w:cs="Arial"/>
          <w:b w:val="0"/>
          <w:sz w:val="22"/>
          <w:szCs w:val="22"/>
        </w:rPr>
        <w:t xml:space="preserve">, </w:t>
      </w:r>
      <w:proofErr w:type="spellStart"/>
      <w:r w:rsidRPr="00F42528">
        <w:rPr>
          <w:rFonts w:ascii="Arial" w:hAnsi="Arial" w:cs="Arial"/>
          <w:b w:val="0"/>
          <w:sz w:val="22"/>
          <w:szCs w:val="22"/>
        </w:rPr>
        <w:t>p.č</w:t>
      </w:r>
      <w:proofErr w:type="spellEnd"/>
      <w:r w:rsidRPr="00F42528">
        <w:rPr>
          <w:rFonts w:ascii="Arial" w:hAnsi="Arial" w:cs="Arial"/>
          <w:b w:val="0"/>
          <w:sz w:val="22"/>
          <w:szCs w:val="22"/>
        </w:rPr>
        <w:t>. 6442/2 o výměře 143 m</w:t>
      </w:r>
      <w:r w:rsidRPr="00F42528">
        <w:rPr>
          <w:rFonts w:ascii="Arial" w:hAnsi="Arial" w:cs="Arial"/>
          <w:b w:val="0"/>
          <w:sz w:val="22"/>
          <w:szCs w:val="22"/>
          <w:vertAlign w:val="superscript"/>
        </w:rPr>
        <w:t xml:space="preserve">2 </w:t>
      </w:r>
      <w:r w:rsidRPr="00F42528">
        <w:rPr>
          <w:rFonts w:ascii="Arial" w:hAnsi="Arial" w:cs="Arial"/>
          <w:b w:val="0"/>
          <w:sz w:val="22"/>
          <w:szCs w:val="22"/>
        </w:rPr>
        <w:t xml:space="preserve">a </w:t>
      </w:r>
      <w:proofErr w:type="spellStart"/>
      <w:r w:rsidRPr="00F42528">
        <w:rPr>
          <w:rFonts w:ascii="Arial" w:hAnsi="Arial" w:cs="Arial"/>
          <w:b w:val="0"/>
          <w:sz w:val="22"/>
          <w:szCs w:val="22"/>
        </w:rPr>
        <w:t>p.č</w:t>
      </w:r>
      <w:proofErr w:type="spellEnd"/>
      <w:r w:rsidRPr="00F42528">
        <w:rPr>
          <w:rFonts w:ascii="Arial" w:hAnsi="Arial" w:cs="Arial"/>
          <w:b w:val="0"/>
          <w:sz w:val="22"/>
          <w:szCs w:val="22"/>
        </w:rPr>
        <w:t>. 6443/2 o výměře 103 m</w:t>
      </w:r>
      <w:r w:rsidRPr="00F42528">
        <w:rPr>
          <w:rFonts w:ascii="Arial" w:hAnsi="Arial" w:cs="Arial"/>
          <w:b w:val="0"/>
          <w:sz w:val="22"/>
          <w:szCs w:val="22"/>
          <w:vertAlign w:val="superscript"/>
        </w:rPr>
        <w:t>2</w:t>
      </w:r>
      <w:r w:rsidRPr="00F42528">
        <w:rPr>
          <w:rFonts w:ascii="Arial" w:hAnsi="Arial" w:cs="Arial"/>
          <w:b w:val="0"/>
          <w:sz w:val="22"/>
          <w:szCs w:val="22"/>
        </w:rPr>
        <w:t>,</w:t>
      </w:r>
      <w:r w:rsidRPr="00F42528">
        <w:rPr>
          <w:rFonts w:ascii="Arial" w:hAnsi="Arial" w:cs="Arial"/>
          <w:b w:val="0"/>
          <w:sz w:val="22"/>
          <w:szCs w:val="22"/>
          <w:vertAlign w:val="superscript"/>
        </w:rPr>
        <w:t xml:space="preserve"> </w:t>
      </w:r>
      <w:r w:rsidRPr="00F42528">
        <w:rPr>
          <w:rFonts w:ascii="Arial" w:hAnsi="Arial" w:cs="Arial"/>
          <w:b w:val="0"/>
          <w:sz w:val="22"/>
          <w:szCs w:val="22"/>
        </w:rPr>
        <w:t>vše</w:t>
      </w:r>
      <w:r w:rsidRPr="00F42528">
        <w:rPr>
          <w:rFonts w:ascii="Arial" w:hAnsi="Arial" w:cs="Arial"/>
          <w:b w:val="0"/>
          <w:sz w:val="22"/>
          <w:szCs w:val="22"/>
          <w:vertAlign w:val="superscript"/>
        </w:rPr>
        <w:t xml:space="preserve"> </w:t>
      </w:r>
      <w:r w:rsidRPr="00F42528">
        <w:rPr>
          <w:rFonts w:ascii="Arial" w:hAnsi="Arial" w:cs="Arial"/>
          <w:b w:val="0"/>
          <w:sz w:val="22"/>
          <w:szCs w:val="22"/>
        </w:rPr>
        <w:t>v </w:t>
      </w:r>
      <w:proofErr w:type="spellStart"/>
      <w:r w:rsidRPr="00F42528">
        <w:rPr>
          <w:rFonts w:ascii="Arial" w:hAnsi="Arial" w:cs="Arial"/>
          <w:b w:val="0"/>
          <w:sz w:val="22"/>
          <w:szCs w:val="22"/>
        </w:rPr>
        <w:t>k.ú</w:t>
      </w:r>
      <w:proofErr w:type="spellEnd"/>
      <w:r w:rsidRPr="00F42528">
        <w:rPr>
          <w:rFonts w:ascii="Arial" w:hAnsi="Arial" w:cs="Arial"/>
          <w:b w:val="0"/>
          <w:sz w:val="22"/>
          <w:szCs w:val="22"/>
        </w:rPr>
        <w:t>. Prostějov),</w:t>
      </w:r>
    </w:p>
    <w:p w:rsidR="00F42528" w:rsidRPr="00F42528" w:rsidRDefault="00F42528" w:rsidP="00F42528">
      <w:pPr>
        <w:pStyle w:val="Zkladntext2"/>
        <w:tabs>
          <w:tab w:val="left" w:pos="0"/>
        </w:tabs>
        <w:rPr>
          <w:rFonts w:ascii="Arial" w:hAnsi="Arial" w:cs="Arial"/>
          <w:b w:val="0"/>
          <w:sz w:val="22"/>
          <w:szCs w:val="22"/>
        </w:rPr>
      </w:pPr>
      <w:r w:rsidRPr="00F42528">
        <w:rPr>
          <w:rFonts w:ascii="Arial" w:hAnsi="Arial" w:cs="Arial"/>
          <w:b w:val="0"/>
          <w:sz w:val="22"/>
          <w:szCs w:val="22"/>
        </w:rPr>
        <w:t xml:space="preserve">za účelem realizace veřejně prospěšné stavby „Cyklistická stezka </w:t>
      </w:r>
      <w:proofErr w:type="spellStart"/>
      <w:r w:rsidRPr="00F42528">
        <w:rPr>
          <w:rFonts w:ascii="Arial" w:hAnsi="Arial" w:cs="Arial"/>
          <w:b w:val="0"/>
          <w:sz w:val="22"/>
          <w:szCs w:val="22"/>
        </w:rPr>
        <w:t>Určická</w:t>
      </w:r>
      <w:proofErr w:type="spellEnd"/>
      <w:r w:rsidRPr="00F42528">
        <w:rPr>
          <w:rFonts w:ascii="Arial" w:hAnsi="Arial" w:cs="Arial"/>
          <w:b w:val="0"/>
          <w:sz w:val="22"/>
          <w:szCs w:val="22"/>
        </w:rPr>
        <w:t xml:space="preserve"> I. a II. etapa“</w:t>
      </w:r>
      <w:r>
        <w:rPr>
          <w:rFonts w:ascii="Arial" w:hAnsi="Arial" w:cs="Arial"/>
          <w:b w:val="0"/>
          <w:sz w:val="22"/>
          <w:szCs w:val="22"/>
        </w:rPr>
        <w:t>.</w:t>
      </w:r>
    </w:p>
    <w:p w:rsidR="009077D7" w:rsidRDefault="009077D7" w:rsidP="009077D7">
      <w:pPr>
        <w:pStyle w:val="Zkladntext2"/>
        <w:tabs>
          <w:tab w:val="left" w:pos="0"/>
        </w:tabs>
        <w:rPr>
          <w:rFonts w:ascii="Arial" w:hAnsi="Arial" w:cs="Arial"/>
          <w:b w:val="0"/>
          <w:bCs w:val="0"/>
          <w:sz w:val="22"/>
          <w:szCs w:val="22"/>
        </w:rPr>
      </w:pPr>
    </w:p>
    <w:p w:rsidR="009077D7" w:rsidRPr="00843E48" w:rsidRDefault="009077D7" w:rsidP="009077D7">
      <w:pPr>
        <w:pStyle w:val="Zkladntext2"/>
        <w:tabs>
          <w:tab w:val="left" w:pos="0"/>
        </w:tabs>
        <w:rPr>
          <w:rFonts w:ascii="Arial" w:hAnsi="Arial" w:cs="Arial"/>
          <w:bCs w:val="0"/>
          <w:sz w:val="22"/>
          <w:szCs w:val="22"/>
        </w:rPr>
      </w:pPr>
      <w:r w:rsidRPr="00843E48">
        <w:rPr>
          <w:rFonts w:ascii="Arial" w:hAnsi="Arial" w:cs="Arial"/>
          <w:bCs w:val="0"/>
          <w:sz w:val="22"/>
          <w:szCs w:val="22"/>
        </w:rPr>
        <w:t>Stanovisko předkladatele:</w:t>
      </w:r>
    </w:p>
    <w:p w:rsidR="009077D7" w:rsidRDefault="009077D7" w:rsidP="009077D7">
      <w:pPr>
        <w:pStyle w:val="Zkladntext2"/>
        <w:tabs>
          <w:tab w:val="left" w:pos="0"/>
        </w:tabs>
        <w:rPr>
          <w:rFonts w:ascii="Arial" w:hAnsi="Arial" w:cs="Arial"/>
          <w:b w:val="0"/>
          <w:bCs w:val="0"/>
          <w:sz w:val="22"/>
          <w:szCs w:val="22"/>
        </w:rPr>
      </w:pPr>
      <w:r>
        <w:rPr>
          <w:rFonts w:ascii="Arial" w:hAnsi="Arial" w:cs="Arial"/>
          <w:b w:val="0"/>
          <w:bCs w:val="0"/>
          <w:sz w:val="22"/>
          <w:szCs w:val="22"/>
        </w:rPr>
        <w:t xml:space="preserve">Realizace veřejně prospěšné stavby </w:t>
      </w:r>
      <w:r w:rsidRPr="00843E48">
        <w:rPr>
          <w:rFonts w:ascii="Arial" w:hAnsi="Arial"/>
          <w:b w:val="0"/>
          <w:sz w:val="22"/>
          <w:szCs w:val="22"/>
        </w:rPr>
        <w:t xml:space="preserve">„Cyklistická stezka </w:t>
      </w:r>
      <w:proofErr w:type="spellStart"/>
      <w:r w:rsidRPr="00843E48">
        <w:rPr>
          <w:rFonts w:ascii="Arial" w:hAnsi="Arial"/>
          <w:b w:val="0"/>
          <w:sz w:val="22"/>
          <w:szCs w:val="22"/>
        </w:rPr>
        <w:t>Určická</w:t>
      </w:r>
      <w:proofErr w:type="spellEnd"/>
      <w:r w:rsidRPr="00843E48">
        <w:rPr>
          <w:rFonts w:ascii="Arial" w:hAnsi="Arial"/>
          <w:b w:val="0"/>
          <w:sz w:val="22"/>
          <w:szCs w:val="22"/>
        </w:rPr>
        <w:t xml:space="preserve"> I. a II. etapa“ je možná pouze</w:t>
      </w:r>
      <w:r>
        <w:rPr>
          <w:rFonts w:ascii="Arial" w:hAnsi="Arial"/>
          <w:b w:val="0"/>
          <w:sz w:val="22"/>
          <w:szCs w:val="22"/>
        </w:rPr>
        <w:t xml:space="preserve"> v případě, že město Prostějov získá majetková práva ke všem částem pozemků, přes které má cyklostezka vést.</w:t>
      </w:r>
      <w:r w:rsidRPr="00843E48">
        <w:rPr>
          <w:rFonts w:ascii="Arial" w:hAnsi="Arial" w:cs="Arial"/>
          <w:b w:val="0"/>
          <w:bCs w:val="0"/>
          <w:sz w:val="22"/>
          <w:szCs w:val="22"/>
        </w:rPr>
        <w:t xml:space="preserve"> </w:t>
      </w:r>
      <w:r>
        <w:rPr>
          <w:rFonts w:ascii="Arial" w:hAnsi="Arial" w:cs="Arial"/>
          <w:b w:val="0"/>
          <w:bCs w:val="0"/>
          <w:sz w:val="22"/>
          <w:szCs w:val="22"/>
        </w:rPr>
        <w:t>Jelikož</w:t>
      </w:r>
      <w:r w:rsidRPr="00843E48">
        <w:rPr>
          <w:rFonts w:ascii="Arial" w:hAnsi="Arial" w:cs="Arial"/>
          <w:b w:val="0"/>
          <w:bCs w:val="0"/>
          <w:sz w:val="22"/>
          <w:szCs w:val="22"/>
        </w:rPr>
        <w:t xml:space="preserve"> </w:t>
      </w:r>
      <w:r>
        <w:rPr>
          <w:rFonts w:ascii="Arial" w:hAnsi="Arial" w:cs="Arial"/>
          <w:b w:val="0"/>
          <w:bCs w:val="0"/>
          <w:sz w:val="22"/>
          <w:szCs w:val="22"/>
        </w:rPr>
        <w:t xml:space="preserve">u obou vlastníku částí pozemků město vyčerpalo všechny nezbytně nutné pokusy o dohodu, které byly neúspěšné, nezbývá nic jiného, než se pokusit získat majetková práva dle </w:t>
      </w:r>
      <w:r w:rsidRPr="002050B8">
        <w:rPr>
          <w:rFonts w:ascii="Arial" w:hAnsi="Arial" w:cs="Arial"/>
          <w:b w:val="0"/>
          <w:bCs w:val="0"/>
          <w:sz w:val="22"/>
          <w:szCs w:val="22"/>
        </w:rPr>
        <w:t>zákona č. 184/2006 Sb</w:t>
      </w:r>
      <w:r>
        <w:rPr>
          <w:rFonts w:ascii="Arial" w:hAnsi="Arial" w:cs="Arial"/>
          <w:b w:val="0"/>
          <w:bCs w:val="0"/>
          <w:sz w:val="22"/>
          <w:szCs w:val="22"/>
        </w:rPr>
        <w:t>.,</w:t>
      </w:r>
      <w:r w:rsidRPr="002050B8">
        <w:rPr>
          <w:rFonts w:ascii="Arial" w:hAnsi="Arial" w:cs="Arial"/>
          <w:b w:val="0"/>
          <w:bCs w:val="0"/>
          <w:sz w:val="22"/>
          <w:szCs w:val="22"/>
        </w:rPr>
        <w:t xml:space="preserve"> o odnětí nebo omezení vlastnického práva k pozemku nebo ke stavbě (zákon o vyvlastnění) ve spojitosti </w:t>
      </w:r>
      <w:r>
        <w:rPr>
          <w:rFonts w:ascii="Arial" w:hAnsi="Arial" w:cs="Arial"/>
          <w:b w:val="0"/>
          <w:bCs w:val="0"/>
          <w:sz w:val="22"/>
          <w:szCs w:val="22"/>
        </w:rPr>
        <w:t xml:space="preserve">s liniovým zákonem. </w:t>
      </w:r>
    </w:p>
    <w:p w:rsidR="009077D7" w:rsidRDefault="009077D7" w:rsidP="009077D7">
      <w:pPr>
        <w:pStyle w:val="Zkladntext2"/>
        <w:tabs>
          <w:tab w:val="left" w:pos="0"/>
        </w:tabs>
        <w:rPr>
          <w:rFonts w:ascii="Arial" w:hAnsi="Arial" w:cs="Arial"/>
          <w:b w:val="0"/>
          <w:bCs w:val="0"/>
          <w:sz w:val="22"/>
          <w:szCs w:val="22"/>
        </w:rPr>
      </w:pPr>
    </w:p>
    <w:p w:rsidR="009077D7" w:rsidRDefault="009077D7" w:rsidP="009077D7">
      <w:pPr>
        <w:pStyle w:val="Zkladntext2"/>
        <w:tabs>
          <w:tab w:val="left" w:pos="0"/>
        </w:tabs>
        <w:rPr>
          <w:rFonts w:ascii="Arial" w:hAnsi="Arial" w:cs="Arial"/>
          <w:b w:val="0"/>
          <w:bCs w:val="0"/>
          <w:sz w:val="22"/>
          <w:szCs w:val="22"/>
        </w:rPr>
      </w:pPr>
      <w:r>
        <w:rPr>
          <w:rFonts w:ascii="Arial" w:hAnsi="Arial" w:cs="Arial"/>
          <w:b w:val="0"/>
          <w:bCs w:val="0"/>
          <w:sz w:val="22"/>
          <w:szCs w:val="22"/>
        </w:rPr>
        <w:t xml:space="preserve">Žádost o vyvlastnění je možné podat nejdříve po uplynutí </w:t>
      </w:r>
      <w:proofErr w:type="gramStart"/>
      <w:r>
        <w:rPr>
          <w:rFonts w:ascii="Arial" w:hAnsi="Arial" w:cs="Arial"/>
          <w:b w:val="0"/>
          <w:bCs w:val="0"/>
          <w:sz w:val="22"/>
          <w:szCs w:val="22"/>
        </w:rPr>
        <w:t>30-ti</w:t>
      </w:r>
      <w:proofErr w:type="gramEnd"/>
      <w:r>
        <w:rPr>
          <w:rFonts w:ascii="Arial" w:hAnsi="Arial" w:cs="Arial"/>
          <w:b w:val="0"/>
          <w:bCs w:val="0"/>
          <w:sz w:val="22"/>
          <w:szCs w:val="22"/>
        </w:rPr>
        <w:t xml:space="preserve"> dnů od doručení pokusu o sjednání dohody před podáním žádosti o vyvlastnění a po schválení ze strany Zastupitelstva města Prostějova. Pokud by vlastníci změnili svůj postoj a rozhodli se část pozemku městu prodat, kupní smlouvu je možné kdykoliv uzavřít – pokud by k tomu došlo před podáním žádosti o vyvlastnění, výkupní cena by byla stále navýšena o koeficient </w:t>
      </w:r>
      <w:r w:rsidR="00B427AE">
        <w:rPr>
          <w:rFonts w:ascii="Arial" w:hAnsi="Arial" w:cs="Arial"/>
          <w:b w:val="0"/>
          <w:bCs w:val="0"/>
          <w:sz w:val="22"/>
          <w:szCs w:val="22"/>
        </w:rPr>
        <w:t xml:space="preserve">8 </w:t>
      </w:r>
      <w:r>
        <w:rPr>
          <w:rFonts w:ascii="Arial" w:hAnsi="Arial" w:cs="Arial"/>
          <w:b w:val="0"/>
          <w:bCs w:val="0"/>
          <w:sz w:val="22"/>
          <w:szCs w:val="22"/>
        </w:rPr>
        <w:t>a k podání žádosti o vyvlastnění by nedošlo. Pokud by k uzavření kupní smlouvy došlo po podání žádosti, výkupní cena pozemků bude stanovena dle znaleckého posudku bez navýšení vynásobením koeficientem, jelikož navýšení platí pouze po dobu negociačního řízení</w:t>
      </w:r>
      <w:r w:rsidR="00B427AE">
        <w:rPr>
          <w:rFonts w:ascii="Arial" w:hAnsi="Arial" w:cs="Arial"/>
          <w:b w:val="0"/>
          <w:bCs w:val="0"/>
          <w:sz w:val="22"/>
          <w:szCs w:val="22"/>
        </w:rPr>
        <w:t>. Ž</w:t>
      </w:r>
      <w:r>
        <w:rPr>
          <w:rFonts w:ascii="Arial" w:hAnsi="Arial" w:cs="Arial"/>
          <w:b w:val="0"/>
          <w:bCs w:val="0"/>
          <w:sz w:val="22"/>
          <w:szCs w:val="22"/>
        </w:rPr>
        <w:t xml:space="preserve">ádost o vyvlastnění by </w:t>
      </w:r>
      <w:r w:rsidR="00B427AE">
        <w:rPr>
          <w:rFonts w:ascii="Arial" w:hAnsi="Arial" w:cs="Arial"/>
          <w:b w:val="0"/>
          <w:bCs w:val="0"/>
          <w:sz w:val="22"/>
          <w:szCs w:val="22"/>
        </w:rPr>
        <w:t xml:space="preserve">pak </w:t>
      </w:r>
      <w:r>
        <w:rPr>
          <w:rFonts w:ascii="Arial" w:hAnsi="Arial" w:cs="Arial"/>
          <w:b w:val="0"/>
          <w:bCs w:val="0"/>
          <w:sz w:val="22"/>
          <w:szCs w:val="22"/>
        </w:rPr>
        <w:t>byla vzata zpět. Stejně tak náhrada za vyvlastněnou část pozemků by byla stanovena znaleckým posudkem bez navýšení vynásobením koeficientem.</w:t>
      </w:r>
    </w:p>
    <w:p w:rsidR="009077D7" w:rsidRDefault="009077D7" w:rsidP="009077D7">
      <w:pPr>
        <w:pStyle w:val="Zkladntext2"/>
        <w:tabs>
          <w:tab w:val="left" w:pos="0"/>
        </w:tabs>
        <w:rPr>
          <w:rFonts w:ascii="Arial" w:hAnsi="Arial" w:cs="Arial"/>
          <w:b w:val="0"/>
          <w:bCs w:val="0"/>
          <w:sz w:val="22"/>
          <w:szCs w:val="22"/>
        </w:rPr>
      </w:pPr>
    </w:p>
    <w:p w:rsidR="009077D7" w:rsidRPr="002050B8" w:rsidRDefault="009077D7" w:rsidP="009077D7">
      <w:pPr>
        <w:pStyle w:val="Zkladntext2"/>
        <w:tabs>
          <w:tab w:val="left" w:pos="0"/>
        </w:tabs>
        <w:rPr>
          <w:rFonts w:ascii="Arial" w:hAnsi="Arial" w:cs="Arial"/>
          <w:bCs w:val="0"/>
          <w:sz w:val="22"/>
          <w:szCs w:val="22"/>
        </w:rPr>
      </w:pPr>
      <w:r w:rsidRPr="002050B8">
        <w:rPr>
          <w:rFonts w:ascii="Arial" w:hAnsi="Arial" w:cs="Arial"/>
          <w:bCs w:val="0"/>
          <w:sz w:val="22"/>
          <w:szCs w:val="22"/>
        </w:rPr>
        <w:t>Příloha:</w:t>
      </w:r>
    </w:p>
    <w:p w:rsidR="009077D7" w:rsidRDefault="009077D7" w:rsidP="009077D7">
      <w:pPr>
        <w:pStyle w:val="Zkladntext2"/>
        <w:tabs>
          <w:tab w:val="left" w:pos="0"/>
        </w:tabs>
        <w:rPr>
          <w:rFonts w:ascii="Arial" w:hAnsi="Arial" w:cs="Arial"/>
          <w:b w:val="0"/>
          <w:bCs w:val="0"/>
          <w:sz w:val="22"/>
          <w:szCs w:val="22"/>
        </w:rPr>
      </w:pPr>
      <w:r>
        <w:rPr>
          <w:rFonts w:ascii="Arial" w:hAnsi="Arial" w:cs="Arial"/>
          <w:b w:val="0"/>
          <w:bCs w:val="0"/>
          <w:sz w:val="22"/>
          <w:szCs w:val="22"/>
        </w:rPr>
        <w:t xml:space="preserve">Geometrické plány (grafické části) s vyznačením pozemků </w:t>
      </w:r>
    </w:p>
    <w:p w:rsidR="009077D7" w:rsidRDefault="009077D7">
      <w:pPr>
        <w:rPr>
          <w:rFonts w:ascii="Arial" w:hAnsi="Arial" w:cs="Arial"/>
          <w:sz w:val="22"/>
          <w:szCs w:val="22"/>
        </w:rPr>
      </w:pPr>
      <w:r>
        <w:rPr>
          <w:rFonts w:ascii="Arial" w:hAnsi="Arial" w:cs="Arial"/>
          <w:b/>
          <w:bCs/>
          <w:sz w:val="22"/>
          <w:szCs w:val="22"/>
        </w:rPr>
        <w:br w:type="page"/>
      </w:r>
    </w:p>
    <w:p w:rsidR="009077D7" w:rsidRDefault="009077D7" w:rsidP="009077D7">
      <w:pPr>
        <w:pStyle w:val="Zkladntext2"/>
        <w:tabs>
          <w:tab w:val="left" w:pos="0"/>
        </w:tabs>
        <w:rPr>
          <w:rFonts w:ascii="Arial" w:hAnsi="Arial" w:cs="Arial"/>
          <w:b w:val="0"/>
          <w:bCs w:val="0"/>
          <w:sz w:val="22"/>
          <w:szCs w:val="22"/>
        </w:rPr>
      </w:pPr>
      <w:r w:rsidRPr="00844FE3">
        <w:rPr>
          <w:rFonts w:ascii="Arial" w:hAnsi="Arial" w:cs="Arial"/>
          <w:noProof/>
        </w:rPr>
        <w:drawing>
          <wp:inline distT="0" distB="0" distL="0" distR="0" wp14:anchorId="38B29157" wp14:editId="357E873B">
            <wp:extent cx="5760720" cy="8145763"/>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03398420241112112119_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145763"/>
                    </a:xfrm>
                    <a:prstGeom prst="rect">
                      <a:avLst/>
                    </a:prstGeom>
                  </pic:spPr>
                </pic:pic>
              </a:graphicData>
            </a:graphic>
          </wp:inline>
        </w:drawing>
      </w:r>
    </w:p>
    <w:p w:rsidR="00834EFF" w:rsidRPr="00AE3832" w:rsidRDefault="009077D7" w:rsidP="009077D7">
      <w:pPr>
        <w:jc w:val="both"/>
        <w:rPr>
          <w:rFonts w:ascii="Arial" w:hAnsi="Arial" w:cs="Arial"/>
          <w:bCs/>
          <w:sz w:val="20"/>
          <w:szCs w:val="20"/>
        </w:rPr>
      </w:pPr>
      <w:r>
        <w:rPr>
          <w:rFonts w:ascii="Arial" w:hAnsi="Arial" w:cs="Arial"/>
          <w:b/>
          <w:bCs/>
          <w:sz w:val="22"/>
          <w:szCs w:val="22"/>
        </w:rPr>
        <w:br w:type="page"/>
      </w:r>
    </w:p>
    <w:p w:rsidR="004F6FF0" w:rsidRDefault="009077D7" w:rsidP="00F90974">
      <w:pPr>
        <w:jc w:val="both"/>
        <w:rPr>
          <w:rFonts w:ascii="Arial" w:hAnsi="Arial" w:cs="Arial"/>
          <w:bCs/>
          <w:sz w:val="20"/>
          <w:szCs w:val="20"/>
        </w:rPr>
      </w:pPr>
      <w:r w:rsidRPr="00844FE3">
        <w:rPr>
          <w:rFonts w:ascii="Arial" w:hAnsi="Arial" w:cs="Arial"/>
          <w:noProof/>
        </w:rPr>
        <w:drawing>
          <wp:inline distT="0" distB="0" distL="0" distR="0" wp14:anchorId="12CA94E4" wp14:editId="00BE9F63">
            <wp:extent cx="5760720" cy="814616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03398420241112112119_0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146160"/>
                    </a:xfrm>
                    <a:prstGeom prst="rect">
                      <a:avLst/>
                    </a:prstGeom>
                  </pic:spPr>
                </pic:pic>
              </a:graphicData>
            </a:graphic>
          </wp:inline>
        </w:drawing>
      </w:r>
    </w:p>
    <w:sectPr w:rsidR="004F6FF0" w:rsidSect="00FA6F9A">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DAE" w:rsidRDefault="00666DAE" w:rsidP="00C71327">
      <w:r>
        <w:separator/>
      </w:r>
    </w:p>
  </w:endnote>
  <w:endnote w:type="continuationSeparator" w:id="0">
    <w:p w:rsidR="00666DAE" w:rsidRDefault="00666DAE" w:rsidP="00C7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06" w:rsidRPr="00844E83" w:rsidRDefault="00D2564F">
    <w:pPr>
      <w:pStyle w:val="Zpat"/>
      <w:pBdr>
        <w:top w:val="thinThickSmallGap" w:sz="24" w:space="1" w:color="622423" w:themeColor="accent2" w:themeShade="7F"/>
      </w:pBdr>
      <w:rPr>
        <w:rFonts w:ascii="Arial" w:eastAsiaTheme="majorEastAsia" w:hAnsi="Arial" w:cs="Arial"/>
        <w:sz w:val="20"/>
        <w:szCs w:val="20"/>
      </w:rPr>
    </w:pPr>
    <w:r>
      <w:rPr>
        <w:rFonts w:ascii="Arial" w:eastAsiaTheme="majorEastAsia" w:hAnsi="Arial" w:cs="Arial"/>
        <w:sz w:val="20"/>
        <w:szCs w:val="20"/>
      </w:rPr>
      <w:t>Zastupitelstvo</w:t>
    </w:r>
    <w:r w:rsidR="000B1006" w:rsidRPr="00844E83">
      <w:rPr>
        <w:rFonts w:ascii="Arial" w:eastAsiaTheme="majorEastAsia" w:hAnsi="Arial" w:cs="Arial"/>
        <w:sz w:val="20"/>
        <w:szCs w:val="20"/>
      </w:rPr>
      <w:t xml:space="preserve"> města Prostějova </w:t>
    </w:r>
    <w:proofErr w:type="gramStart"/>
    <w:r w:rsidR="00433059">
      <w:rPr>
        <w:rFonts w:ascii="Arial" w:eastAsiaTheme="majorEastAsia" w:hAnsi="Arial" w:cs="Arial"/>
        <w:sz w:val="20"/>
        <w:szCs w:val="20"/>
      </w:rPr>
      <w:t>01.12.2025</w:t>
    </w:r>
    <w:proofErr w:type="gramEnd"/>
    <w:r w:rsidR="000B1006" w:rsidRPr="00844E83">
      <w:rPr>
        <w:rFonts w:ascii="Arial" w:eastAsiaTheme="majorEastAsia" w:hAnsi="Arial" w:cs="Arial"/>
        <w:sz w:val="20"/>
        <w:szCs w:val="20"/>
      </w:rPr>
      <w:tab/>
    </w:r>
    <w:r w:rsidR="000B1006" w:rsidRPr="00844E83">
      <w:rPr>
        <w:rFonts w:ascii="Arial" w:eastAsiaTheme="majorEastAsia" w:hAnsi="Arial" w:cs="Arial"/>
        <w:sz w:val="20"/>
        <w:szCs w:val="20"/>
      </w:rPr>
      <w:tab/>
      <w:t xml:space="preserve">Strana </w:t>
    </w:r>
    <w:r w:rsidR="000B1006" w:rsidRPr="00844E83">
      <w:rPr>
        <w:rFonts w:ascii="Arial" w:eastAsiaTheme="minorEastAsia" w:hAnsi="Arial" w:cs="Arial"/>
        <w:sz w:val="20"/>
        <w:szCs w:val="20"/>
      </w:rPr>
      <w:fldChar w:fldCharType="begin"/>
    </w:r>
    <w:r w:rsidR="000B1006" w:rsidRPr="00844E83">
      <w:rPr>
        <w:rFonts w:ascii="Arial" w:hAnsi="Arial" w:cs="Arial"/>
        <w:sz w:val="20"/>
        <w:szCs w:val="20"/>
      </w:rPr>
      <w:instrText>PAGE   \* MERGEFORMAT</w:instrText>
    </w:r>
    <w:r w:rsidR="000B1006" w:rsidRPr="00844E83">
      <w:rPr>
        <w:rFonts w:ascii="Arial" w:eastAsiaTheme="minorEastAsia" w:hAnsi="Arial" w:cs="Arial"/>
        <w:sz w:val="20"/>
        <w:szCs w:val="20"/>
      </w:rPr>
      <w:fldChar w:fldCharType="separate"/>
    </w:r>
    <w:r w:rsidR="004D46C9" w:rsidRPr="004D46C9">
      <w:rPr>
        <w:rFonts w:ascii="Arial" w:eastAsiaTheme="majorEastAsia" w:hAnsi="Arial" w:cs="Arial"/>
        <w:noProof/>
        <w:sz w:val="20"/>
        <w:szCs w:val="20"/>
      </w:rPr>
      <w:t>5</w:t>
    </w:r>
    <w:r w:rsidR="000B1006" w:rsidRPr="00844E83">
      <w:rPr>
        <w:rFonts w:ascii="Arial" w:eastAsiaTheme="majorEastAsia" w:hAnsi="Arial" w:cs="Arial"/>
        <w:sz w:val="20"/>
        <w:szCs w:val="20"/>
      </w:rPr>
      <w:fldChar w:fldCharType="end"/>
    </w:r>
  </w:p>
  <w:p w:rsidR="00FC7173" w:rsidRPr="004346DE" w:rsidRDefault="008E2ADA" w:rsidP="0092427E">
    <w:pPr>
      <w:pStyle w:val="Zpat"/>
      <w:pBdr>
        <w:top w:val="thinThickSmallGap" w:sz="24" w:space="1" w:color="622423" w:themeColor="accent2" w:themeShade="7F"/>
      </w:pBdr>
      <w:rPr>
        <w:rFonts w:ascii="Arial" w:eastAsiaTheme="majorEastAsia" w:hAnsi="Arial" w:cs="Arial"/>
        <w:sz w:val="20"/>
        <w:szCs w:val="20"/>
      </w:rPr>
    </w:pPr>
    <w:r w:rsidRPr="004346DE">
      <w:rPr>
        <w:rFonts w:ascii="Arial" w:hAnsi="Arial"/>
        <w:bCs/>
        <w:sz w:val="20"/>
        <w:szCs w:val="20"/>
      </w:rPr>
      <w:t xml:space="preserve">Podání žádostí o vyvlastnění částí pozemku pro realizaci stavy „Cyklistická stezka </w:t>
    </w:r>
    <w:proofErr w:type="spellStart"/>
    <w:r w:rsidRPr="004346DE">
      <w:rPr>
        <w:rFonts w:ascii="Arial" w:hAnsi="Arial"/>
        <w:bCs/>
        <w:sz w:val="20"/>
        <w:szCs w:val="20"/>
      </w:rPr>
      <w:t>Určická</w:t>
    </w:r>
    <w:proofErr w:type="spellEnd"/>
    <w:r w:rsidRPr="004346DE">
      <w:rPr>
        <w:rFonts w:ascii="Arial" w:hAnsi="Arial"/>
        <w:bCs/>
        <w:sz w:val="20"/>
        <w:szCs w:val="20"/>
      </w:rPr>
      <w:t xml:space="preserve"> I. a II. etapa</w:t>
    </w:r>
    <w:r w:rsidR="004346DE" w:rsidRPr="004346DE">
      <w:rPr>
        <w:rFonts w:ascii="Arial" w:hAnsi="Arial"/>
        <w:bCs/>
        <w:sz w:val="20"/>
        <w:szCs w:val="20"/>
      </w:rPr>
      <w:t>“</w:t>
    </w:r>
    <w:r w:rsidRPr="004346DE" w:rsidDel="008E2ADA">
      <w:rPr>
        <w:rFonts w:ascii="Arial" w:eastAsiaTheme="majorEastAsia" w:hAnsi="Arial" w:cs="Arial"/>
        <w:bCs/>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DAE" w:rsidRDefault="00666DAE" w:rsidP="00C71327">
      <w:r>
        <w:separator/>
      </w:r>
    </w:p>
  </w:footnote>
  <w:footnote w:type="continuationSeparator" w:id="0">
    <w:p w:rsidR="00666DAE" w:rsidRDefault="00666DAE" w:rsidP="00C71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3449B"/>
    <w:multiLevelType w:val="hybridMultilevel"/>
    <w:tmpl w:val="33DA8FDE"/>
    <w:lvl w:ilvl="0" w:tplc="A22849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F0164A"/>
    <w:multiLevelType w:val="hybridMultilevel"/>
    <w:tmpl w:val="486CD6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E2476"/>
    <w:multiLevelType w:val="hybridMultilevel"/>
    <w:tmpl w:val="A9328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A2C14"/>
    <w:multiLevelType w:val="hybridMultilevel"/>
    <w:tmpl w:val="3DECF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42B96"/>
    <w:multiLevelType w:val="hybridMultilevel"/>
    <w:tmpl w:val="8D964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360CF4"/>
    <w:multiLevelType w:val="hybridMultilevel"/>
    <w:tmpl w:val="6B2CFB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37EB5"/>
    <w:multiLevelType w:val="hybridMultilevel"/>
    <w:tmpl w:val="9796F7C4"/>
    <w:lvl w:ilvl="0" w:tplc="4724A12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B7405"/>
    <w:multiLevelType w:val="hybridMultilevel"/>
    <w:tmpl w:val="819220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001E5"/>
    <w:multiLevelType w:val="hybridMultilevel"/>
    <w:tmpl w:val="CD3C28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3D48E0"/>
    <w:multiLevelType w:val="hybridMultilevel"/>
    <w:tmpl w:val="4596F5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8461F9"/>
    <w:multiLevelType w:val="hybridMultilevel"/>
    <w:tmpl w:val="AF4A1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F973EB"/>
    <w:multiLevelType w:val="hybridMultilevel"/>
    <w:tmpl w:val="FB464BBC"/>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3EB21A2"/>
    <w:multiLevelType w:val="multilevel"/>
    <w:tmpl w:val="E0E44108"/>
    <w:lvl w:ilvl="0">
      <w:start w:val="1"/>
      <w:numFmt w:val="lowerLetter"/>
      <w:lvlText w:val="%1)"/>
      <w:legacy w:legacy="1" w:legacySpace="120" w:legacyIndent="360"/>
      <w:lvlJc w:val="left"/>
      <w:pPr>
        <w:ind w:left="4466" w:hanging="360"/>
      </w:pPr>
      <w:rPr>
        <w:rFonts w:ascii="Times New Roman" w:eastAsia="Times New Roman" w:hAnsi="Times New Roman" w:cs="Times New Roman"/>
      </w:rPr>
    </w:lvl>
    <w:lvl w:ilvl="1">
      <w:start w:val="1"/>
      <w:numFmt w:val="none"/>
      <w:lvlText w:val="o"/>
      <w:legacy w:legacy="1" w:legacySpace="120" w:legacyIndent="360"/>
      <w:lvlJc w:val="left"/>
      <w:pPr>
        <w:ind w:left="3408" w:hanging="360"/>
      </w:pPr>
      <w:rPr>
        <w:rFonts w:ascii="Courier New" w:hAnsi="Courier New" w:cs="Times New Roman" w:hint="default"/>
      </w:rPr>
    </w:lvl>
    <w:lvl w:ilvl="2">
      <w:start w:val="1"/>
      <w:numFmt w:val="none"/>
      <w:lvlText w:val=""/>
      <w:legacy w:legacy="1" w:legacySpace="120" w:legacyIndent="360"/>
      <w:lvlJc w:val="left"/>
      <w:pPr>
        <w:ind w:left="3768" w:hanging="360"/>
      </w:pPr>
      <w:rPr>
        <w:rFonts w:ascii="Wingdings" w:hAnsi="Wingdings" w:hint="default"/>
      </w:rPr>
    </w:lvl>
    <w:lvl w:ilvl="3">
      <w:start w:val="1"/>
      <w:numFmt w:val="none"/>
      <w:lvlText w:val=""/>
      <w:legacy w:legacy="1" w:legacySpace="120" w:legacyIndent="360"/>
      <w:lvlJc w:val="left"/>
      <w:pPr>
        <w:ind w:left="4128" w:hanging="360"/>
      </w:pPr>
      <w:rPr>
        <w:rFonts w:ascii="Symbol" w:hAnsi="Symbol" w:hint="default"/>
      </w:rPr>
    </w:lvl>
    <w:lvl w:ilvl="4">
      <w:start w:val="1"/>
      <w:numFmt w:val="none"/>
      <w:lvlText w:val="o"/>
      <w:legacy w:legacy="1" w:legacySpace="120" w:legacyIndent="360"/>
      <w:lvlJc w:val="left"/>
      <w:pPr>
        <w:ind w:left="4488" w:hanging="360"/>
      </w:pPr>
      <w:rPr>
        <w:rFonts w:ascii="Courier New" w:hAnsi="Courier New" w:cs="Times New Roman" w:hint="default"/>
      </w:rPr>
    </w:lvl>
    <w:lvl w:ilvl="5">
      <w:start w:val="1"/>
      <w:numFmt w:val="none"/>
      <w:lvlText w:val=""/>
      <w:legacy w:legacy="1" w:legacySpace="120" w:legacyIndent="360"/>
      <w:lvlJc w:val="left"/>
      <w:pPr>
        <w:ind w:left="4848" w:hanging="360"/>
      </w:pPr>
      <w:rPr>
        <w:rFonts w:ascii="Wingdings" w:hAnsi="Wingdings" w:hint="default"/>
      </w:rPr>
    </w:lvl>
    <w:lvl w:ilvl="6">
      <w:start w:val="1"/>
      <w:numFmt w:val="none"/>
      <w:lvlText w:val=""/>
      <w:legacy w:legacy="1" w:legacySpace="120" w:legacyIndent="360"/>
      <w:lvlJc w:val="left"/>
      <w:pPr>
        <w:ind w:left="5208" w:hanging="360"/>
      </w:pPr>
      <w:rPr>
        <w:rFonts w:ascii="Symbol" w:hAnsi="Symbol" w:hint="default"/>
      </w:rPr>
    </w:lvl>
    <w:lvl w:ilvl="7">
      <w:start w:val="1"/>
      <w:numFmt w:val="none"/>
      <w:lvlText w:val="o"/>
      <w:legacy w:legacy="1" w:legacySpace="120" w:legacyIndent="360"/>
      <w:lvlJc w:val="left"/>
      <w:pPr>
        <w:ind w:left="5568" w:hanging="360"/>
      </w:pPr>
      <w:rPr>
        <w:rFonts w:ascii="Courier New" w:hAnsi="Courier New" w:cs="Times New Roman" w:hint="default"/>
      </w:rPr>
    </w:lvl>
    <w:lvl w:ilvl="8">
      <w:start w:val="1"/>
      <w:numFmt w:val="none"/>
      <w:lvlText w:val=""/>
      <w:legacy w:legacy="1" w:legacySpace="120" w:legacyIndent="360"/>
      <w:lvlJc w:val="left"/>
      <w:pPr>
        <w:ind w:left="5928" w:hanging="360"/>
      </w:pPr>
      <w:rPr>
        <w:rFonts w:ascii="Wingdings" w:hAnsi="Wingdings" w:hint="default"/>
      </w:rPr>
    </w:lvl>
  </w:abstractNum>
  <w:abstractNum w:abstractNumId="14" w15:restartNumberingAfterBreak="0">
    <w:nsid w:val="254C0E9D"/>
    <w:multiLevelType w:val="hybridMultilevel"/>
    <w:tmpl w:val="DD4AFC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F1444D"/>
    <w:multiLevelType w:val="hybridMultilevel"/>
    <w:tmpl w:val="21D07E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E31C95"/>
    <w:multiLevelType w:val="hybridMultilevel"/>
    <w:tmpl w:val="07C455D6"/>
    <w:lvl w:ilvl="0" w:tplc="3CB69F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001E08"/>
    <w:multiLevelType w:val="hybridMultilevel"/>
    <w:tmpl w:val="E6501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AD2A27"/>
    <w:multiLevelType w:val="hybridMultilevel"/>
    <w:tmpl w:val="2368BFB6"/>
    <w:lvl w:ilvl="0" w:tplc="59C8D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7E226B"/>
    <w:multiLevelType w:val="hybridMultilevel"/>
    <w:tmpl w:val="A31E67E6"/>
    <w:lvl w:ilvl="0" w:tplc="87D0CA76">
      <w:start w:val="1"/>
      <w:numFmt w:val="upperRoman"/>
      <w:lvlText w:val="%1."/>
      <w:lvlJc w:val="left"/>
      <w:pPr>
        <w:ind w:left="1082" w:hanging="720"/>
      </w:pPr>
      <w:rPr>
        <w:rFonts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0" w15:restartNumberingAfterBreak="0">
    <w:nsid w:val="3E017396"/>
    <w:multiLevelType w:val="hybridMultilevel"/>
    <w:tmpl w:val="D124D0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E85FCA"/>
    <w:multiLevelType w:val="hybridMultilevel"/>
    <w:tmpl w:val="11626418"/>
    <w:lvl w:ilvl="0" w:tplc="B9AA5D3A">
      <w:start w:val="1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8D1573"/>
    <w:multiLevelType w:val="hybridMultilevel"/>
    <w:tmpl w:val="7966E514"/>
    <w:lvl w:ilvl="0" w:tplc="1F3ECE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670A9A"/>
    <w:multiLevelType w:val="hybridMultilevel"/>
    <w:tmpl w:val="A9328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D37613"/>
    <w:multiLevelType w:val="hybridMultilevel"/>
    <w:tmpl w:val="D9F06126"/>
    <w:lvl w:ilvl="0" w:tplc="4658136C">
      <w:start w:val="1"/>
      <w:numFmt w:val="decimal"/>
      <w:lvlText w:val="%1."/>
      <w:lvlJc w:val="left"/>
      <w:pPr>
        <w:tabs>
          <w:tab w:val="num" w:pos="720"/>
        </w:tabs>
        <w:ind w:left="720" w:hanging="360"/>
      </w:pPr>
      <w:rPr>
        <w:rFonts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924486"/>
    <w:multiLevelType w:val="hybridMultilevel"/>
    <w:tmpl w:val="55F4F0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8BE308C"/>
    <w:multiLevelType w:val="hybridMultilevel"/>
    <w:tmpl w:val="DDF0EB8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94331A8"/>
    <w:multiLevelType w:val="hybridMultilevel"/>
    <w:tmpl w:val="9926E6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146BDD"/>
    <w:multiLevelType w:val="hybridMultilevel"/>
    <w:tmpl w:val="C3AADBB4"/>
    <w:lvl w:ilvl="0" w:tplc="1CD8D74A">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7855FF"/>
    <w:multiLevelType w:val="hybridMultilevel"/>
    <w:tmpl w:val="443068B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0D390C"/>
    <w:multiLevelType w:val="hybridMultilevel"/>
    <w:tmpl w:val="2D5EE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B97846"/>
    <w:multiLevelType w:val="hybridMultilevel"/>
    <w:tmpl w:val="AD2885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002182"/>
    <w:multiLevelType w:val="hybridMultilevel"/>
    <w:tmpl w:val="7FB4C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D85C30"/>
    <w:multiLevelType w:val="hybridMultilevel"/>
    <w:tmpl w:val="808015B6"/>
    <w:lvl w:ilvl="0" w:tplc="3530F9D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4508D8"/>
    <w:multiLevelType w:val="hybridMultilevel"/>
    <w:tmpl w:val="5B5AF4B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667E72"/>
    <w:multiLevelType w:val="hybridMultilevel"/>
    <w:tmpl w:val="D19258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4A06DA"/>
    <w:multiLevelType w:val="hybridMultilevel"/>
    <w:tmpl w:val="7FB4C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8304F0"/>
    <w:multiLevelType w:val="hybridMultilevel"/>
    <w:tmpl w:val="33ACC71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98311A"/>
    <w:multiLevelType w:val="hybridMultilevel"/>
    <w:tmpl w:val="F7C02694"/>
    <w:lvl w:ilvl="0" w:tplc="8E28FDC4">
      <w:start w:val="1"/>
      <w:numFmt w:val="lowerLetter"/>
      <w:lvlText w:val="%1)"/>
      <w:lvlJc w:val="left"/>
      <w:pPr>
        <w:tabs>
          <w:tab w:val="num" w:pos="748"/>
        </w:tabs>
        <w:ind w:left="748" w:hanging="360"/>
      </w:pPr>
      <w:rPr>
        <w:rFonts w:hint="default"/>
        <w:sz w:val="20"/>
      </w:rPr>
    </w:lvl>
    <w:lvl w:ilvl="1" w:tplc="04050019">
      <w:start w:val="1"/>
      <w:numFmt w:val="lowerLetter"/>
      <w:lvlText w:val="%2."/>
      <w:lvlJc w:val="left"/>
      <w:pPr>
        <w:tabs>
          <w:tab w:val="num" w:pos="1468"/>
        </w:tabs>
        <w:ind w:left="1468" w:hanging="360"/>
      </w:p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39" w15:restartNumberingAfterBreak="0">
    <w:nsid w:val="79A802F3"/>
    <w:multiLevelType w:val="hybridMultilevel"/>
    <w:tmpl w:val="CB3C45C0"/>
    <w:lvl w:ilvl="0" w:tplc="3530F9D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4963F7"/>
    <w:multiLevelType w:val="hybridMultilevel"/>
    <w:tmpl w:val="4024F21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34"/>
  </w:num>
  <w:num w:numId="3">
    <w:abstractNumId w:val="39"/>
  </w:num>
  <w:num w:numId="4">
    <w:abstractNumId w:val="14"/>
  </w:num>
  <w:num w:numId="5">
    <w:abstractNumId w:val="24"/>
  </w:num>
  <w:num w:numId="6">
    <w:abstractNumId w:val="29"/>
  </w:num>
  <w:num w:numId="7">
    <w:abstractNumId w:val="25"/>
  </w:num>
  <w:num w:numId="8">
    <w:abstractNumId w:val="0"/>
    <w:lvlOverride w:ilvl="0">
      <w:lvl w:ilvl="0">
        <w:start w:val="1"/>
        <w:numFmt w:val="bullet"/>
        <w:lvlText w:val="-"/>
        <w:legacy w:legacy="1" w:legacySpace="0" w:legacyIndent="283"/>
        <w:lvlJc w:val="left"/>
        <w:pPr>
          <w:ind w:left="1699" w:hanging="283"/>
        </w:pPr>
        <w:rPr>
          <w:rFonts w:ascii="Times New Roman" w:hAnsi="Times New Roman" w:hint="default"/>
          <w:b w:val="0"/>
          <w:i w:val="0"/>
          <w:sz w:val="22"/>
          <w:u w:val="none"/>
        </w:rPr>
      </w:lvl>
    </w:lvlOverride>
  </w:num>
  <w:num w:numId="9">
    <w:abstractNumId w:val="26"/>
  </w:num>
  <w:num w:numId="10">
    <w:abstractNumId w:val="7"/>
  </w:num>
  <w:num w:numId="11">
    <w:abstractNumId w:val="3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7"/>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
  </w:num>
  <w:num w:numId="19">
    <w:abstractNumId w:val="22"/>
  </w:num>
  <w:num w:numId="20">
    <w:abstractNumId w:val="12"/>
  </w:num>
  <w:num w:numId="21">
    <w:abstractNumId w:val="18"/>
  </w:num>
  <w:num w:numId="22">
    <w:abstractNumId w:val="2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7"/>
  </w:num>
  <w:num w:numId="26">
    <w:abstractNumId w:val="30"/>
  </w:num>
  <w:num w:numId="27">
    <w:abstractNumId w:val="11"/>
  </w:num>
  <w:num w:numId="28">
    <w:abstractNumId w:val="8"/>
  </w:num>
  <w:num w:numId="29">
    <w:abstractNumId w:val="31"/>
  </w:num>
  <w:num w:numId="30">
    <w:abstractNumId w:val="4"/>
  </w:num>
  <w:num w:numId="31">
    <w:abstractNumId w:val="10"/>
  </w:num>
  <w:num w:numId="32">
    <w:abstractNumId w:val="35"/>
  </w:num>
  <w:num w:numId="33">
    <w:abstractNumId w:val="6"/>
  </w:num>
  <w:num w:numId="34">
    <w:abstractNumId w:val="21"/>
  </w:num>
  <w:num w:numId="35">
    <w:abstractNumId w:val="20"/>
  </w:num>
  <w:num w:numId="36">
    <w:abstractNumId w:val="9"/>
  </w:num>
  <w:num w:numId="37">
    <w:abstractNumId w:val="5"/>
  </w:num>
  <w:num w:numId="38">
    <w:abstractNumId w:val="16"/>
  </w:num>
  <w:num w:numId="39">
    <w:abstractNumId w:val="37"/>
  </w:num>
  <w:num w:numId="40">
    <w:abstractNumId w:val="15"/>
  </w:num>
  <w:num w:numId="41">
    <w:abstractNumId w:val="32"/>
  </w:num>
  <w:num w:numId="42">
    <w:abstractNumId w:val="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BD"/>
    <w:rsid w:val="0000024A"/>
    <w:rsid w:val="000017F5"/>
    <w:rsid w:val="000049B8"/>
    <w:rsid w:val="00005FF5"/>
    <w:rsid w:val="0001373F"/>
    <w:rsid w:val="00017476"/>
    <w:rsid w:val="00021846"/>
    <w:rsid w:val="0002313E"/>
    <w:rsid w:val="00030ADB"/>
    <w:rsid w:val="00037325"/>
    <w:rsid w:val="0004432C"/>
    <w:rsid w:val="0006496A"/>
    <w:rsid w:val="00065509"/>
    <w:rsid w:val="00072FEA"/>
    <w:rsid w:val="000774DA"/>
    <w:rsid w:val="00093025"/>
    <w:rsid w:val="0009646A"/>
    <w:rsid w:val="00096EAC"/>
    <w:rsid w:val="000A2277"/>
    <w:rsid w:val="000A73FE"/>
    <w:rsid w:val="000B1006"/>
    <w:rsid w:val="000B1032"/>
    <w:rsid w:val="000B3AA7"/>
    <w:rsid w:val="000B5626"/>
    <w:rsid w:val="000B5A1C"/>
    <w:rsid w:val="000B60A2"/>
    <w:rsid w:val="000B779C"/>
    <w:rsid w:val="000B7EBA"/>
    <w:rsid w:val="000C05E3"/>
    <w:rsid w:val="000C33B6"/>
    <w:rsid w:val="000C4027"/>
    <w:rsid w:val="000C63DB"/>
    <w:rsid w:val="000C6569"/>
    <w:rsid w:val="000D08CC"/>
    <w:rsid w:val="000D29A5"/>
    <w:rsid w:val="000D6ACF"/>
    <w:rsid w:val="000D727B"/>
    <w:rsid w:val="000D7652"/>
    <w:rsid w:val="000D783B"/>
    <w:rsid w:val="000D7CDE"/>
    <w:rsid w:val="000E4C34"/>
    <w:rsid w:val="000E7EE7"/>
    <w:rsid w:val="00100A26"/>
    <w:rsid w:val="001045F0"/>
    <w:rsid w:val="00117112"/>
    <w:rsid w:val="001205EA"/>
    <w:rsid w:val="0012120A"/>
    <w:rsid w:val="001233F0"/>
    <w:rsid w:val="001235F2"/>
    <w:rsid w:val="0012717B"/>
    <w:rsid w:val="00130814"/>
    <w:rsid w:val="0013267A"/>
    <w:rsid w:val="00132D6A"/>
    <w:rsid w:val="00132F51"/>
    <w:rsid w:val="00134F8D"/>
    <w:rsid w:val="001362E9"/>
    <w:rsid w:val="00137473"/>
    <w:rsid w:val="00142E6F"/>
    <w:rsid w:val="001458AB"/>
    <w:rsid w:val="00150024"/>
    <w:rsid w:val="001509F9"/>
    <w:rsid w:val="00150B50"/>
    <w:rsid w:val="00153A1E"/>
    <w:rsid w:val="001557E3"/>
    <w:rsid w:val="00160D2E"/>
    <w:rsid w:val="00163E82"/>
    <w:rsid w:val="001648E0"/>
    <w:rsid w:val="001664FE"/>
    <w:rsid w:val="00174CB6"/>
    <w:rsid w:val="001822FE"/>
    <w:rsid w:val="00183401"/>
    <w:rsid w:val="001865DA"/>
    <w:rsid w:val="00187734"/>
    <w:rsid w:val="00191200"/>
    <w:rsid w:val="0019156D"/>
    <w:rsid w:val="001939C8"/>
    <w:rsid w:val="001957AD"/>
    <w:rsid w:val="00196276"/>
    <w:rsid w:val="00196279"/>
    <w:rsid w:val="0019717B"/>
    <w:rsid w:val="001A0D81"/>
    <w:rsid w:val="001A381B"/>
    <w:rsid w:val="001A612C"/>
    <w:rsid w:val="001A6F78"/>
    <w:rsid w:val="001B0CCB"/>
    <w:rsid w:val="001B2461"/>
    <w:rsid w:val="001C39BD"/>
    <w:rsid w:val="001C65CE"/>
    <w:rsid w:val="001C77F1"/>
    <w:rsid w:val="001D2490"/>
    <w:rsid w:val="001D495A"/>
    <w:rsid w:val="001D4ABA"/>
    <w:rsid w:val="001D59C9"/>
    <w:rsid w:val="001D663D"/>
    <w:rsid w:val="001D6CE7"/>
    <w:rsid w:val="001E245E"/>
    <w:rsid w:val="001E25F0"/>
    <w:rsid w:val="001E2C6F"/>
    <w:rsid w:val="001E50B5"/>
    <w:rsid w:val="001E6BBA"/>
    <w:rsid w:val="001F1341"/>
    <w:rsid w:val="001F2786"/>
    <w:rsid w:val="001F7AE6"/>
    <w:rsid w:val="00201D77"/>
    <w:rsid w:val="00202B72"/>
    <w:rsid w:val="00204BCF"/>
    <w:rsid w:val="00205B47"/>
    <w:rsid w:val="002106F8"/>
    <w:rsid w:val="00213001"/>
    <w:rsid w:val="002159FF"/>
    <w:rsid w:val="00216BA4"/>
    <w:rsid w:val="00221CC1"/>
    <w:rsid w:val="00226E44"/>
    <w:rsid w:val="00234B4B"/>
    <w:rsid w:val="00236A28"/>
    <w:rsid w:val="00244B64"/>
    <w:rsid w:val="00245841"/>
    <w:rsid w:val="00246A10"/>
    <w:rsid w:val="00250140"/>
    <w:rsid w:val="00251704"/>
    <w:rsid w:val="002563EF"/>
    <w:rsid w:val="002623EC"/>
    <w:rsid w:val="00264296"/>
    <w:rsid w:val="002652AC"/>
    <w:rsid w:val="002730DC"/>
    <w:rsid w:val="0027402C"/>
    <w:rsid w:val="00274FC6"/>
    <w:rsid w:val="0027782F"/>
    <w:rsid w:val="00281D52"/>
    <w:rsid w:val="00284CB3"/>
    <w:rsid w:val="00285A28"/>
    <w:rsid w:val="002875A2"/>
    <w:rsid w:val="00292B12"/>
    <w:rsid w:val="00293B93"/>
    <w:rsid w:val="002971A4"/>
    <w:rsid w:val="00297BB4"/>
    <w:rsid w:val="002A7199"/>
    <w:rsid w:val="002B2584"/>
    <w:rsid w:val="002B666E"/>
    <w:rsid w:val="002B76A2"/>
    <w:rsid w:val="002C0192"/>
    <w:rsid w:val="002C4BD8"/>
    <w:rsid w:val="002D29C0"/>
    <w:rsid w:val="002F33E8"/>
    <w:rsid w:val="002F45AD"/>
    <w:rsid w:val="0030538C"/>
    <w:rsid w:val="003074FB"/>
    <w:rsid w:val="0033417B"/>
    <w:rsid w:val="00344788"/>
    <w:rsid w:val="00347C0D"/>
    <w:rsid w:val="00350993"/>
    <w:rsid w:val="00350BEB"/>
    <w:rsid w:val="003541B9"/>
    <w:rsid w:val="00354CAE"/>
    <w:rsid w:val="00362F9B"/>
    <w:rsid w:val="00364D83"/>
    <w:rsid w:val="003700BA"/>
    <w:rsid w:val="003746EB"/>
    <w:rsid w:val="0037557B"/>
    <w:rsid w:val="00375A4A"/>
    <w:rsid w:val="00376AEC"/>
    <w:rsid w:val="0038055D"/>
    <w:rsid w:val="00393A85"/>
    <w:rsid w:val="00395364"/>
    <w:rsid w:val="00395A55"/>
    <w:rsid w:val="00395F90"/>
    <w:rsid w:val="003A1C0F"/>
    <w:rsid w:val="003B6094"/>
    <w:rsid w:val="003C0211"/>
    <w:rsid w:val="003C221F"/>
    <w:rsid w:val="003C73B9"/>
    <w:rsid w:val="003D4115"/>
    <w:rsid w:val="003D4214"/>
    <w:rsid w:val="003D45A2"/>
    <w:rsid w:val="003D7ABD"/>
    <w:rsid w:val="003E37D8"/>
    <w:rsid w:val="003E51C9"/>
    <w:rsid w:val="003E5E5C"/>
    <w:rsid w:val="003E6816"/>
    <w:rsid w:val="003E6D10"/>
    <w:rsid w:val="003F2EC3"/>
    <w:rsid w:val="00404F71"/>
    <w:rsid w:val="00414DA0"/>
    <w:rsid w:val="00423569"/>
    <w:rsid w:val="0042683F"/>
    <w:rsid w:val="00427CAF"/>
    <w:rsid w:val="00431241"/>
    <w:rsid w:val="00433059"/>
    <w:rsid w:val="004346DE"/>
    <w:rsid w:val="0043795F"/>
    <w:rsid w:val="00440F32"/>
    <w:rsid w:val="00442CDC"/>
    <w:rsid w:val="004448D1"/>
    <w:rsid w:val="00444F5A"/>
    <w:rsid w:val="00452B76"/>
    <w:rsid w:val="004538EE"/>
    <w:rsid w:val="00455616"/>
    <w:rsid w:val="00456DF7"/>
    <w:rsid w:val="00456F4A"/>
    <w:rsid w:val="0046142F"/>
    <w:rsid w:val="004641F5"/>
    <w:rsid w:val="00464999"/>
    <w:rsid w:val="00464D60"/>
    <w:rsid w:val="00470FB0"/>
    <w:rsid w:val="00473893"/>
    <w:rsid w:val="00475B01"/>
    <w:rsid w:val="0047637D"/>
    <w:rsid w:val="00485FF1"/>
    <w:rsid w:val="00490073"/>
    <w:rsid w:val="00491458"/>
    <w:rsid w:val="0049506E"/>
    <w:rsid w:val="004A08BB"/>
    <w:rsid w:val="004A70BD"/>
    <w:rsid w:val="004B0DE3"/>
    <w:rsid w:val="004B1B38"/>
    <w:rsid w:val="004B5BC0"/>
    <w:rsid w:val="004B71ED"/>
    <w:rsid w:val="004B797A"/>
    <w:rsid w:val="004C164F"/>
    <w:rsid w:val="004D00FB"/>
    <w:rsid w:val="004D46C9"/>
    <w:rsid w:val="004D4BE0"/>
    <w:rsid w:val="004D4D0E"/>
    <w:rsid w:val="004D7526"/>
    <w:rsid w:val="004E0BDC"/>
    <w:rsid w:val="004E1B46"/>
    <w:rsid w:val="004E4F4B"/>
    <w:rsid w:val="004E5D7B"/>
    <w:rsid w:val="004E6160"/>
    <w:rsid w:val="004F6FF0"/>
    <w:rsid w:val="00500E97"/>
    <w:rsid w:val="00500E98"/>
    <w:rsid w:val="00504426"/>
    <w:rsid w:val="0050637B"/>
    <w:rsid w:val="0051078C"/>
    <w:rsid w:val="00521B0A"/>
    <w:rsid w:val="00527154"/>
    <w:rsid w:val="005272E8"/>
    <w:rsid w:val="0053363B"/>
    <w:rsid w:val="0053449E"/>
    <w:rsid w:val="00534E57"/>
    <w:rsid w:val="00537970"/>
    <w:rsid w:val="00541B93"/>
    <w:rsid w:val="005420D5"/>
    <w:rsid w:val="005423AC"/>
    <w:rsid w:val="00546843"/>
    <w:rsid w:val="00547B1D"/>
    <w:rsid w:val="00550AC3"/>
    <w:rsid w:val="005513C7"/>
    <w:rsid w:val="00556778"/>
    <w:rsid w:val="00563ECE"/>
    <w:rsid w:val="00564E6B"/>
    <w:rsid w:val="00570972"/>
    <w:rsid w:val="00571DF1"/>
    <w:rsid w:val="00573143"/>
    <w:rsid w:val="0057758A"/>
    <w:rsid w:val="00582691"/>
    <w:rsid w:val="00582C6A"/>
    <w:rsid w:val="00583355"/>
    <w:rsid w:val="00586423"/>
    <w:rsid w:val="00597282"/>
    <w:rsid w:val="00597BE0"/>
    <w:rsid w:val="00597C44"/>
    <w:rsid w:val="005A0A7C"/>
    <w:rsid w:val="005A46B6"/>
    <w:rsid w:val="005A59BB"/>
    <w:rsid w:val="005A7000"/>
    <w:rsid w:val="005B1243"/>
    <w:rsid w:val="005B4464"/>
    <w:rsid w:val="005C2F3C"/>
    <w:rsid w:val="005D2900"/>
    <w:rsid w:val="005E06A8"/>
    <w:rsid w:val="005E1B64"/>
    <w:rsid w:val="005E2D1F"/>
    <w:rsid w:val="005E2DC1"/>
    <w:rsid w:val="005F1B0D"/>
    <w:rsid w:val="005F2BEE"/>
    <w:rsid w:val="00600780"/>
    <w:rsid w:val="00603EA6"/>
    <w:rsid w:val="00607898"/>
    <w:rsid w:val="00615715"/>
    <w:rsid w:val="00617470"/>
    <w:rsid w:val="00617492"/>
    <w:rsid w:val="00621ED0"/>
    <w:rsid w:val="0063058A"/>
    <w:rsid w:val="0063406E"/>
    <w:rsid w:val="0063501F"/>
    <w:rsid w:val="00635192"/>
    <w:rsid w:val="00635B6F"/>
    <w:rsid w:val="00635BB7"/>
    <w:rsid w:val="00642540"/>
    <w:rsid w:val="00644216"/>
    <w:rsid w:val="006448CA"/>
    <w:rsid w:val="00644E7C"/>
    <w:rsid w:val="0065331D"/>
    <w:rsid w:val="006556CB"/>
    <w:rsid w:val="006611BC"/>
    <w:rsid w:val="00666A71"/>
    <w:rsid w:val="00666DAE"/>
    <w:rsid w:val="00673F5F"/>
    <w:rsid w:val="00676D7C"/>
    <w:rsid w:val="00690806"/>
    <w:rsid w:val="00691DA9"/>
    <w:rsid w:val="0069459A"/>
    <w:rsid w:val="0069580F"/>
    <w:rsid w:val="006A461B"/>
    <w:rsid w:val="006B3269"/>
    <w:rsid w:val="006B3381"/>
    <w:rsid w:val="006B5093"/>
    <w:rsid w:val="006C0AFE"/>
    <w:rsid w:val="006C2FCA"/>
    <w:rsid w:val="006C3639"/>
    <w:rsid w:val="006C6D83"/>
    <w:rsid w:val="006E2AEE"/>
    <w:rsid w:val="006E5699"/>
    <w:rsid w:val="006E772C"/>
    <w:rsid w:val="006F4ECB"/>
    <w:rsid w:val="006F60F1"/>
    <w:rsid w:val="00710CAD"/>
    <w:rsid w:val="007125D4"/>
    <w:rsid w:val="007178DC"/>
    <w:rsid w:val="00722582"/>
    <w:rsid w:val="007234FD"/>
    <w:rsid w:val="00724725"/>
    <w:rsid w:val="00725425"/>
    <w:rsid w:val="00727C1D"/>
    <w:rsid w:val="007366AF"/>
    <w:rsid w:val="007401B9"/>
    <w:rsid w:val="00756BD2"/>
    <w:rsid w:val="00757685"/>
    <w:rsid w:val="007621E1"/>
    <w:rsid w:val="007623C6"/>
    <w:rsid w:val="00766377"/>
    <w:rsid w:val="00776857"/>
    <w:rsid w:val="007803AD"/>
    <w:rsid w:val="0079011C"/>
    <w:rsid w:val="007906AD"/>
    <w:rsid w:val="007913FE"/>
    <w:rsid w:val="00796497"/>
    <w:rsid w:val="00797CEA"/>
    <w:rsid w:val="007A039F"/>
    <w:rsid w:val="007A5F4B"/>
    <w:rsid w:val="007B1CD5"/>
    <w:rsid w:val="007B3D01"/>
    <w:rsid w:val="007C3A49"/>
    <w:rsid w:val="007C63BB"/>
    <w:rsid w:val="007D406A"/>
    <w:rsid w:val="007D5C79"/>
    <w:rsid w:val="007D76DF"/>
    <w:rsid w:val="007E0739"/>
    <w:rsid w:val="007E0E54"/>
    <w:rsid w:val="007E1566"/>
    <w:rsid w:val="007E2FF1"/>
    <w:rsid w:val="007E32B8"/>
    <w:rsid w:val="007E7D52"/>
    <w:rsid w:val="007F1C72"/>
    <w:rsid w:val="007F1D75"/>
    <w:rsid w:val="007F2D29"/>
    <w:rsid w:val="007F5274"/>
    <w:rsid w:val="00804727"/>
    <w:rsid w:val="00807414"/>
    <w:rsid w:val="00810A67"/>
    <w:rsid w:val="00811682"/>
    <w:rsid w:val="00822D80"/>
    <w:rsid w:val="00832AFF"/>
    <w:rsid w:val="00834EFF"/>
    <w:rsid w:val="0084176C"/>
    <w:rsid w:val="00842C3C"/>
    <w:rsid w:val="00844E83"/>
    <w:rsid w:val="0084537E"/>
    <w:rsid w:val="008475D3"/>
    <w:rsid w:val="00850ABA"/>
    <w:rsid w:val="0085445A"/>
    <w:rsid w:val="00854CA4"/>
    <w:rsid w:val="0086497F"/>
    <w:rsid w:val="00872348"/>
    <w:rsid w:val="00883F11"/>
    <w:rsid w:val="008869AE"/>
    <w:rsid w:val="0089741F"/>
    <w:rsid w:val="00897FB0"/>
    <w:rsid w:val="008A4919"/>
    <w:rsid w:val="008A5236"/>
    <w:rsid w:val="008A52D1"/>
    <w:rsid w:val="008A7112"/>
    <w:rsid w:val="008B4A62"/>
    <w:rsid w:val="008C1A58"/>
    <w:rsid w:val="008D31BA"/>
    <w:rsid w:val="008D3E7D"/>
    <w:rsid w:val="008E2ADA"/>
    <w:rsid w:val="008E2B18"/>
    <w:rsid w:val="008E2B52"/>
    <w:rsid w:val="008E3565"/>
    <w:rsid w:val="008E53AC"/>
    <w:rsid w:val="008E63AE"/>
    <w:rsid w:val="008E71C2"/>
    <w:rsid w:val="008F23D1"/>
    <w:rsid w:val="008F3F8E"/>
    <w:rsid w:val="00900870"/>
    <w:rsid w:val="00905C45"/>
    <w:rsid w:val="009073B2"/>
    <w:rsid w:val="009077D7"/>
    <w:rsid w:val="009142BB"/>
    <w:rsid w:val="00914A32"/>
    <w:rsid w:val="00914B4E"/>
    <w:rsid w:val="0091652D"/>
    <w:rsid w:val="00916B74"/>
    <w:rsid w:val="00916C5B"/>
    <w:rsid w:val="00917351"/>
    <w:rsid w:val="00917B9A"/>
    <w:rsid w:val="00921417"/>
    <w:rsid w:val="00922333"/>
    <w:rsid w:val="0092427E"/>
    <w:rsid w:val="009367D2"/>
    <w:rsid w:val="00940AF6"/>
    <w:rsid w:val="00942A37"/>
    <w:rsid w:val="00942A3E"/>
    <w:rsid w:val="0094517F"/>
    <w:rsid w:val="00951723"/>
    <w:rsid w:val="00951EBD"/>
    <w:rsid w:val="009554C8"/>
    <w:rsid w:val="00956011"/>
    <w:rsid w:val="009606AB"/>
    <w:rsid w:val="00964611"/>
    <w:rsid w:val="00965DD4"/>
    <w:rsid w:val="00975F0C"/>
    <w:rsid w:val="00977214"/>
    <w:rsid w:val="00977A21"/>
    <w:rsid w:val="00985A3C"/>
    <w:rsid w:val="00985D6B"/>
    <w:rsid w:val="009A2FD9"/>
    <w:rsid w:val="009A2FF9"/>
    <w:rsid w:val="009A3BFB"/>
    <w:rsid w:val="009B1D22"/>
    <w:rsid w:val="009B2315"/>
    <w:rsid w:val="009C06C1"/>
    <w:rsid w:val="009D1A86"/>
    <w:rsid w:val="009D2EC3"/>
    <w:rsid w:val="009D6A74"/>
    <w:rsid w:val="009E172D"/>
    <w:rsid w:val="009E565A"/>
    <w:rsid w:val="009F1F17"/>
    <w:rsid w:val="009F3D54"/>
    <w:rsid w:val="009F5A8E"/>
    <w:rsid w:val="009F7C29"/>
    <w:rsid w:val="00A04D4D"/>
    <w:rsid w:val="00A05AD5"/>
    <w:rsid w:val="00A10FB1"/>
    <w:rsid w:val="00A116AA"/>
    <w:rsid w:val="00A12A0D"/>
    <w:rsid w:val="00A2035D"/>
    <w:rsid w:val="00A23084"/>
    <w:rsid w:val="00A237DC"/>
    <w:rsid w:val="00A25380"/>
    <w:rsid w:val="00A3185E"/>
    <w:rsid w:val="00A32D38"/>
    <w:rsid w:val="00A40197"/>
    <w:rsid w:val="00A408AE"/>
    <w:rsid w:val="00A43088"/>
    <w:rsid w:val="00A43E1E"/>
    <w:rsid w:val="00A6115E"/>
    <w:rsid w:val="00A6378A"/>
    <w:rsid w:val="00A66A63"/>
    <w:rsid w:val="00A70A29"/>
    <w:rsid w:val="00A73233"/>
    <w:rsid w:val="00A73961"/>
    <w:rsid w:val="00A75BE1"/>
    <w:rsid w:val="00A76FE0"/>
    <w:rsid w:val="00A81E89"/>
    <w:rsid w:val="00A81F5F"/>
    <w:rsid w:val="00A825FB"/>
    <w:rsid w:val="00A90B01"/>
    <w:rsid w:val="00A920E9"/>
    <w:rsid w:val="00A92D2F"/>
    <w:rsid w:val="00A947B1"/>
    <w:rsid w:val="00A94A44"/>
    <w:rsid w:val="00A95291"/>
    <w:rsid w:val="00A959B3"/>
    <w:rsid w:val="00A95B19"/>
    <w:rsid w:val="00A9604E"/>
    <w:rsid w:val="00AA2342"/>
    <w:rsid w:val="00AA3306"/>
    <w:rsid w:val="00AA6536"/>
    <w:rsid w:val="00AB7743"/>
    <w:rsid w:val="00AC3655"/>
    <w:rsid w:val="00AD12D0"/>
    <w:rsid w:val="00AD2CB7"/>
    <w:rsid w:val="00AE3832"/>
    <w:rsid w:val="00AE5624"/>
    <w:rsid w:val="00AE5A09"/>
    <w:rsid w:val="00AF79D4"/>
    <w:rsid w:val="00AF7D9F"/>
    <w:rsid w:val="00B03D3C"/>
    <w:rsid w:val="00B10870"/>
    <w:rsid w:val="00B15D32"/>
    <w:rsid w:val="00B17D7C"/>
    <w:rsid w:val="00B20092"/>
    <w:rsid w:val="00B21289"/>
    <w:rsid w:val="00B25A62"/>
    <w:rsid w:val="00B25AB1"/>
    <w:rsid w:val="00B30981"/>
    <w:rsid w:val="00B35D32"/>
    <w:rsid w:val="00B40A0A"/>
    <w:rsid w:val="00B427AE"/>
    <w:rsid w:val="00B42D59"/>
    <w:rsid w:val="00B60F3F"/>
    <w:rsid w:val="00B62239"/>
    <w:rsid w:val="00B652DA"/>
    <w:rsid w:val="00B654DB"/>
    <w:rsid w:val="00B673A6"/>
    <w:rsid w:val="00B72654"/>
    <w:rsid w:val="00B73E36"/>
    <w:rsid w:val="00B75959"/>
    <w:rsid w:val="00B75E2B"/>
    <w:rsid w:val="00B8533E"/>
    <w:rsid w:val="00B91F9F"/>
    <w:rsid w:val="00B92A9B"/>
    <w:rsid w:val="00B945DB"/>
    <w:rsid w:val="00B948A1"/>
    <w:rsid w:val="00B9651B"/>
    <w:rsid w:val="00B979D4"/>
    <w:rsid w:val="00BB1134"/>
    <w:rsid w:val="00BB33B2"/>
    <w:rsid w:val="00BB75A0"/>
    <w:rsid w:val="00BC2639"/>
    <w:rsid w:val="00BC752D"/>
    <w:rsid w:val="00BD3FBF"/>
    <w:rsid w:val="00BE04BE"/>
    <w:rsid w:val="00BE0710"/>
    <w:rsid w:val="00BE09D7"/>
    <w:rsid w:val="00BE1F17"/>
    <w:rsid w:val="00BF2410"/>
    <w:rsid w:val="00C01742"/>
    <w:rsid w:val="00C04D5E"/>
    <w:rsid w:val="00C10925"/>
    <w:rsid w:val="00C14C19"/>
    <w:rsid w:val="00C1633D"/>
    <w:rsid w:val="00C173D9"/>
    <w:rsid w:val="00C20FD8"/>
    <w:rsid w:val="00C26874"/>
    <w:rsid w:val="00C311CA"/>
    <w:rsid w:val="00C35771"/>
    <w:rsid w:val="00C37CFD"/>
    <w:rsid w:val="00C431DD"/>
    <w:rsid w:val="00C45146"/>
    <w:rsid w:val="00C52E3C"/>
    <w:rsid w:val="00C560D7"/>
    <w:rsid w:val="00C5684D"/>
    <w:rsid w:val="00C6151D"/>
    <w:rsid w:val="00C62EA1"/>
    <w:rsid w:val="00C656E0"/>
    <w:rsid w:val="00C65BEE"/>
    <w:rsid w:val="00C663A8"/>
    <w:rsid w:val="00C7026C"/>
    <w:rsid w:val="00C71327"/>
    <w:rsid w:val="00C716E9"/>
    <w:rsid w:val="00C758A1"/>
    <w:rsid w:val="00C76DC4"/>
    <w:rsid w:val="00C82475"/>
    <w:rsid w:val="00C8359C"/>
    <w:rsid w:val="00C854E0"/>
    <w:rsid w:val="00C9285D"/>
    <w:rsid w:val="00C962D1"/>
    <w:rsid w:val="00CA067F"/>
    <w:rsid w:val="00CA3318"/>
    <w:rsid w:val="00CB2BEA"/>
    <w:rsid w:val="00CB4B5D"/>
    <w:rsid w:val="00CB4D40"/>
    <w:rsid w:val="00CB780C"/>
    <w:rsid w:val="00CC6EB7"/>
    <w:rsid w:val="00CD3EBF"/>
    <w:rsid w:val="00CD55CB"/>
    <w:rsid w:val="00CE2E71"/>
    <w:rsid w:val="00CE5CB6"/>
    <w:rsid w:val="00CE74E7"/>
    <w:rsid w:val="00CE7668"/>
    <w:rsid w:val="00CF32DC"/>
    <w:rsid w:val="00CF621A"/>
    <w:rsid w:val="00D0330F"/>
    <w:rsid w:val="00D035A8"/>
    <w:rsid w:val="00D065CC"/>
    <w:rsid w:val="00D075F7"/>
    <w:rsid w:val="00D10F5B"/>
    <w:rsid w:val="00D13CB3"/>
    <w:rsid w:val="00D16047"/>
    <w:rsid w:val="00D1621E"/>
    <w:rsid w:val="00D16B84"/>
    <w:rsid w:val="00D2564F"/>
    <w:rsid w:val="00D27EFF"/>
    <w:rsid w:val="00D319D7"/>
    <w:rsid w:val="00D42000"/>
    <w:rsid w:val="00D42840"/>
    <w:rsid w:val="00D44774"/>
    <w:rsid w:val="00D5335C"/>
    <w:rsid w:val="00D578EC"/>
    <w:rsid w:val="00D57C24"/>
    <w:rsid w:val="00D6518E"/>
    <w:rsid w:val="00D734EC"/>
    <w:rsid w:val="00D75D34"/>
    <w:rsid w:val="00D76C82"/>
    <w:rsid w:val="00D77DAD"/>
    <w:rsid w:val="00D828CA"/>
    <w:rsid w:val="00D84E72"/>
    <w:rsid w:val="00D868A7"/>
    <w:rsid w:val="00D87C87"/>
    <w:rsid w:val="00D90341"/>
    <w:rsid w:val="00D9041C"/>
    <w:rsid w:val="00D9065C"/>
    <w:rsid w:val="00D932F3"/>
    <w:rsid w:val="00D958D0"/>
    <w:rsid w:val="00D96723"/>
    <w:rsid w:val="00DA0A78"/>
    <w:rsid w:val="00DA1012"/>
    <w:rsid w:val="00DB1E3D"/>
    <w:rsid w:val="00DB3241"/>
    <w:rsid w:val="00DB5729"/>
    <w:rsid w:val="00DB5EC8"/>
    <w:rsid w:val="00DD1B4E"/>
    <w:rsid w:val="00DD38CC"/>
    <w:rsid w:val="00DD4A68"/>
    <w:rsid w:val="00DE2392"/>
    <w:rsid w:val="00DE2688"/>
    <w:rsid w:val="00DE373A"/>
    <w:rsid w:val="00DF1B0F"/>
    <w:rsid w:val="00DF2169"/>
    <w:rsid w:val="00E03BBB"/>
    <w:rsid w:val="00E06C9C"/>
    <w:rsid w:val="00E20A9D"/>
    <w:rsid w:val="00E24178"/>
    <w:rsid w:val="00E27615"/>
    <w:rsid w:val="00E302DF"/>
    <w:rsid w:val="00E32590"/>
    <w:rsid w:val="00E40060"/>
    <w:rsid w:val="00E44C46"/>
    <w:rsid w:val="00E50E21"/>
    <w:rsid w:val="00E511AC"/>
    <w:rsid w:val="00E62210"/>
    <w:rsid w:val="00E630F3"/>
    <w:rsid w:val="00E6619E"/>
    <w:rsid w:val="00E671C9"/>
    <w:rsid w:val="00E7386B"/>
    <w:rsid w:val="00E80C1A"/>
    <w:rsid w:val="00E90AB1"/>
    <w:rsid w:val="00E92218"/>
    <w:rsid w:val="00E970DA"/>
    <w:rsid w:val="00EA1E93"/>
    <w:rsid w:val="00EA4110"/>
    <w:rsid w:val="00EA6136"/>
    <w:rsid w:val="00EA7C46"/>
    <w:rsid w:val="00EB1080"/>
    <w:rsid w:val="00EB2DE7"/>
    <w:rsid w:val="00EB45F4"/>
    <w:rsid w:val="00EB5AA9"/>
    <w:rsid w:val="00EC4A7C"/>
    <w:rsid w:val="00EC4B38"/>
    <w:rsid w:val="00EC693E"/>
    <w:rsid w:val="00EC6DCB"/>
    <w:rsid w:val="00ED1A51"/>
    <w:rsid w:val="00ED359A"/>
    <w:rsid w:val="00EE004F"/>
    <w:rsid w:val="00EE1FB4"/>
    <w:rsid w:val="00EE544B"/>
    <w:rsid w:val="00EE6A22"/>
    <w:rsid w:val="00EF0F4E"/>
    <w:rsid w:val="00EF33D3"/>
    <w:rsid w:val="00EF518E"/>
    <w:rsid w:val="00EF59F7"/>
    <w:rsid w:val="00EF5C73"/>
    <w:rsid w:val="00F01254"/>
    <w:rsid w:val="00F04A00"/>
    <w:rsid w:val="00F07CF3"/>
    <w:rsid w:val="00F111BF"/>
    <w:rsid w:val="00F14B3C"/>
    <w:rsid w:val="00F15646"/>
    <w:rsid w:val="00F15991"/>
    <w:rsid w:val="00F175D1"/>
    <w:rsid w:val="00F20A41"/>
    <w:rsid w:val="00F2220A"/>
    <w:rsid w:val="00F22533"/>
    <w:rsid w:val="00F24695"/>
    <w:rsid w:val="00F25CF5"/>
    <w:rsid w:val="00F26541"/>
    <w:rsid w:val="00F30F61"/>
    <w:rsid w:val="00F34781"/>
    <w:rsid w:val="00F42054"/>
    <w:rsid w:val="00F42528"/>
    <w:rsid w:val="00F45B58"/>
    <w:rsid w:val="00F461B6"/>
    <w:rsid w:val="00F527AE"/>
    <w:rsid w:val="00F53C70"/>
    <w:rsid w:val="00F569AF"/>
    <w:rsid w:val="00F653C2"/>
    <w:rsid w:val="00F6642B"/>
    <w:rsid w:val="00F70CB5"/>
    <w:rsid w:val="00F856AC"/>
    <w:rsid w:val="00F90974"/>
    <w:rsid w:val="00F915BC"/>
    <w:rsid w:val="00F92658"/>
    <w:rsid w:val="00F93FF8"/>
    <w:rsid w:val="00FA079F"/>
    <w:rsid w:val="00FA07EB"/>
    <w:rsid w:val="00FA0AB2"/>
    <w:rsid w:val="00FA450F"/>
    <w:rsid w:val="00FA47FC"/>
    <w:rsid w:val="00FA58DA"/>
    <w:rsid w:val="00FA5F53"/>
    <w:rsid w:val="00FA6F9A"/>
    <w:rsid w:val="00FB1BE8"/>
    <w:rsid w:val="00FB5DCE"/>
    <w:rsid w:val="00FC1A37"/>
    <w:rsid w:val="00FC51A5"/>
    <w:rsid w:val="00FC7173"/>
    <w:rsid w:val="00FD3F5B"/>
    <w:rsid w:val="00FD4B64"/>
    <w:rsid w:val="00FD6B41"/>
    <w:rsid w:val="00FE3AB7"/>
    <w:rsid w:val="00FE65DF"/>
    <w:rsid w:val="00FE7BDB"/>
    <w:rsid w:val="00FF07C4"/>
    <w:rsid w:val="00FF09D0"/>
    <w:rsid w:val="00FF1F75"/>
    <w:rsid w:val="00FF2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9D3EE54-B405-402D-9935-3BB4CF7A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35A8"/>
    <w:rPr>
      <w:sz w:val="24"/>
      <w:szCs w:val="24"/>
    </w:rPr>
  </w:style>
  <w:style w:type="paragraph" w:styleId="Nadpis2">
    <w:name w:val="heading 2"/>
    <w:basedOn w:val="Normln"/>
    <w:next w:val="Normln"/>
    <w:link w:val="Nadpis2Char"/>
    <w:unhideWhenUsed/>
    <w:qFormat/>
    <w:rsid w:val="009242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qFormat/>
    <w:pPr>
      <w:keepNext/>
      <w:tabs>
        <w:tab w:val="left" w:pos="9072"/>
      </w:tabs>
      <w:jc w:val="both"/>
      <w:outlineLvl w:val="3"/>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tabs>
        <w:tab w:val="left" w:pos="0"/>
      </w:tabs>
      <w:jc w:val="both"/>
    </w:pPr>
    <w:rPr>
      <w:sz w:val="20"/>
    </w:rPr>
  </w:style>
  <w:style w:type="paragraph" w:styleId="Zkladntext2">
    <w:name w:val="Body Text 2"/>
    <w:basedOn w:val="Normln"/>
    <w:link w:val="Zkladntext2Char"/>
    <w:pPr>
      <w:tabs>
        <w:tab w:val="left" w:pos="-284"/>
      </w:tabs>
      <w:jc w:val="both"/>
    </w:pPr>
    <w:rPr>
      <w:b/>
      <w:bCs/>
      <w:sz w:val="20"/>
    </w:rPr>
  </w:style>
  <w:style w:type="paragraph" w:styleId="Zkladntext3">
    <w:name w:val="Body Text 3"/>
    <w:basedOn w:val="Normln"/>
    <w:pPr>
      <w:autoSpaceDE w:val="0"/>
      <w:autoSpaceDN w:val="0"/>
      <w:adjustRightInd w:val="0"/>
      <w:jc w:val="both"/>
    </w:pPr>
    <w:rPr>
      <w:rFonts w:cs="Arial"/>
      <w:color w:val="000000"/>
      <w:sz w:val="19"/>
    </w:rPr>
  </w:style>
  <w:style w:type="character" w:customStyle="1" w:styleId="Psmoodstavce">
    <w:name w:val="Písmo odstavce"/>
    <w:rPr>
      <w:rFonts w:ascii="Arial" w:hAnsi="Arial"/>
      <w:sz w:val="24"/>
    </w:rPr>
  </w:style>
  <w:style w:type="paragraph" w:customStyle="1" w:styleId="Zkladntext31">
    <w:name w:val="Základní text 31"/>
    <w:basedOn w:val="Normln"/>
    <w:link w:val="BodyText3Char"/>
    <w:rPr>
      <w:b/>
      <w:sz w:val="20"/>
      <w:szCs w:val="20"/>
    </w:rPr>
  </w:style>
  <w:style w:type="paragraph" w:styleId="Textbubliny">
    <w:name w:val="Balloon Text"/>
    <w:basedOn w:val="Normln"/>
    <w:semiHidden/>
    <w:rsid w:val="00B15D32"/>
    <w:rPr>
      <w:rFonts w:ascii="Tahoma" w:hAnsi="Tahoma" w:cs="Tahoma"/>
      <w:sz w:val="16"/>
      <w:szCs w:val="16"/>
    </w:rPr>
  </w:style>
  <w:style w:type="character" w:customStyle="1" w:styleId="BodyText3Char">
    <w:name w:val="Body Text 3 Char"/>
    <w:link w:val="Zkladntext31"/>
    <w:rsid w:val="00440F32"/>
    <w:rPr>
      <w:b/>
      <w:lang w:val="cs-CZ" w:eastAsia="cs-CZ" w:bidi="ar-SA"/>
    </w:rPr>
  </w:style>
  <w:style w:type="paragraph" w:styleId="Datum">
    <w:name w:val="Date"/>
    <w:basedOn w:val="Normln"/>
    <w:next w:val="Normln"/>
    <w:link w:val="DatumChar"/>
    <w:rsid w:val="00440F32"/>
    <w:rPr>
      <w:rFonts w:ascii="Arial" w:hAnsi="Arial"/>
      <w:szCs w:val="20"/>
    </w:rPr>
  </w:style>
  <w:style w:type="character" w:customStyle="1" w:styleId="DatumChar">
    <w:name w:val="Datum Char"/>
    <w:link w:val="Datum"/>
    <w:locked/>
    <w:rsid w:val="00440F32"/>
    <w:rPr>
      <w:rFonts w:ascii="Arial" w:hAnsi="Arial"/>
      <w:sz w:val="24"/>
      <w:lang w:val="cs-CZ" w:eastAsia="cs-CZ" w:bidi="ar-SA"/>
    </w:rPr>
  </w:style>
  <w:style w:type="paragraph" w:styleId="Zhlav">
    <w:name w:val="header"/>
    <w:basedOn w:val="Normln"/>
    <w:link w:val="ZhlavChar"/>
    <w:rsid w:val="00C71327"/>
    <w:pPr>
      <w:tabs>
        <w:tab w:val="center" w:pos="4536"/>
        <w:tab w:val="right" w:pos="9072"/>
      </w:tabs>
    </w:pPr>
  </w:style>
  <w:style w:type="character" w:customStyle="1" w:styleId="ZhlavChar">
    <w:name w:val="Záhlaví Char"/>
    <w:link w:val="Zhlav"/>
    <w:rsid w:val="00C71327"/>
    <w:rPr>
      <w:sz w:val="24"/>
      <w:szCs w:val="24"/>
    </w:rPr>
  </w:style>
  <w:style w:type="paragraph" w:styleId="Zpat">
    <w:name w:val="footer"/>
    <w:basedOn w:val="Normln"/>
    <w:link w:val="ZpatChar"/>
    <w:uiPriority w:val="99"/>
    <w:rsid w:val="00C71327"/>
    <w:pPr>
      <w:tabs>
        <w:tab w:val="center" w:pos="4536"/>
        <w:tab w:val="right" w:pos="9072"/>
      </w:tabs>
    </w:pPr>
  </w:style>
  <w:style w:type="character" w:customStyle="1" w:styleId="ZpatChar">
    <w:name w:val="Zápatí Char"/>
    <w:link w:val="Zpat"/>
    <w:uiPriority w:val="99"/>
    <w:rsid w:val="00C71327"/>
    <w:rPr>
      <w:sz w:val="24"/>
      <w:szCs w:val="24"/>
    </w:rPr>
  </w:style>
  <w:style w:type="paragraph" w:customStyle="1" w:styleId="Default">
    <w:name w:val="Default"/>
    <w:rsid w:val="007E1566"/>
    <w:pPr>
      <w:autoSpaceDE w:val="0"/>
      <w:autoSpaceDN w:val="0"/>
      <w:adjustRightInd w:val="0"/>
    </w:pPr>
    <w:rPr>
      <w:rFonts w:ascii="Arial" w:hAnsi="Arial" w:cs="Arial"/>
      <w:color w:val="000000"/>
      <w:sz w:val="24"/>
      <w:szCs w:val="24"/>
    </w:rPr>
  </w:style>
  <w:style w:type="paragraph" w:styleId="Odstavecseseznamem">
    <w:name w:val="List Paragraph"/>
    <w:basedOn w:val="Normln"/>
    <w:link w:val="OdstavecseseznamemChar"/>
    <w:uiPriority w:val="34"/>
    <w:qFormat/>
    <w:rsid w:val="001E6BBA"/>
    <w:pPr>
      <w:ind w:left="720"/>
      <w:contextualSpacing/>
    </w:pPr>
  </w:style>
  <w:style w:type="paragraph" w:customStyle="1" w:styleId="PVNormal">
    <w:name w:val="PVNormal"/>
    <w:basedOn w:val="Normln"/>
    <w:rsid w:val="008D31BA"/>
    <w:rPr>
      <w:rFonts w:ascii="Arial" w:hAnsi="Arial"/>
    </w:rPr>
  </w:style>
  <w:style w:type="character" w:customStyle="1" w:styleId="ZkladntextChar">
    <w:name w:val="Základní text Char"/>
    <w:basedOn w:val="Standardnpsmoodstavce"/>
    <w:link w:val="Zkladntext"/>
    <w:rsid w:val="002563EF"/>
    <w:rPr>
      <w:szCs w:val="24"/>
    </w:rPr>
  </w:style>
  <w:style w:type="table" w:styleId="Mkatabulky">
    <w:name w:val="Table Grid"/>
    <w:basedOn w:val="Normlntabulka"/>
    <w:uiPriority w:val="59"/>
    <w:rsid w:val="0035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rsid w:val="00B8533E"/>
    <w:rPr>
      <w:b/>
      <w:bCs/>
      <w:szCs w:val="24"/>
    </w:rPr>
  </w:style>
  <w:style w:type="paragraph" w:customStyle="1" w:styleId="Styl1">
    <w:name w:val="Styl1"/>
    <w:basedOn w:val="Normln"/>
    <w:link w:val="Styl1Char"/>
    <w:qFormat/>
    <w:rsid w:val="00485FF1"/>
    <w:pPr>
      <w:suppressAutoHyphens/>
    </w:pPr>
    <w:rPr>
      <w:rFonts w:ascii="Arial" w:eastAsia="Calibri" w:hAnsi="Arial"/>
      <w:b/>
      <w:sz w:val="20"/>
      <w:szCs w:val="20"/>
      <w:u w:val="single"/>
    </w:rPr>
  </w:style>
  <w:style w:type="character" w:customStyle="1" w:styleId="Styl1Char">
    <w:name w:val="Styl1 Char"/>
    <w:basedOn w:val="Standardnpsmoodstavce"/>
    <w:link w:val="Styl1"/>
    <w:qFormat/>
    <w:rsid w:val="00485FF1"/>
    <w:rPr>
      <w:rFonts w:ascii="Arial" w:eastAsia="Calibri" w:hAnsi="Arial"/>
      <w:b/>
      <w:u w:val="single"/>
    </w:rPr>
  </w:style>
  <w:style w:type="character" w:styleId="Hypertextovodkaz">
    <w:name w:val="Hyperlink"/>
    <w:basedOn w:val="Standardnpsmoodstavce"/>
    <w:uiPriority w:val="99"/>
    <w:semiHidden/>
    <w:unhideWhenUsed/>
    <w:rsid w:val="00B25AB1"/>
    <w:rPr>
      <w:color w:val="0000FF"/>
      <w:u w:val="single"/>
    </w:rPr>
  </w:style>
  <w:style w:type="paragraph" w:styleId="Prosttext">
    <w:name w:val="Plain Text"/>
    <w:basedOn w:val="Normln"/>
    <w:link w:val="ProsttextChar"/>
    <w:uiPriority w:val="99"/>
    <w:semiHidden/>
    <w:unhideWhenUsed/>
    <w:rsid w:val="00D828C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D828CA"/>
    <w:rPr>
      <w:rFonts w:ascii="Calibri" w:eastAsiaTheme="minorHAnsi" w:hAnsi="Calibri" w:cstheme="minorBidi"/>
      <w:sz w:val="22"/>
      <w:szCs w:val="21"/>
      <w:lang w:eastAsia="en-US"/>
    </w:rPr>
  </w:style>
  <w:style w:type="character" w:customStyle="1" w:styleId="OdstavecseseznamemChar">
    <w:name w:val="Odstavec se seznamem Char"/>
    <w:link w:val="Odstavecseseznamem"/>
    <w:uiPriority w:val="34"/>
    <w:rsid w:val="009F1F17"/>
    <w:rPr>
      <w:sz w:val="24"/>
      <w:szCs w:val="24"/>
    </w:rPr>
  </w:style>
  <w:style w:type="character" w:styleId="Odkaznakoment">
    <w:name w:val="annotation reference"/>
    <w:basedOn w:val="Standardnpsmoodstavce"/>
    <w:semiHidden/>
    <w:unhideWhenUsed/>
    <w:rsid w:val="00CA3318"/>
    <w:rPr>
      <w:sz w:val="16"/>
      <w:szCs w:val="16"/>
    </w:rPr>
  </w:style>
  <w:style w:type="paragraph" w:styleId="Textkomente">
    <w:name w:val="annotation text"/>
    <w:basedOn w:val="Normln"/>
    <w:link w:val="TextkomenteChar"/>
    <w:semiHidden/>
    <w:unhideWhenUsed/>
    <w:rsid w:val="00CA3318"/>
    <w:rPr>
      <w:sz w:val="20"/>
      <w:szCs w:val="20"/>
    </w:rPr>
  </w:style>
  <w:style w:type="character" w:customStyle="1" w:styleId="TextkomenteChar">
    <w:name w:val="Text komentáře Char"/>
    <w:basedOn w:val="Standardnpsmoodstavce"/>
    <w:link w:val="Textkomente"/>
    <w:semiHidden/>
    <w:rsid w:val="00CA3318"/>
  </w:style>
  <w:style w:type="paragraph" w:styleId="Pedmtkomente">
    <w:name w:val="annotation subject"/>
    <w:basedOn w:val="Textkomente"/>
    <w:next w:val="Textkomente"/>
    <w:link w:val="PedmtkomenteChar"/>
    <w:semiHidden/>
    <w:unhideWhenUsed/>
    <w:rsid w:val="00CA3318"/>
    <w:rPr>
      <w:b/>
      <w:bCs/>
    </w:rPr>
  </w:style>
  <w:style w:type="character" w:customStyle="1" w:styleId="PedmtkomenteChar">
    <w:name w:val="Předmět komentáře Char"/>
    <w:basedOn w:val="TextkomenteChar"/>
    <w:link w:val="Pedmtkomente"/>
    <w:semiHidden/>
    <w:rsid w:val="00CA3318"/>
    <w:rPr>
      <w:b/>
      <w:bCs/>
    </w:rPr>
  </w:style>
  <w:style w:type="character" w:customStyle="1" w:styleId="Nadpis2Char">
    <w:name w:val="Nadpis 2 Char"/>
    <w:basedOn w:val="Standardnpsmoodstavce"/>
    <w:link w:val="Nadpis2"/>
    <w:rsid w:val="0092427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4702">
      <w:bodyDiv w:val="1"/>
      <w:marLeft w:val="0"/>
      <w:marRight w:val="0"/>
      <w:marTop w:val="0"/>
      <w:marBottom w:val="0"/>
      <w:divBdr>
        <w:top w:val="none" w:sz="0" w:space="0" w:color="auto"/>
        <w:left w:val="none" w:sz="0" w:space="0" w:color="auto"/>
        <w:bottom w:val="none" w:sz="0" w:space="0" w:color="auto"/>
        <w:right w:val="none" w:sz="0" w:space="0" w:color="auto"/>
      </w:divBdr>
    </w:div>
    <w:div w:id="130709164">
      <w:bodyDiv w:val="1"/>
      <w:marLeft w:val="0"/>
      <w:marRight w:val="0"/>
      <w:marTop w:val="0"/>
      <w:marBottom w:val="0"/>
      <w:divBdr>
        <w:top w:val="none" w:sz="0" w:space="0" w:color="auto"/>
        <w:left w:val="none" w:sz="0" w:space="0" w:color="auto"/>
        <w:bottom w:val="none" w:sz="0" w:space="0" w:color="auto"/>
        <w:right w:val="none" w:sz="0" w:space="0" w:color="auto"/>
      </w:divBdr>
    </w:div>
    <w:div w:id="280764395">
      <w:bodyDiv w:val="1"/>
      <w:marLeft w:val="0"/>
      <w:marRight w:val="0"/>
      <w:marTop w:val="0"/>
      <w:marBottom w:val="0"/>
      <w:divBdr>
        <w:top w:val="none" w:sz="0" w:space="0" w:color="auto"/>
        <w:left w:val="none" w:sz="0" w:space="0" w:color="auto"/>
        <w:bottom w:val="none" w:sz="0" w:space="0" w:color="auto"/>
        <w:right w:val="none" w:sz="0" w:space="0" w:color="auto"/>
      </w:divBdr>
    </w:div>
    <w:div w:id="537091356">
      <w:bodyDiv w:val="1"/>
      <w:marLeft w:val="0"/>
      <w:marRight w:val="0"/>
      <w:marTop w:val="0"/>
      <w:marBottom w:val="0"/>
      <w:divBdr>
        <w:top w:val="none" w:sz="0" w:space="0" w:color="auto"/>
        <w:left w:val="none" w:sz="0" w:space="0" w:color="auto"/>
        <w:bottom w:val="none" w:sz="0" w:space="0" w:color="auto"/>
        <w:right w:val="none" w:sz="0" w:space="0" w:color="auto"/>
      </w:divBdr>
    </w:div>
    <w:div w:id="645359889">
      <w:bodyDiv w:val="1"/>
      <w:marLeft w:val="0"/>
      <w:marRight w:val="0"/>
      <w:marTop w:val="0"/>
      <w:marBottom w:val="0"/>
      <w:divBdr>
        <w:top w:val="none" w:sz="0" w:space="0" w:color="auto"/>
        <w:left w:val="none" w:sz="0" w:space="0" w:color="auto"/>
        <w:bottom w:val="none" w:sz="0" w:space="0" w:color="auto"/>
        <w:right w:val="none" w:sz="0" w:space="0" w:color="auto"/>
      </w:divBdr>
    </w:div>
    <w:div w:id="674040486">
      <w:bodyDiv w:val="1"/>
      <w:marLeft w:val="0"/>
      <w:marRight w:val="0"/>
      <w:marTop w:val="0"/>
      <w:marBottom w:val="0"/>
      <w:divBdr>
        <w:top w:val="none" w:sz="0" w:space="0" w:color="auto"/>
        <w:left w:val="none" w:sz="0" w:space="0" w:color="auto"/>
        <w:bottom w:val="none" w:sz="0" w:space="0" w:color="auto"/>
        <w:right w:val="none" w:sz="0" w:space="0" w:color="auto"/>
      </w:divBdr>
    </w:div>
    <w:div w:id="755437497">
      <w:bodyDiv w:val="1"/>
      <w:marLeft w:val="0"/>
      <w:marRight w:val="0"/>
      <w:marTop w:val="0"/>
      <w:marBottom w:val="0"/>
      <w:divBdr>
        <w:top w:val="none" w:sz="0" w:space="0" w:color="auto"/>
        <w:left w:val="none" w:sz="0" w:space="0" w:color="auto"/>
        <w:bottom w:val="none" w:sz="0" w:space="0" w:color="auto"/>
        <w:right w:val="none" w:sz="0" w:space="0" w:color="auto"/>
      </w:divBdr>
    </w:div>
    <w:div w:id="877665014">
      <w:bodyDiv w:val="1"/>
      <w:marLeft w:val="0"/>
      <w:marRight w:val="0"/>
      <w:marTop w:val="0"/>
      <w:marBottom w:val="0"/>
      <w:divBdr>
        <w:top w:val="none" w:sz="0" w:space="0" w:color="auto"/>
        <w:left w:val="none" w:sz="0" w:space="0" w:color="auto"/>
        <w:bottom w:val="none" w:sz="0" w:space="0" w:color="auto"/>
        <w:right w:val="none" w:sz="0" w:space="0" w:color="auto"/>
      </w:divBdr>
    </w:div>
    <w:div w:id="890774432">
      <w:bodyDiv w:val="1"/>
      <w:marLeft w:val="0"/>
      <w:marRight w:val="0"/>
      <w:marTop w:val="0"/>
      <w:marBottom w:val="0"/>
      <w:divBdr>
        <w:top w:val="none" w:sz="0" w:space="0" w:color="auto"/>
        <w:left w:val="none" w:sz="0" w:space="0" w:color="auto"/>
        <w:bottom w:val="none" w:sz="0" w:space="0" w:color="auto"/>
        <w:right w:val="none" w:sz="0" w:space="0" w:color="auto"/>
      </w:divBdr>
    </w:div>
    <w:div w:id="945191352">
      <w:bodyDiv w:val="1"/>
      <w:marLeft w:val="0"/>
      <w:marRight w:val="0"/>
      <w:marTop w:val="0"/>
      <w:marBottom w:val="0"/>
      <w:divBdr>
        <w:top w:val="none" w:sz="0" w:space="0" w:color="auto"/>
        <w:left w:val="none" w:sz="0" w:space="0" w:color="auto"/>
        <w:bottom w:val="none" w:sz="0" w:space="0" w:color="auto"/>
        <w:right w:val="none" w:sz="0" w:space="0" w:color="auto"/>
      </w:divBdr>
    </w:div>
    <w:div w:id="983703473">
      <w:bodyDiv w:val="1"/>
      <w:marLeft w:val="0"/>
      <w:marRight w:val="0"/>
      <w:marTop w:val="0"/>
      <w:marBottom w:val="0"/>
      <w:divBdr>
        <w:top w:val="none" w:sz="0" w:space="0" w:color="auto"/>
        <w:left w:val="none" w:sz="0" w:space="0" w:color="auto"/>
        <w:bottom w:val="none" w:sz="0" w:space="0" w:color="auto"/>
        <w:right w:val="none" w:sz="0" w:space="0" w:color="auto"/>
      </w:divBdr>
    </w:div>
    <w:div w:id="1166944890">
      <w:bodyDiv w:val="1"/>
      <w:marLeft w:val="0"/>
      <w:marRight w:val="0"/>
      <w:marTop w:val="0"/>
      <w:marBottom w:val="0"/>
      <w:divBdr>
        <w:top w:val="none" w:sz="0" w:space="0" w:color="auto"/>
        <w:left w:val="none" w:sz="0" w:space="0" w:color="auto"/>
        <w:bottom w:val="none" w:sz="0" w:space="0" w:color="auto"/>
        <w:right w:val="none" w:sz="0" w:space="0" w:color="auto"/>
      </w:divBdr>
    </w:div>
    <w:div w:id="1281571180">
      <w:bodyDiv w:val="1"/>
      <w:marLeft w:val="0"/>
      <w:marRight w:val="0"/>
      <w:marTop w:val="0"/>
      <w:marBottom w:val="0"/>
      <w:divBdr>
        <w:top w:val="none" w:sz="0" w:space="0" w:color="auto"/>
        <w:left w:val="none" w:sz="0" w:space="0" w:color="auto"/>
        <w:bottom w:val="none" w:sz="0" w:space="0" w:color="auto"/>
        <w:right w:val="none" w:sz="0" w:space="0" w:color="auto"/>
      </w:divBdr>
    </w:div>
    <w:div w:id="1354070695">
      <w:bodyDiv w:val="1"/>
      <w:marLeft w:val="0"/>
      <w:marRight w:val="0"/>
      <w:marTop w:val="0"/>
      <w:marBottom w:val="0"/>
      <w:divBdr>
        <w:top w:val="none" w:sz="0" w:space="0" w:color="auto"/>
        <w:left w:val="none" w:sz="0" w:space="0" w:color="auto"/>
        <w:bottom w:val="none" w:sz="0" w:space="0" w:color="auto"/>
        <w:right w:val="none" w:sz="0" w:space="0" w:color="auto"/>
      </w:divBdr>
    </w:div>
    <w:div w:id="1420835428">
      <w:bodyDiv w:val="1"/>
      <w:marLeft w:val="0"/>
      <w:marRight w:val="0"/>
      <w:marTop w:val="0"/>
      <w:marBottom w:val="0"/>
      <w:divBdr>
        <w:top w:val="none" w:sz="0" w:space="0" w:color="auto"/>
        <w:left w:val="none" w:sz="0" w:space="0" w:color="auto"/>
        <w:bottom w:val="none" w:sz="0" w:space="0" w:color="auto"/>
        <w:right w:val="none" w:sz="0" w:space="0" w:color="auto"/>
      </w:divBdr>
    </w:div>
    <w:div w:id="1422723052">
      <w:bodyDiv w:val="1"/>
      <w:marLeft w:val="0"/>
      <w:marRight w:val="0"/>
      <w:marTop w:val="0"/>
      <w:marBottom w:val="0"/>
      <w:divBdr>
        <w:top w:val="none" w:sz="0" w:space="0" w:color="auto"/>
        <w:left w:val="none" w:sz="0" w:space="0" w:color="auto"/>
        <w:bottom w:val="none" w:sz="0" w:space="0" w:color="auto"/>
        <w:right w:val="none" w:sz="0" w:space="0" w:color="auto"/>
      </w:divBdr>
    </w:div>
    <w:div w:id="1449934172">
      <w:bodyDiv w:val="1"/>
      <w:marLeft w:val="0"/>
      <w:marRight w:val="0"/>
      <w:marTop w:val="0"/>
      <w:marBottom w:val="0"/>
      <w:divBdr>
        <w:top w:val="none" w:sz="0" w:space="0" w:color="auto"/>
        <w:left w:val="none" w:sz="0" w:space="0" w:color="auto"/>
        <w:bottom w:val="none" w:sz="0" w:space="0" w:color="auto"/>
        <w:right w:val="none" w:sz="0" w:space="0" w:color="auto"/>
      </w:divBdr>
    </w:div>
    <w:div w:id="1477063319">
      <w:bodyDiv w:val="1"/>
      <w:marLeft w:val="0"/>
      <w:marRight w:val="0"/>
      <w:marTop w:val="0"/>
      <w:marBottom w:val="0"/>
      <w:divBdr>
        <w:top w:val="none" w:sz="0" w:space="0" w:color="auto"/>
        <w:left w:val="none" w:sz="0" w:space="0" w:color="auto"/>
        <w:bottom w:val="none" w:sz="0" w:space="0" w:color="auto"/>
        <w:right w:val="none" w:sz="0" w:space="0" w:color="auto"/>
      </w:divBdr>
    </w:div>
    <w:div w:id="1504275379">
      <w:bodyDiv w:val="1"/>
      <w:marLeft w:val="0"/>
      <w:marRight w:val="0"/>
      <w:marTop w:val="0"/>
      <w:marBottom w:val="0"/>
      <w:divBdr>
        <w:top w:val="none" w:sz="0" w:space="0" w:color="auto"/>
        <w:left w:val="none" w:sz="0" w:space="0" w:color="auto"/>
        <w:bottom w:val="none" w:sz="0" w:space="0" w:color="auto"/>
        <w:right w:val="none" w:sz="0" w:space="0" w:color="auto"/>
      </w:divBdr>
    </w:div>
    <w:div w:id="1528643841">
      <w:bodyDiv w:val="1"/>
      <w:marLeft w:val="0"/>
      <w:marRight w:val="0"/>
      <w:marTop w:val="0"/>
      <w:marBottom w:val="0"/>
      <w:divBdr>
        <w:top w:val="none" w:sz="0" w:space="0" w:color="auto"/>
        <w:left w:val="none" w:sz="0" w:space="0" w:color="auto"/>
        <w:bottom w:val="none" w:sz="0" w:space="0" w:color="auto"/>
        <w:right w:val="none" w:sz="0" w:space="0" w:color="auto"/>
      </w:divBdr>
    </w:div>
    <w:div w:id="1607149575">
      <w:bodyDiv w:val="1"/>
      <w:marLeft w:val="0"/>
      <w:marRight w:val="0"/>
      <w:marTop w:val="0"/>
      <w:marBottom w:val="0"/>
      <w:divBdr>
        <w:top w:val="none" w:sz="0" w:space="0" w:color="auto"/>
        <w:left w:val="none" w:sz="0" w:space="0" w:color="auto"/>
        <w:bottom w:val="none" w:sz="0" w:space="0" w:color="auto"/>
        <w:right w:val="none" w:sz="0" w:space="0" w:color="auto"/>
      </w:divBdr>
    </w:div>
    <w:div w:id="1665695430">
      <w:bodyDiv w:val="1"/>
      <w:marLeft w:val="0"/>
      <w:marRight w:val="0"/>
      <w:marTop w:val="0"/>
      <w:marBottom w:val="0"/>
      <w:divBdr>
        <w:top w:val="none" w:sz="0" w:space="0" w:color="auto"/>
        <w:left w:val="none" w:sz="0" w:space="0" w:color="auto"/>
        <w:bottom w:val="none" w:sz="0" w:space="0" w:color="auto"/>
        <w:right w:val="none" w:sz="0" w:space="0" w:color="auto"/>
      </w:divBdr>
    </w:div>
    <w:div w:id="1778402841">
      <w:bodyDiv w:val="1"/>
      <w:marLeft w:val="0"/>
      <w:marRight w:val="0"/>
      <w:marTop w:val="0"/>
      <w:marBottom w:val="0"/>
      <w:divBdr>
        <w:top w:val="none" w:sz="0" w:space="0" w:color="auto"/>
        <w:left w:val="none" w:sz="0" w:space="0" w:color="auto"/>
        <w:bottom w:val="none" w:sz="0" w:space="0" w:color="auto"/>
        <w:right w:val="none" w:sz="0" w:space="0" w:color="auto"/>
      </w:divBdr>
    </w:div>
    <w:div w:id="1789936339">
      <w:bodyDiv w:val="1"/>
      <w:marLeft w:val="0"/>
      <w:marRight w:val="0"/>
      <w:marTop w:val="0"/>
      <w:marBottom w:val="0"/>
      <w:divBdr>
        <w:top w:val="none" w:sz="0" w:space="0" w:color="auto"/>
        <w:left w:val="none" w:sz="0" w:space="0" w:color="auto"/>
        <w:bottom w:val="none" w:sz="0" w:space="0" w:color="auto"/>
        <w:right w:val="none" w:sz="0" w:space="0" w:color="auto"/>
      </w:divBdr>
    </w:div>
    <w:div w:id="1809856520">
      <w:bodyDiv w:val="1"/>
      <w:marLeft w:val="0"/>
      <w:marRight w:val="0"/>
      <w:marTop w:val="0"/>
      <w:marBottom w:val="0"/>
      <w:divBdr>
        <w:top w:val="none" w:sz="0" w:space="0" w:color="auto"/>
        <w:left w:val="none" w:sz="0" w:space="0" w:color="auto"/>
        <w:bottom w:val="none" w:sz="0" w:space="0" w:color="auto"/>
        <w:right w:val="none" w:sz="0" w:space="0" w:color="auto"/>
      </w:divBdr>
    </w:div>
    <w:div w:id="1888226318">
      <w:bodyDiv w:val="1"/>
      <w:marLeft w:val="0"/>
      <w:marRight w:val="0"/>
      <w:marTop w:val="0"/>
      <w:marBottom w:val="0"/>
      <w:divBdr>
        <w:top w:val="none" w:sz="0" w:space="0" w:color="auto"/>
        <w:left w:val="none" w:sz="0" w:space="0" w:color="auto"/>
        <w:bottom w:val="none" w:sz="0" w:space="0" w:color="auto"/>
        <w:right w:val="none" w:sz="0" w:space="0" w:color="auto"/>
      </w:divBdr>
    </w:div>
    <w:div w:id="1899853440">
      <w:bodyDiv w:val="1"/>
      <w:marLeft w:val="0"/>
      <w:marRight w:val="0"/>
      <w:marTop w:val="0"/>
      <w:marBottom w:val="0"/>
      <w:divBdr>
        <w:top w:val="none" w:sz="0" w:space="0" w:color="auto"/>
        <w:left w:val="none" w:sz="0" w:space="0" w:color="auto"/>
        <w:bottom w:val="none" w:sz="0" w:space="0" w:color="auto"/>
        <w:right w:val="none" w:sz="0" w:space="0" w:color="auto"/>
      </w:divBdr>
    </w:div>
    <w:div w:id="1904676626">
      <w:bodyDiv w:val="1"/>
      <w:marLeft w:val="0"/>
      <w:marRight w:val="0"/>
      <w:marTop w:val="0"/>
      <w:marBottom w:val="0"/>
      <w:divBdr>
        <w:top w:val="none" w:sz="0" w:space="0" w:color="auto"/>
        <w:left w:val="none" w:sz="0" w:space="0" w:color="auto"/>
        <w:bottom w:val="none" w:sz="0" w:space="0" w:color="auto"/>
        <w:right w:val="none" w:sz="0" w:space="0" w:color="auto"/>
      </w:divBdr>
    </w:div>
    <w:div w:id="1946964878">
      <w:bodyDiv w:val="1"/>
      <w:marLeft w:val="0"/>
      <w:marRight w:val="0"/>
      <w:marTop w:val="0"/>
      <w:marBottom w:val="0"/>
      <w:divBdr>
        <w:top w:val="none" w:sz="0" w:space="0" w:color="auto"/>
        <w:left w:val="none" w:sz="0" w:space="0" w:color="auto"/>
        <w:bottom w:val="none" w:sz="0" w:space="0" w:color="auto"/>
        <w:right w:val="none" w:sz="0" w:space="0" w:color="auto"/>
      </w:divBdr>
    </w:div>
    <w:div w:id="2048293077">
      <w:bodyDiv w:val="1"/>
      <w:marLeft w:val="0"/>
      <w:marRight w:val="0"/>
      <w:marTop w:val="0"/>
      <w:marBottom w:val="0"/>
      <w:divBdr>
        <w:top w:val="none" w:sz="0" w:space="0" w:color="auto"/>
        <w:left w:val="none" w:sz="0" w:space="0" w:color="auto"/>
        <w:bottom w:val="none" w:sz="0" w:space="0" w:color="auto"/>
        <w:right w:val="none" w:sz="0" w:space="0" w:color="auto"/>
      </w:divBdr>
    </w:div>
    <w:div w:id="21445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73E0-3B20-4866-9A8F-1DDAF353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1280</Words>
  <Characters>7554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č</vt:lpstr>
    </vt:vector>
  </TitlesOfParts>
  <Company>MěÚ Prostějov</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Hofman Vladimir</dc:creator>
  <cp:lastModifiedBy>Lešanská Aneta</cp:lastModifiedBy>
  <cp:revision>4</cp:revision>
  <cp:lastPrinted>2024-06-11T10:34:00Z</cp:lastPrinted>
  <dcterms:created xsi:type="dcterms:W3CDTF">2025-11-14T10:06:00Z</dcterms:created>
  <dcterms:modified xsi:type="dcterms:W3CDTF">2025-11-18T06:50:00Z</dcterms:modified>
</cp:coreProperties>
</file>