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2DA" w:rsidRPr="008E52D8" w:rsidRDefault="00354CAE" w:rsidP="00A307E5">
      <w:pPr>
        <w:tabs>
          <w:tab w:val="left" w:pos="1620"/>
        </w:tabs>
        <w:ind w:left="1620" w:hanging="1620"/>
        <w:rPr>
          <w:rFonts w:ascii="Arial" w:hAnsi="Arial" w:cs="Arial"/>
          <w:bCs/>
          <w:sz w:val="20"/>
          <w:szCs w:val="20"/>
        </w:rPr>
      </w:pP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  <w:t>Předklád</w:t>
      </w:r>
      <w:r w:rsidR="0006429F" w:rsidRPr="008E52D8">
        <w:rPr>
          <w:rFonts w:ascii="Arial" w:hAnsi="Arial" w:cs="Arial"/>
          <w:bCs/>
          <w:sz w:val="20"/>
          <w:szCs w:val="20"/>
        </w:rPr>
        <w:t>ají</w:t>
      </w:r>
      <w:r w:rsidRPr="008E52D8">
        <w:rPr>
          <w:rFonts w:ascii="Arial" w:hAnsi="Arial" w:cs="Arial"/>
          <w:bCs/>
          <w:sz w:val="20"/>
          <w:szCs w:val="20"/>
        </w:rPr>
        <w:t>:</w:t>
      </w:r>
      <w:r w:rsidRPr="008E52D8">
        <w:rPr>
          <w:rFonts w:ascii="Arial" w:hAnsi="Arial" w:cs="Arial"/>
          <w:bCs/>
          <w:sz w:val="20"/>
          <w:szCs w:val="20"/>
        </w:rPr>
        <w:tab/>
      </w:r>
      <w:r w:rsidR="00EE22DA" w:rsidRPr="008E52D8">
        <w:rPr>
          <w:rFonts w:ascii="Arial" w:hAnsi="Arial" w:cs="Arial"/>
          <w:bCs/>
          <w:sz w:val="20"/>
          <w:szCs w:val="20"/>
        </w:rPr>
        <w:t>Rada města Prostějova</w:t>
      </w:r>
    </w:p>
    <w:p w:rsidR="00CE1597" w:rsidRPr="008E52D8" w:rsidRDefault="00CE1597" w:rsidP="00CE1597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CE1597" w:rsidRPr="008E52D8" w:rsidRDefault="00CE1597" w:rsidP="00CE1597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  <w:t>Ing. Milada Sokolová,</w:t>
      </w:r>
    </w:p>
    <w:p w:rsidR="00CE1597" w:rsidRPr="008E52D8" w:rsidRDefault="00CE1597" w:rsidP="00CE1597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  <w:t xml:space="preserve">             1. náměstkyně primátora</w:t>
      </w:r>
    </w:p>
    <w:p w:rsidR="00EE22DA" w:rsidRPr="008E52D8" w:rsidRDefault="00EE22DA" w:rsidP="00A307E5">
      <w:pPr>
        <w:tabs>
          <w:tab w:val="left" w:pos="1620"/>
        </w:tabs>
        <w:ind w:left="1620" w:hanging="1620"/>
        <w:rPr>
          <w:rFonts w:ascii="Arial" w:hAnsi="Arial" w:cs="Arial"/>
          <w:bCs/>
          <w:sz w:val="20"/>
          <w:szCs w:val="20"/>
        </w:rPr>
      </w:pPr>
    </w:p>
    <w:p w:rsidR="00354CAE" w:rsidRPr="008E52D8" w:rsidRDefault="00EE22DA" w:rsidP="00A307E5">
      <w:pPr>
        <w:tabs>
          <w:tab w:val="left" w:pos="1620"/>
        </w:tabs>
        <w:ind w:left="1620" w:hanging="1620"/>
        <w:rPr>
          <w:rFonts w:ascii="Arial" w:hAnsi="Arial" w:cs="Arial"/>
          <w:bCs/>
          <w:sz w:val="20"/>
          <w:szCs w:val="20"/>
        </w:rPr>
      </w:pP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="003369FE" w:rsidRPr="008E52D8">
        <w:rPr>
          <w:rFonts w:ascii="Arial" w:hAnsi="Arial" w:cs="Arial"/>
          <w:bCs/>
          <w:sz w:val="20"/>
          <w:szCs w:val="20"/>
        </w:rPr>
        <w:t>M</w:t>
      </w:r>
      <w:r w:rsidR="006A0B45" w:rsidRPr="008E52D8">
        <w:rPr>
          <w:rFonts w:ascii="Arial" w:hAnsi="Arial" w:cs="Arial"/>
          <w:bCs/>
          <w:sz w:val="20"/>
          <w:szCs w:val="20"/>
        </w:rPr>
        <w:t>gr. Jiří Pospíšil</w:t>
      </w:r>
      <w:r w:rsidR="00073665" w:rsidRPr="008E52D8">
        <w:rPr>
          <w:rFonts w:ascii="Arial" w:hAnsi="Arial" w:cs="Arial"/>
          <w:bCs/>
          <w:sz w:val="20"/>
          <w:szCs w:val="20"/>
        </w:rPr>
        <w:t>,</w:t>
      </w:r>
    </w:p>
    <w:p w:rsidR="00B92A9B" w:rsidRPr="008E52D8" w:rsidRDefault="006E772C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="006A0B45" w:rsidRPr="008E52D8">
        <w:rPr>
          <w:rFonts w:ascii="Arial" w:hAnsi="Arial" w:cs="Arial"/>
          <w:bCs/>
          <w:sz w:val="20"/>
          <w:szCs w:val="20"/>
        </w:rPr>
        <w:t xml:space="preserve">             </w:t>
      </w:r>
      <w:r w:rsidRPr="008E52D8">
        <w:rPr>
          <w:rFonts w:ascii="Arial" w:hAnsi="Arial" w:cs="Arial"/>
          <w:bCs/>
          <w:sz w:val="20"/>
          <w:szCs w:val="20"/>
        </w:rPr>
        <w:t xml:space="preserve">náměstek </w:t>
      </w:r>
      <w:r w:rsidR="006A0B45" w:rsidRPr="008E52D8">
        <w:rPr>
          <w:rFonts w:ascii="Arial" w:hAnsi="Arial" w:cs="Arial"/>
          <w:bCs/>
          <w:sz w:val="20"/>
          <w:szCs w:val="20"/>
        </w:rPr>
        <w:t>primátora</w:t>
      </w:r>
    </w:p>
    <w:p w:rsidR="00354CAE" w:rsidRPr="008E52D8" w:rsidRDefault="00354CAE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354CAE" w:rsidRPr="008E52D8" w:rsidRDefault="002449C8" w:rsidP="00354CAE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  <w:t>Zpracovaly</w:t>
      </w:r>
      <w:r w:rsidR="00354CAE" w:rsidRPr="008E52D8">
        <w:rPr>
          <w:rFonts w:ascii="Arial" w:hAnsi="Arial" w:cs="Arial"/>
          <w:bCs/>
          <w:sz w:val="20"/>
          <w:szCs w:val="20"/>
        </w:rPr>
        <w:t>:</w:t>
      </w:r>
      <w:r w:rsidR="003369FE" w:rsidRPr="008E52D8">
        <w:rPr>
          <w:rFonts w:ascii="Arial" w:hAnsi="Arial" w:cs="Arial"/>
          <w:bCs/>
          <w:sz w:val="20"/>
          <w:szCs w:val="20"/>
        </w:rPr>
        <w:t xml:space="preserve">   </w:t>
      </w:r>
      <w:r w:rsidR="00176541" w:rsidRPr="008E52D8">
        <w:rPr>
          <w:rFonts w:ascii="Arial" w:hAnsi="Arial" w:cs="Arial"/>
          <w:bCs/>
          <w:sz w:val="20"/>
          <w:szCs w:val="20"/>
        </w:rPr>
        <w:t xml:space="preserve"> </w:t>
      </w:r>
      <w:r w:rsidR="003369FE" w:rsidRPr="008E52D8">
        <w:rPr>
          <w:rFonts w:ascii="Arial" w:hAnsi="Arial" w:cs="Arial"/>
          <w:bCs/>
          <w:sz w:val="20"/>
          <w:szCs w:val="20"/>
        </w:rPr>
        <w:t xml:space="preserve">  </w:t>
      </w:r>
      <w:r w:rsidR="00176541" w:rsidRPr="008E52D8">
        <w:rPr>
          <w:rFonts w:ascii="Arial" w:hAnsi="Arial" w:cs="Arial"/>
          <w:bCs/>
          <w:sz w:val="20"/>
          <w:szCs w:val="20"/>
        </w:rPr>
        <w:t xml:space="preserve"> </w:t>
      </w:r>
      <w:r w:rsidR="006A0B45" w:rsidRPr="008E52D8">
        <w:rPr>
          <w:rFonts w:ascii="Arial" w:hAnsi="Arial" w:cs="Arial"/>
          <w:bCs/>
          <w:sz w:val="20"/>
          <w:szCs w:val="20"/>
        </w:rPr>
        <w:t xml:space="preserve">Mgr. </w:t>
      </w:r>
      <w:r w:rsidR="00151623" w:rsidRPr="008E52D8">
        <w:rPr>
          <w:rFonts w:ascii="Arial" w:hAnsi="Arial" w:cs="Arial"/>
          <w:bCs/>
          <w:sz w:val="20"/>
          <w:szCs w:val="20"/>
        </w:rPr>
        <w:t>Alexandra Klímková</w:t>
      </w:r>
      <w:r w:rsidR="00073665" w:rsidRPr="008E52D8">
        <w:rPr>
          <w:rFonts w:ascii="Arial" w:hAnsi="Arial" w:cs="Arial"/>
          <w:bCs/>
          <w:sz w:val="20"/>
          <w:szCs w:val="20"/>
        </w:rPr>
        <w:t>,</w:t>
      </w:r>
    </w:p>
    <w:p w:rsidR="00354CAE" w:rsidRPr="008E52D8" w:rsidRDefault="002449C8" w:rsidP="00176541">
      <w:pPr>
        <w:tabs>
          <w:tab w:val="left" w:pos="1620"/>
        </w:tabs>
        <w:ind w:left="1620" w:hanging="1620"/>
        <w:rPr>
          <w:rFonts w:ascii="Arial" w:hAnsi="Arial" w:cs="Arial"/>
          <w:sz w:val="20"/>
          <w:szCs w:val="20"/>
        </w:rPr>
      </w:pP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</w:r>
      <w:r w:rsidRPr="008E52D8">
        <w:rPr>
          <w:rFonts w:ascii="Arial" w:hAnsi="Arial" w:cs="Arial"/>
          <w:bCs/>
          <w:sz w:val="20"/>
          <w:szCs w:val="20"/>
        </w:rPr>
        <w:tab/>
        <w:t xml:space="preserve">        </w:t>
      </w:r>
      <w:r w:rsidR="003369FE" w:rsidRPr="008E52D8">
        <w:rPr>
          <w:rFonts w:ascii="Arial" w:hAnsi="Arial" w:cs="Arial"/>
          <w:bCs/>
          <w:sz w:val="20"/>
          <w:szCs w:val="20"/>
        </w:rPr>
        <w:t xml:space="preserve"> </w:t>
      </w:r>
      <w:r w:rsidR="00176541" w:rsidRPr="008E52D8">
        <w:rPr>
          <w:rFonts w:ascii="Arial" w:hAnsi="Arial" w:cs="Arial"/>
          <w:bCs/>
          <w:sz w:val="20"/>
          <w:szCs w:val="20"/>
        </w:rPr>
        <w:t xml:space="preserve"> </w:t>
      </w:r>
      <w:r w:rsidR="003369FE" w:rsidRPr="008E52D8">
        <w:rPr>
          <w:rFonts w:ascii="Arial" w:hAnsi="Arial" w:cs="Arial"/>
          <w:bCs/>
          <w:sz w:val="20"/>
          <w:szCs w:val="20"/>
        </w:rPr>
        <w:t xml:space="preserve"> </w:t>
      </w:r>
      <w:r w:rsidR="00176541" w:rsidRPr="008E52D8">
        <w:rPr>
          <w:rFonts w:ascii="Arial" w:hAnsi="Arial" w:cs="Arial"/>
          <w:bCs/>
          <w:sz w:val="20"/>
          <w:szCs w:val="20"/>
        </w:rPr>
        <w:t xml:space="preserve"> </w:t>
      </w:r>
      <w:r w:rsidR="003369FE" w:rsidRPr="008E52D8">
        <w:rPr>
          <w:rFonts w:ascii="Arial" w:hAnsi="Arial" w:cs="Arial"/>
          <w:bCs/>
          <w:sz w:val="20"/>
          <w:szCs w:val="20"/>
        </w:rPr>
        <w:t xml:space="preserve"> </w:t>
      </w:r>
      <w:r w:rsidR="003957AE" w:rsidRPr="008E52D8">
        <w:rPr>
          <w:rFonts w:ascii="Arial" w:hAnsi="Arial" w:cs="Arial"/>
          <w:bCs/>
          <w:sz w:val="20"/>
          <w:szCs w:val="20"/>
        </w:rPr>
        <w:t>vedoucí</w:t>
      </w:r>
      <w:r w:rsidR="00354CAE" w:rsidRPr="008E52D8">
        <w:rPr>
          <w:rFonts w:ascii="Arial" w:hAnsi="Arial" w:cs="Arial"/>
          <w:sz w:val="20"/>
        </w:rPr>
        <w:t xml:space="preserve"> Odboru </w:t>
      </w:r>
      <w:r w:rsidR="006A0B45" w:rsidRPr="008E52D8">
        <w:rPr>
          <w:rFonts w:ascii="Arial" w:hAnsi="Arial" w:cs="Arial"/>
          <w:sz w:val="20"/>
        </w:rPr>
        <w:t xml:space="preserve">správy </w:t>
      </w:r>
      <w:r w:rsidR="00151623" w:rsidRPr="008E52D8">
        <w:rPr>
          <w:rFonts w:ascii="Arial" w:hAnsi="Arial" w:cs="Arial"/>
          <w:sz w:val="20"/>
        </w:rPr>
        <w:br/>
        <w:t xml:space="preserve">                                                 </w:t>
      </w:r>
      <w:r w:rsidRPr="008E52D8">
        <w:rPr>
          <w:rFonts w:ascii="Arial" w:hAnsi="Arial" w:cs="Arial"/>
          <w:sz w:val="20"/>
        </w:rPr>
        <w:t xml:space="preserve">                               </w:t>
      </w:r>
      <w:r w:rsidR="00151623" w:rsidRPr="008E52D8">
        <w:rPr>
          <w:rFonts w:ascii="Arial" w:hAnsi="Arial" w:cs="Arial"/>
          <w:sz w:val="20"/>
        </w:rPr>
        <w:t xml:space="preserve">  </w:t>
      </w:r>
      <w:r w:rsidR="003957AE" w:rsidRPr="008E52D8">
        <w:rPr>
          <w:rFonts w:ascii="Arial" w:hAnsi="Arial" w:cs="Arial"/>
          <w:sz w:val="20"/>
        </w:rPr>
        <w:t xml:space="preserve"> </w:t>
      </w:r>
      <w:r w:rsidR="00176541" w:rsidRPr="008E52D8">
        <w:rPr>
          <w:rFonts w:ascii="Arial" w:hAnsi="Arial" w:cs="Arial"/>
          <w:sz w:val="20"/>
        </w:rPr>
        <w:t xml:space="preserve">  </w:t>
      </w:r>
      <w:r w:rsidR="00151623" w:rsidRPr="008E52D8">
        <w:rPr>
          <w:rFonts w:ascii="Arial" w:hAnsi="Arial" w:cs="Arial"/>
          <w:sz w:val="20"/>
        </w:rPr>
        <w:t xml:space="preserve"> </w:t>
      </w:r>
      <w:r w:rsidR="006A0B45" w:rsidRPr="008E52D8">
        <w:rPr>
          <w:rFonts w:ascii="Arial" w:hAnsi="Arial" w:cs="Arial"/>
          <w:sz w:val="20"/>
        </w:rPr>
        <w:t xml:space="preserve">a údržby </w:t>
      </w:r>
      <w:r w:rsidR="00151623" w:rsidRPr="008E52D8">
        <w:rPr>
          <w:rFonts w:ascii="Arial" w:hAnsi="Arial" w:cs="Arial"/>
          <w:sz w:val="20"/>
        </w:rPr>
        <w:t>majetku města</w:t>
      </w:r>
      <w:r w:rsidR="006A0B45" w:rsidRPr="008E52D8">
        <w:rPr>
          <w:rFonts w:ascii="Arial" w:hAnsi="Arial" w:cs="Arial"/>
          <w:sz w:val="20"/>
        </w:rPr>
        <w:t xml:space="preserve">                                                                                                              </w:t>
      </w:r>
    </w:p>
    <w:p w:rsidR="00847FCB" w:rsidRPr="008E52D8" w:rsidRDefault="003369FE" w:rsidP="00847FCB">
      <w:pPr>
        <w:tabs>
          <w:tab w:val="left" w:pos="1620"/>
          <w:tab w:val="left" w:pos="6379"/>
        </w:tabs>
        <w:ind w:left="6379" w:hanging="6379"/>
        <w:rPr>
          <w:rFonts w:ascii="Arial" w:hAnsi="Arial" w:cs="Arial"/>
          <w:sz w:val="20"/>
          <w:szCs w:val="20"/>
        </w:rPr>
      </w:pPr>
      <w:r w:rsidRPr="008E52D8">
        <w:rPr>
          <w:rFonts w:ascii="Arial" w:hAnsi="Arial" w:cs="Arial"/>
          <w:sz w:val="20"/>
          <w:szCs w:val="20"/>
        </w:rPr>
        <w:tab/>
      </w:r>
      <w:r w:rsidRPr="008E52D8">
        <w:rPr>
          <w:rFonts w:ascii="Arial" w:hAnsi="Arial" w:cs="Arial"/>
          <w:sz w:val="20"/>
          <w:szCs w:val="20"/>
        </w:rPr>
        <w:tab/>
      </w:r>
      <w:r w:rsidRPr="008E52D8">
        <w:rPr>
          <w:rFonts w:ascii="Arial" w:hAnsi="Arial" w:cs="Arial"/>
          <w:sz w:val="20"/>
          <w:szCs w:val="20"/>
        </w:rPr>
        <w:tab/>
      </w:r>
      <w:r w:rsidRPr="008E52D8">
        <w:rPr>
          <w:rFonts w:ascii="Arial" w:hAnsi="Arial" w:cs="Arial"/>
          <w:sz w:val="20"/>
          <w:szCs w:val="20"/>
        </w:rPr>
        <w:tab/>
      </w:r>
      <w:r w:rsidRPr="008E52D8">
        <w:rPr>
          <w:rFonts w:ascii="Arial" w:hAnsi="Arial" w:cs="Arial"/>
          <w:sz w:val="20"/>
          <w:szCs w:val="20"/>
        </w:rPr>
        <w:tab/>
      </w:r>
      <w:r w:rsidRPr="008E52D8">
        <w:rPr>
          <w:rFonts w:ascii="Arial" w:hAnsi="Arial" w:cs="Arial"/>
          <w:sz w:val="20"/>
          <w:szCs w:val="20"/>
        </w:rPr>
        <w:tab/>
      </w:r>
      <w:r w:rsidR="00176541" w:rsidRPr="008E52D8">
        <w:rPr>
          <w:rFonts w:ascii="Arial" w:hAnsi="Arial" w:cs="Arial"/>
          <w:sz w:val="20"/>
          <w:szCs w:val="20"/>
        </w:rPr>
        <w:t xml:space="preserve">         </w:t>
      </w:r>
      <w:r w:rsidR="005948AB" w:rsidRPr="008E52D8">
        <w:rPr>
          <w:rFonts w:ascii="Arial" w:hAnsi="Arial" w:cs="Arial"/>
          <w:sz w:val="20"/>
          <w:szCs w:val="20"/>
        </w:rPr>
        <w:t>Ing. Aneta Švecová</w:t>
      </w:r>
      <w:r w:rsidR="00073665" w:rsidRPr="008E52D8">
        <w:rPr>
          <w:rFonts w:ascii="Arial" w:hAnsi="Arial" w:cs="Arial"/>
          <w:sz w:val="20"/>
          <w:szCs w:val="20"/>
        </w:rPr>
        <w:t>,</w:t>
      </w:r>
      <w:r w:rsidR="00354CAE" w:rsidRPr="008E52D8">
        <w:rPr>
          <w:rFonts w:ascii="Arial" w:hAnsi="Arial" w:cs="Arial"/>
          <w:sz w:val="20"/>
          <w:szCs w:val="20"/>
        </w:rPr>
        <w:tab/>
      </w:r>
      <w:r w:rsidR="00354CAE" w:rsidRPr="008E52D8">
        <w:rPr>
          <w:rFonts w:ascii="Arial" w:hAnsi="Arial" w:cs="Arial"/>
          <w:sz w:val="20"/>
          <w:szCs w:val="20"/>
        </w:rPr>
        <w:tab/>
      </w:r>
      <w:r w:rsidRPr="008E52D8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176541" w:rsidRPr="008E52D8">
        <w:rPr>
          <w:rFonts w:ascii="Arial" w:hAnsi="Arial" w:cs="Arial"/>
          <w:sz w:val="20"/>
          <w:szCs w:val="20"/>
        </w:rPr>
        <w:t xml:space="preserve">                            </w:t>
      </w:r>
      <w:r w:rsidR="006A0B45" w:rsidRPr="008E52D8">
        <w:rPr>
          <w:rFonts w:ascii="Arial" w:hAnsi="Arial" w:cs="Arial"/>
          <w:sz w:val="20"/>
          <w:szCs w:val="20"/>
        </w:rPr>
        <w:t xml:space="preserve">       </w:t>
      </w:r>
      <w:r w:rsidRPr="008E52D8">
        <w:rPr>
          <w:rFonts w:ascii="Arial" w:hAnsi="Arial" w:cs="Arial"/>
          <w:sz w:val="20"/>
          <w:szCs w:val="20"/>
        </w:rPr>
        <w:t xml:space="preserve">                </w:t>
      </w:r>
      <w:r w:rsidR="006A0B45" w:rsidRPr="008E52D8">
        <w:rPr>
          <w:rFonts w:ascii="Arial" w:hAnsi="Arial" w:cs="Arial"/>
          <w:sz w:val="20"/>
          <w:szCs w:val="20"/>
        </w:rPr>
        <w:t xml:space="preserve">  </w:t>
      </w:r>
      <w:r w:rsidR="00151623" w:rsidRPr="008E52D8">
        <w:rPr>
          <w:rFonts w:ascii="Arial" w:hAnsi="Arial" w:cs="Arial"/>
          <w:sz w:val="20"/>
          <w:szCs w:val="20"/>
        </w:rPr>
        <w:t xml:space="preserve">rozpočtář, fakturant </w:t>
      </w:r>
      <w:r w:rsidR="00847FCB" w:rsidRPr="008E52D8">
        <w:rPr>
          <w:rFonts w:ascii="Arial" w:hAnsi="Arial" w:cs="Arial"/>
          <w:sz w:val="20"/>
          <w:szCs w:val="20"/>
        </w:rPr>
        <w:t xml:space="preserve">Odboru správy </w:t>
      </w:r>
    </w:p>
    <w:p w:rsidR="00176541" w:rsidRPr="008E52D8" w:rsidRDefault="00847FCB" w:rsidP="00847FCB">
      <w:pPr>
        <w:tabs>
          <w:tab w:val="left" w:pos="1620"/>
          <w:tab w:val="left" w:pos="6379"/>
        </w:tabs>
        <w:ind w:left="6379" w:hanging="6379"/>
        <w:rPr>
          <w:rFonts w:ascii="Arial" w:hAnsi="Arial" w:cs="Arial"/>
          <w:sz w:val="20"/>
          <w:szCs w:val="20"/>
        </w:rPr>
      </w:pPr>
      <w:r w:rsidRPr="008E52D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a údržby majetku města</w:t>
      </w:r>
    </w:p>
    <w:p w:rsidR="00354CAE" w:rsidRPr="008E52D8" w:rsidRDefault="006A0B45" w:rsidP="00354CAE">
      <w:pPr>
        <w:tabs>
          <w:tab w:val="left" w:pos="1620"/>
        </w:tabs>
        <w:ind w:left="1620" w:hanging="1620"/>
        <w:rPr>
          <w:rFonts w:ascii="Arial" w:hAnsi="Arial" w:cs="Arial"/>
          <w:bCs/>
          <w:sz w:val="20"/>
          <w:szCs w:val="20"/>
        </w:rPr>
      </w:pPr>
      <w:r w:rsidRPr="008E52D8">
        <w:rPr>
          <w:rFonts w:ascii="Arial" w:hAnsi="Arial" w:cs="Arial"/>
          <w:sz w:val="20"/>
          <w:szCs w:val="20"/>
        </w:rPr>
        <w:t xml:space="preserve"> </w:t>
      </w:r>
      <w:r w:rsidR="003369FE" w:rsidRPr="008E52D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</w:p>
    <w:p w:rsidR="00151623" w:rsidRPr="008E52D8" w:rsidRDefault="00151623" w:rsidP="00151623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354CAE" w:rsidRPr="008E52D8" w:rsidRDefault="002449C8" w:rsidP="00354CAE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  <w:r w:rsidRPr="008E52D8">
        <w:rPr>
          <w:rFonts w:ascii="Arial" w:hAnsi="Arial" w:cs="Arial"/>
          <w:bCs/>
          <w:sz w:val="36"/>
          <w:szCs w:val="36"/>
        </w:rPr>
        <w:t xml:space="preserve">Zasedání </w:t>
      </w:r>
      <w:r w:rsidR="003957AE" w:rsidRPr="008E52D8">
        <w:rPr>
          <w:rFonts w:ascii="Arial" w:hAnsi="Arial" w:cs="Arial"/>
          <w:bCs/>
          <w:sz w:val="36"/>
          <w:szCs w:val="36"/>
        </w:rPr>
        <w:t xml:space="preserve">Zastupitelstva </w:t>
      </w:r>
      <w:r w:rsidR="00354CAE" w:rsidRPr="008E52D8">
        <w:rPr>
          <w:rFonts w:ascii="Arial" w:hAnsi="Arial" w:cs="Arial"/>
          <w:bCs/>
          <w:sz w:val="36"/>
          <w:szCs w:val="36"/>
        </w:rPr>
        <w:t>města Prostějova</w:t>
      </w:r>
    </w:p>
    <w:p w:rsidR="00354CAE" w:rsidRPr="008E52D8" w:rsidRDefault="003957AE" w:rsidP="00354CAE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  <w:r w:rsidRPr="008E52D8">
        <w:rPr>
          <w:rFonts w:ascii="Arial" w:hAnsi="Arial" w:cs="Arial"/>
          <w:bCs/>
          <w:sz w:val="36"/>
          <w:szCs w:val="36"/>
        </w:rPr>
        <w:t>konané</w:t>
      </w:r>
      <w:r w:rsidR="00354CAE" w:rsidRPr="008E52D8">
        <w:rPr>
          <w:rFonts w:ascii="Arial" w:hAnsi="Arial" w:cs="Arial"/>
          <w:bCs/>
          <w:sz w:val="36"/>
          <w:szCs w:val="36"/>
        </w:rPr>
        <w:t xml:space="preserve"> dne</w:t>
      </w:r>
      <w:r w:rsidR="00CE1597" w:rsidRPr="008E52D8">
        <w:rPr>
          <w:rFonts w:ascii="Arial" w:hAnsi="Arial" w:cs="Arial"/>
          <w:bCs/>
          <w:sz w:val="36"/>
          <w:szCs w:val="36"/>
        </w:rPr>
        <w:t xml:space="preserve"> 01.</w:t>
      </w:r>
      <w:r w:rsidR="00704AA4" w:rsidRPr="008E52D8">
        <w:rPr>
          <w:rFonts w:ascii="Arial" w:hAnsi="Arial" w:cs="Arial"/>
          <w:bCs/>
          <w:sz w:val="36"/>
          <w:szCs w:val="36"/>
        </w:rPr>
        <w:t xml:space="preserve"> </w:t>
      </w:r>
      <w:r w:rsidR="00CE1597" w:rsidRPr="008E52D8">
        <w:rPr>
          <w:rFonts w:ascii="Arial" w:hAnsi="Arial" w:cs="Arial"/>
          <w:bCs/>
          <w:sz w:val="36"/>
          <w:szCs w:val="36"/>
        </w:rPr>
        <w:t>12.</w:t>
      </w:r>
      <w:r w:rsidR="00704AA4" w:rsidRPr="008E52D8">
        <w:rPr>
          <w:rFonts w:ascii="Arial" w:hAnsi="Arial" w:cs="Arial"/>
          <w:bCs/>
          <w:sz w:val="36"/>
          <w:szCs w:val="36"/>
        </w:rPr>
        <w:t xml:space="preserve"> </w:t>
      </w:r>
      <w:r w:rsidR="00CA3E76" w:rsidRPr="008E52D8">
        <w:rPr>
          <w:rFonts w:ascii="Arial" w:hAnsi="Arial" w:cs="Arial"/>
          <w:bCs/>
          <w:sz w:val="36"/>
          <w:szCs w:val="36"/>
        </w:rPr>
        <w:t>202</w:t>
      </w:r>
      <w:r w:rsidR="005948AB" w:rsidRPr="008E52D8">
        <w:rPr>
          <w:rFonts w:ascii="Arial" w:hAnsi="Arial" w:cs="Arial"/>
          <w:bCs/>
          <w:sz w:val="36"/>
          <w:szCs w:val="36"/>
        </w:rPr>
        <w:t>5</w:t>
      </w:r>
    </w:p>
    <w:p w:rsidR="005B7E5D" w:rsidRPr="008E52D8" w:rsidRDefault="005B7E5D" w:rsidP="00DC1EC4">
      <w:pPr>
        <w:pBdr>
          <w:bottom w:val="single" w:sz="12" w:space="1" w:color="auto"/>
        </w:pBdr>
        <w:tabs>
          <w:tab w:val="left" w:pos="0"/>
        </w:tabs>
        <w:jc w:val="both"/>
        <w:rPr>
          <w:rFonts w:ascii="Arial" w:hAnsi="Arial" w:cs="Arial"/>
          <w:b/>
          <w:bCs/>
        </w:rPr>
      </w:pPr>
    </w:p>
    <w:p w:rsidR="00CE1597" w:rsidRPr="008E52D8" w:rsidRDefault="00CE1597" w:rsidP="00CE1597">
      <w:pPr>
        <w:pBdr>
          <w:bottom w:val="single" w:sz="12" w:space="1" w:color="auto"/>
        </w:pBd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  <w:r w:rsidRPr="008E52D8">
        <w:rPr>
          <w:rFonts w:ascii="Arial" w:hAnsi="Arial" w:cs="Arial"/>
          <w:b/>
        </w:rPr>
        <w:t xml:space="preserve">Rozpočtové opatření – úprava rozpočtu kapitoly 50 (správa a nakládání </w:t>
      </w:r>
      <w:r w:rsidRPr="008E52D8">
        <w:rPr>
          <w:rFonts w:ascii="Arial" w:hAnsi="Arial" w:cs="Arial"/>
          <w:b/>
        </w:rPr>
        <w:br/>
        <w:t>s majetkem města) a kapitoly 90 (správa a údržba majetku města)</w:t>
      </w:r>
    </w:p>
    <w:p w:rsidR="00354CAE" w:rsidRPr="008E52D8" w:rsidRDefault="00354CAE">
      <w:pPr>
        <w:pStyle w:val="Zkladntext"/>
        <w:tabs>
          <w:tab w:val="clear" w:pos="0"/>
        </w:tabs>
        <w:rPr>
          <w:rFonts w:ascii="Arial" w:hAnsi="Arial" w:cs="Arial"/>
          <w:szCs w:val="20"/>
        </w:rPr>
      </w:pPr>
    </w:p>
    <w:p w:rsidR="00C52E3C" w:rsidRPr="008E52D8" w:rsidRDefault="00C52E3C">
      <w:pPr>
        <w:pStyle w:val="Zkladntext"/>
        <w:tabs>
          <w:tab w:val="clear" w:pos="0"/>
        </w:tabs>
        <w:rPr>
          <w:rFonts w:ascii="Arial" w:hAnsi="Arial" w:cs="Arial"/>
          <w:sz w:val="24"/>
        </w:rPr>
      </w:pPr>
      <w:r w:rsidRPr="008E52D8">
        <w:rPr>
          <w:rFonts w:ascii="Arial" w:hAnsi="Arial" w:cs="Arial"/>
          <w:sz w:val="24"/>
        </w:rPr>
        <w:t>Návrh usnesení:</w:t>
      </w:r>
    </w:p>
    <w:p w:rsidR="000E4C34" w:rsidRPr="008E52D8" w:rsidRDefault="000E4C34" w:rsidP="0080373A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:rsidR="0080373A" w:rsidRPr="008E52D8" w:rsidRDefault="003957AE" w:rsidP="0080373A">
      <w:pPr>
        <w:rPr>
          <w:rFonts w:ascii="Arial" w:hAnsi="Arial" w:cs="Arial"/>
          <w:b/>
        </w:rPr>
      </w:pPr>
      <w:r w:rsidRPr="008E52D8">
        <w:rPr>
          <w:rFonts w:ascii="Arial" w:hAnsi="Arial" w:cs="Arial"/>
          <w:b/>
        </w:rPr>
        <w:t xml:space="preserve">Zastupitelstvo </w:t>
      </w:r>
      <w:r w:rsidR="0080373A" w:rsidRPr="008E52D8">
        <w:rPr>
          <w:rFonts w:ascii="Arial" w:hAnsi="Arial" w:cs="Arial"/>
          <w:b/>
        </w:rPr>
        <w:t>města Prostějova</w:t>
      </w:r>
    </w:p>
    <w:p w:rsidR="002F48D3" w:rsidRPr="008E52D8" w:rsidRDefault="003957AE" w:rsidP="00CA3E76">
      <w:pPr>
        <w:rPr>
          <w:rFonts w:ascii="Arial" w:hAnsi="Arial" w:cs="Arial"/>
          <w:b/>
        </w:rPr>
      </w:pPr>
      <w:r w:rsidRPr="008E52D8">
        <w:rPr>
          <w:rFonts w:ascii="Arial" w:hAnsi="Arial" w:cs="Arial"/>
          <w:b/>
        </w:rPr>
        <w:t>s c h v a l u j e</w:t>
      </w:r>
    </w:p>
    <w:p w:rsidR="007905FF" w:rsidRPr="008E52D8" w:rsidRDefault="007905FF" w:rsidP="007905FF">
      <w:pPr>
        <w:tabs>
          <w:tab w:val="left" w:pos="-284"/>
          <w:tab w:val="left" w:pos="360"/>
        </w:tabs>
        <w:jc w:val="both"/>
        <w:rPr>
          <w:rFonts w:ascii="Arial" w:hAnsi="Arial" w:cs="Arial"/>
          <w:b/>
          <w:bCs/>
        </w:rPr>
      </w:pPr>
      <w:r w:rsidRPr="008E52D8">
        <w:rPr>
          <w:rFonts w:ascii="Arial" w:hAnsi="Arial" w:cs="Arial"/>
          <w:b/>
          <w:bCs/>
        </w:rPr>
        <w:t>rozpočtové opatření, kterým se</w:t>
      </w:r>
      <w:r w:rsidR="000B5C2E" w:rsidRPr="008E52D8">
        <w:rPr>
          <w:rFonts w:ascii="Arial" w:hAnsi="Arial" w:cs="Arial"/>
          <w:b/>
          <w:bCs/>
        </w:rPr>
        <w:t>:</w:t>
      </w:r>
    </w:p>
    <w:p w:rsidR="00704AA4" w:rsidRPr="008E52D8" w:rsidRDefault="00704AA4" w:rsidP="007905FF">
      <w:pPr>
        <w:tabs>
          <w:tab w:val="left" w:pos="-284"/>
          <w:tab w:val="left" w:pos="360"/>
        </w:tabs>
        <w:jc w:val="both"/>
        <w:rPr>
          <w:rFonts w:ascii="Arial" w:hAnsi="Arial" w:cs="Arial"/>
          <w:b/>
          <w:bCs/>
        </w:rPr>
      </w:pPr>
    </w:p>
    <w:p w:rsidR="00CE1597" w:rsidRPr="008E52D8" w:rsidRDefault="00CE1597" w:rsidP="00CE1597">
      <w:pPr>
        <w:rPr>
          <w:rFonts w:ascii="Arial" w:hAnsi="Arial" w:cs="Arial"/>
          <w:b/>
          <w:bCs/>
        </w:rPr>
      </w:pPr>
      <w:r w:rsidRPr="008E52D8">
        <w:rPr>
          <w:rFonts w:ascii="Arial" w:hAnsi="Arial" w:cs="Arial"/>
          <w:b/>
          <w:bCs/>
        </w:rPr>
        <w:t>1.</w:t>
      </w:r>
      <w:r w:rsidRPr="008E52D8">
        <w:rPr>
          <w:b/>
          <w:bCs/>
          <w:sz w:val="18"/>
          <w:szCs w:val="18"/>
        </w:rPr>
        <w:t xml:space="preserve"> </w:t>
      </w:r>
      <w:r w:rsidRPr="008E52D8">
        <w:rPr>
          <w:rFonts w:ascii="Arial" w:hAnsi="Arial" w:cs="Arial"/>
          <w:b/>
          <w:bCs/>
        </w:rPr>
        <w:t>zvyšuje rozpočet příjmů</w:t>
      </w:r>
    </w:p>
    <w:tbl>
      <w:tblPr>
        <w:tblW w:w="9656" w:type="dxa"/>
        <w:tblInd w:w="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0"/>
        <w:gridCol w:w="1134"/>
        <w:gridCol w:w="709"/>
        <w:gridCol w:w="709"/>
        <w:gridCol w:w="567"/>
        <w:gridCol w:w="2126"/>
        <w:gridCol w:w="2551"/>
      </w:tblGrid>
      <w:tr w:rsidR="008E52D8" w:rsidRPr="008E52D8" w:rsidTr="007322F4">
        <w:trPr>
          <w:cantSplit/>
          <w:trHeight w:val="247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Kapitola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</w:rPr>
            </w:pPr>
            <w:r w:rsidRPr="008E52D8">
              <w:rPr>
                <w:rFonts w:ascii="Arial" w:hAnsi="Arial" w:cs="Arial"/>
                <w:b/>
              </w:rPr>
              <w:t>ODPA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E52D8">
              <w:rPr>
                <w:rFonts w:ascii="Arial" w:hAnsi="Arial" w:cs="Arial"/>
                <w:b/>
                <w:bCs/>
              </w:rPr>
              <w:t>Pol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ZP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UZ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Organizace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1597" w:rsidRPr="008E52D8" w:rsidRDefault="00CE1597" w:rsidP="007322F4">
            <w:pPr>
              <w:jc w:val="right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O hodnotu v Kč</w:t>
            </w:r>
          </w:p>
        </w:tc>
      </w:tr>
      <w:tr w:rsidR="008E52D8" w:rsidRPr="008E52D8" w:rsidTr="007322F4">
        <w:trPr>
          <w:cantSplit/>
          <w:trHeight w:val="247"/>
        </w:trPr>
        <w:tc>
          <w:tcPr>
            <w:tcW w:w="1860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0000000050</w:t>
            </w:r>
          </w:p>
        </w:tc>
        <w:tc>
          <w:tcPr>
            <w:tcW w:w="1134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</w:rPr>
            </w:pPr>
            <w:r w:rsidRPr="008E52D8">
              <w:rPr>
                <w:rFonts w:ascii="Arial" w:hAnsi="Arial" w:cs="Arial"/>
                <w:b/>
              </w:rPr>
              <w:t>003639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2111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0500000000000</w:t>
            </w:r>
          </w:p>
        </w:tc>
        <w:tc>
          <w:tcPr>
            <w:tcW w:w="2551" w:type="dxa"/>
          </w:tcPr>
          <w:p w:rsidR="00CE1597" w:rsidRPr="008E52D8" w:rsidRDefault="00CE1597" w:rsidP="007322F4">
            <w:pPr>
              <w:jc w:val="right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31.528,60</w:t>
            </w:r>
          </w:p>
        </w:tc>
      </w:tr>
      <w:tr w:rsidR="008E52D8" w:rsidRPr="008E52D8" w:rsidTr="007322F4">
        <w:trPr>
          <w:cantSplit/>
          <w:trHeight w:val="266"/>
        </w:trPr>
        <w:tc>
          <w:tcPr>
            <w:tcW w:w="9656" w:type="dxa"/>
            <w:gridSpan w:val="7"/>
          </w:tcPr>
          <w:p w:rsidR="00CE1597" w:rsidRPr="008E52D8" w:rsidRDefault="00CE1597" w:rsidP="007322F4">
            <w:pPr>
              <w:jc w:val="both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zvýšení pol. 2111 – příjmy z </w:t>
            </w:r>
            <w:proofErr w:type="spellStart"/>
            <w:r w:rsidRPr="008E52D8">
              <w:rPr>
                <w:rFonts w:ascii="Arial" w:hAnsi="Arial" w:cs="Arial"/>
                <w:b/>
                <w:bCs/>
              </w:rPr>
              <w:t>poskyt</w:t>
            </w:r>
            <w:proofErr w:type="spellEnd"/>
            <w:r w:rsidRPr="008E52D8">
              <w:rPr>
                <w:rFonts w:ascii="Arial" w:hAnsi="Arial" w:cs="Arial"/>
                <w:b/>
                <w:bCs/>
              </w:rPr>
              <w:t xml:space="preserve">. </w:t>
            </w:r>
            <w:proofErr w:type="gramStart"/>
            <w:r w:rsidRPr="008E52D8">
              <w:rPr>
                <w:rFonts w:ascii="Arial" w:hAnsi="Arial" w:cs="Arial"/>
                <w:b/>
                <w:bCs/>
              </w:rPr>
              <w:t>služeb</w:t>
            </w:r>
            <w:proofErr w:type="gramEnd"/>
            <w:r w:rsidRPr="008E52D8">
              <w:rPr>
                <w:rFonts w:ascii="Arial" w:hAnsi="Arial" w:cs="Arial"/>
                <w:b/>
                <w:bCs/>
              </w:rPr>
              <w:t xml:space="preserve"> a výrobků; reklamy</w:t>
            </w:r>
          </w:p>
        </w:tc>
      </w:tr>
      <w:tr w:rsidR="008E52D8" w:rsidRPr="008E52D8" w:rsidTr="007322F4">
        <w:trPr>
          <w:cantSplit/>
          <w:trHeight w:val="247"/>
        </w:trPr>
        <w:tc>
          <w:tcPr>
            <w:tcW w:w="1860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0000000050</w:t>
            </w:r>
          </w:p>
        </w:tc>
        <w:tc>
          <w:tcPr>
            <w:tcW w:w="1134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</w:rPr>
            </w:pPr>
            <w:r w:rsidRPr="008E52D8">
              <w:rPr>
                <w:rFonts w:ascii="Arial" w:hAnsi="Arial" w:cs="Arial"/>
                <w:b/>
              </w:rPr>
              <w:t>003639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2119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0500000000000</w:t>
            </w:r>
          </w:p>
        </w:tc>
        <w:tc>
          <w:tcPr>
            <w:tcW w:w="2551" w:type="dxa"/>
          </w:tcPr>
          <w:p w:rsidR="00CE1597" w:rsidRPr="008E52D8" w:rsidRDefault="00CE1597" w:rsidP="007322F4">
            <w:pPr>
              <w:jc w:val="right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306.326,35</w:t>
            </w:r>
          </w:p>
        </w:tc>
      </w:tr>
      <w:tr w:rsidR="008E52D8" w:rsidRPr="008E52D8" w:rsidTr="007322F4">
        <w:trPr>
          <w:cantSplit/>
          <w:trHeight w:val="266"/>
        </w:trPr>
        <w:tc>
          <w:tcPr>
            <w:tcW w:w="9656" w:type="dxa"/>
            <w:gridSpan w:val="7"/>
          </w:tcPr>
          <w:p w:rsidR="00CE1597" w:rsidRPr="008E52D8" w:rsidRDefault="00CE1597" w:rsidP="007322F4">
            <w:pPr>
              <w:jc w:val="both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 xml:space="preserve">zvýšení pol. 2119 – </w:t>
            </w:r>
            <w:proofErr w:type="spellStart"/>
            <w:r w:rsidRPr="008E52D8">
              <w:rPr>
                <w:rFonts w:ascii="Arial" w:hAnsi="Arial" w:cs="Arial"/>
                <w:b/>
                <w:bCs/>
              </w:rPr>
              <w:t>ost</w:t>
            </w:r>
            <w:proofErr w:type="spellEnd"/>
            <w:r w:rsidRPr="008E52D8">
              <w:rPr>
                <w:rFonts w:ascii="Arial" w:hAnsi="Arial" w:cs="Arial"/>
                <w:b/>
                <w:bCs/>
              </w:rPr>
              <w:t xml:space="preserve">. </w:t>
            </w:r>
            <w:proofErr w:type="gramStart"/>
            <w:r w:rsidRPr="008E52D8">
              <w:rPr>
                <w:rFonts w:ascii="Arial" w:hAnsi="Arial" w:cs="Arial"/>
                <w:b/>
                <w:bCs/>
              </w:rPr>
              <w:t>příjmy</w:t>
            </w:r>
            <w:proofErr w:type="gramEnd"/>
            <w:r w:rsidRPr="008E52D8">
              <w:rPr>
                <w:rFonts w:ascii="Arial" w:hAnsi="Arial" w:cs="Arial"/>
                <w:b/>
                <w:bCs/>
              </w:rPr>
              <w:t xml:space="preserve"> z vlast. činnosti; úhrada za zřízení věcného břemene</w:t>
            </w:r>
          </w:p>
        </w:tc>
      </w:tr>
      <w:tr w:rsidR="008E52D8" w:rsidRPr="008E52D8" w:rsidTr="007322F4">
        <w:trPr>
          <w:cantSplit/>
          <w:trHeight w:val="247"/>
        </w:trPr>
        <w:tc>
          <w:tcPr>
            <w:tcW w:w="1860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0000000050</w:t>
            </w:r>
          </w:p>
        </w:tc>
        <w:tc>
          <w:tcPr>
            <w:tcW w:w="1134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</w:rPr>
            </w:pPr>
            <w:r w:rsidRPr="008E52D8">
              <w:rPr>
                <w:rFonts w:ascii="Arial" w:hAnsi="Arial" w:cs="Arial"/>
                <w:b/>
              </w:rPr>
              <w:t>003639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2131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0500000000000</w:t>
            </w:r>
          </w:p>
        </w:tc>
        <w:tc>
          <w:tcPr>
            <w:tcW w:w="2551" w:type="dxa"/>
          </w:tcPr>
          <w:p w:rsidR="00CE1597" w:rsidRPr="008E52D8" w:rsidRDefault="00CE1597" w:rsidP="007322F4">
            <w:pPr>
              <w:jc w:val="right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236.613,67</w:t>
            </w:r>
          </w:p>
        </w:tc>
      </w:tr>
      <w:tr w:rsidR="008E52D8" w:rsidRPr="008E52D8" w:rsidTr="007322F4">
        <w:trPr>
          <w:cantSplit/>
          <w:trHeight w:val="266"/>
        </w:trPr>
        <w:tc>
          <w:tcPr>
            <w:tcW w:w="9656" w:type="dxa"/>
            <w:gridSpan w:val="7"/>
          </w:tcPr>
          <w:p w:rsidR="00CE1597" w:rsidRPr="008E52D8" w:rsidRDefault="00CE1597" w:rsidP="007322F4">
            <w:pPr>
              <w:jc w:val="both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zvýšení pol. 2131 – příjmy z pronájmu nebo pachtu pozemků</w:t>
            </w:r>
          </w:p>
        </w:tc>
      </w:tr>
      <w:tr w:rsidR="008E52D8" w:rsidRPr="008E52D8" w:rsidTr="007322F4">
        <w:trPr>
          <w:cantSplit/>
          <w:trHeight w:val="247"/>
        </w:trPr>
        <w:tc>
          <w:tcPr>
            <w:tcW w:w="1860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0000000050</w:t>
            </w:r>
          </w:p>
        </w:tc>
        <w:tc>
          <w:tcPr>
            <w:tcW w:w="1134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</w:rPr>
            </w:pPr>
            <w:r w:rsidRPr="008E52D8">
              <w:rPr>
                <w:rFonts w:ascii="Arial" w:hAnsi="Arial" w:cs="Arial"/>
                <w:b/>
              </w:rPr>
              <w:t>003639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2132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0500000000000</w:t>
            </w:r>
          </w:p>
        </w:tc>
        <w:tc>
          <w:tcPr>
            <w:tcW w:w="2551" w:type="dxa"/>
          </w:tcPr>
          <w:p w:rsidR="00CE1597" w:rsidRPr="008E52D8" w:rsidRDefault="00CE1597" w:rsidP="007322F4">
            <w:pPr>
              <w:jc w:val="right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142.683,20</w:t>
            </w:r>
          </w:p>
        </w:tc>
      </w:tr>
      <w:tr w:rsidR="008E52D8" w:rsidRPr="008E52D8" w:rsidTr="007322F4">
        <w:trPr>
          <w:cantSplit/>
          <w:trHeight w:val="266"/>
        </w:trPr>
        <w:tc>
          <w:tcPr>
            <w:tcW w:w="9656" w:type="dxa"/>
            <w:gridSpan w:val="7"/>
          </w:tcPr>
          <w:p w:rsidR="00CE1597" w:rsidRPr="008E52D8" w:rsidRDefault="00CE1597" w:rsidP="007322F4">
            <w:pPr>
              <w:jc w:val="both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 xml:space="preserve">zvýšení pol. 2132 – příjmy z pronájmu nebo pachtu </w:t>
            </w:r>
            <w:proofErr w:type="spellStart"/>
            <w:r w:rsidRPr="008E52D8">
              <w:rPr>
                <w:rFonts w:ascii="Arial" w:hAnsi="Arial" w:cs="Arial"/>
                <w:b/>
                <w:bCs/>
              </w:rPr>
              <w:t>ost</w:t>
            </w:r>
            <w:proofErr w:type="spellEnd"/>
            <w:r w:rsidRPr="008E52D8">
              <w:rPr>
                <w:rFonts w:ascii="Arial" w:hAnsi="Arial" w:cs="Arial"/>
                <w:b/>
                <w:bCs/>
              </w:rPr>
              <w:t xml:space="preserve">. </w:t>
            </w:r>
            <w:proofErr w:type="gramStart"/>
            <w:r w:rsidRPr="008E52D8">
              <w:rPr>
                <w:rFonts w:ascii="Arial" w:hAnsi="Arial" w:cs="Arial"/>
                <w:b/>
                <w:bCs/>
              </w:rPr>
              <w:t>nemovitých</w:t>
            </w:r>
            <w:proofErr w:type="gramEnd"/>
            <w:r w:rsidRPr="008E52D8">
              <w:rPr>
                <w:rFonts w:ascii="Arial" w:hAnsi="Arial" w:cs="Arial"/>
                <w:b/>
                <w:bCs/>
              </w:rPr>
              <w:t xml:space="preserve"> věcí; nebytové prostory</w:t>
            </w:r>
          </w:p>
        </w:tc>
      </w:tr>
      <w:tr w:rsidR="008E52D8" w:rsidRPr="008E52D8" w:rsidTr="007322F4">
        <w:trPr>
          <w:cantSplit/>
          <w:trHeight w:val="247"/>
        </w:trPr>
        <w:tc>
          <w:tcPr>
            <w:tcW w:w="1860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0000000050</w:t>
            </w:r>
          </w:p>
        </w:tc>
        <w:tc>
          <w:tcPr>
            <w:tcW w:w="1134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</w:rPr>
            </w:pPr>
            <w:r w:rsidRPr="008E52D8">
              <w:rPr>
                <w:rFonts w:ascii="Arial" w:hAnsi="Arial" w:cs="Arial"/>
                <w:b/>
              </w:rPr>
              <w:t>003639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2133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0500000000000</w:t>
            </w:r>
          </w:p>
        </w:tc>
        <w:tc>
          <w:tcPr>
            <w:tcW w:w="2551" w:type="dxa"/>
          </w:tcPr>
          <w:p w:rsidR="00CE1597" w:rsidRPr="008E52D8" w:rsidRDefault="00CE1597" w:rsidP="007322F4">
            <w:pPr>
              <w:jc w:val="right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214.756,67</w:t>
            </w:r>
          </w:p>
        </w:tc>
      </w:tr>
      <w:tr w:rsidR="008E52D8" w:rsidRPr="008E52D8" w:rsidTr="007322F4">
        <w:trPr>
          <w:cantSplit/>
          <w:trHeight w:val="266"/>
        </w:trPr>
        <w:tc>
          <w:tcPr>
            <w:tcW w:w="9656" w:type="dxa"/>
            <w:gridSpan w:val="7"/>
          </w:tcPr>
          <w:p w:rsidR="00CE1597" w:rsidRPr="008E52D8" w:rsidRDefault="00CE1597" w:rsidP="007322F4">
            <w:pPr>
              <w:jc w:val="both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zvýšení pol. 2133 – příjmy z pronájmu nebo pachtu movitých věcí</w:t>
            </w:r>
          </w:p>
        </w:tc>
      </w:tr>
      <w:tr w:rsidR="008E52D8" w:rsidRPr="008E52D8" w:rsidTr="007322F4">
        <w:trPr>
          <w:cantSplit/>
          <w:trHeight w:val="247"/>
        </w:trPr>
        <w:tc>
          <w:tcPr>
            <w:tcW w:w="1860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0000000050</w:t>
            </w:r>
          </w:p>
        </w:tc>
        <w:tc>
          <w:tcPr>
            <w:tcW w:w="1134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</w:rPr>
            </w:pPr>
            <w:r w:rsidRPr="008E52D8">
              <w:rPr>
                <w:rFonts w:ascii="Arial" w:hAnsi="Arial" w:cs="Arial"/>
                <w:b/>
              </w:rPr>
              <w:t>003639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3111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0500000000000</w:t>
            </w:r>
          </w:p>
        </w:tc>
        <w:tc>
          <w:tcPr>
            <w:tcW w:w="2551" w:type="dxa"/>
          </w:tcPr>
          <w:p w:rsidR="00CE1597" w:rsidRPr="008E52D8" w:rsidRDefault="00CE1597" w:rsidP="007322F4">
            <w:pPr>
              <w:jc w:val="right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14.231.710</w:t>
            </w:r>
          </w:p>
        </w:tc>
      </w:tr>
      <w:tr w:rsidR="008E52D8" w:rsidRPr="008E52D8" w:rsidTr="007322F4">
        <w:trPr>
          <w:cantSplit/>
          <w:trHeight w:val="266"/>
        </w:trPr>
        <w:tc>
          <w:tcPr>
            <w:tcW w:w="9656" w:type="dxa"/>
            <w:gridSpan w:val="7"/>
          </w:tcPr>
          <w:p w:rsidR="00CE1597" w:rsidRPr="008E52D8" w:rsidRDefault="00CE1597" w:rsidP="007322F4">
            <w:pPr>
              <w:jc w:val="both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zvýšení pol. 3111 – příjmy z prodeje pozemků</w:t>
            </w:r>
          </w:p>
        </w:tc>
      </w:tr>
      <w:tr w:rsidR="008E52D8" w:rsidRPr="008E52D8" w:rsidTr="007322F4">
        <w:trPr>
          <w:cantSplit/>
          <w:trHeight w:val="247"/>
        </w:trPr>
        <w:tc>
          <w:tcPr>
            <w:tcW w:w="1860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0000000050</w:t>
            </w:r>
          </w:p>
        </w:tc>
        <w:tc>
          <w:tcPr>
            <w:tcW w:w="1134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</w:rPr>
            </w:pPr>
            <w:r w:rsidRPr="008E52D8">
              <w:rPr>
                <w:rFonts w:ascii="Arial" w:hAnsi="Arial" w:cs="Arial"/>
                <w:b/>
              </w:rPr>
              <w:t>006171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2310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0500000000000</w:t>
            </w:r>
          </w:p>
        </w:tc>
        <w:tc>
          <w:tcPr>
            <w:tcW w:w="2551" w:type="dxa"/>
          </w:tcPr>
          <w:p w:rsidR="00CE1597" w:rsidRPr="008E52D8" w:rsidRDefault="00CE1597" w:rsidP="007322F4">
            <w:pPr>
              <w:jc w:val="right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119.351</w:t>
            </w:r>
          </w:p>
        </w:tc>
      </w:tr>
      <w:tr w:rsidR="008E52D8" w:rsidRPr="008E52D8" w:rsidTr="007322F4">
        <w:trPr>
          <w:cantSplit/>
          <w:trHeight w:val="266"/>
        </w:trPr>
        <w:tc>
          <w:tcPr>
            <w:tcW w:w="9656" w:type="dxa"/>
            <w:gridSpan w:val="7"/>
          </w:tcPr>
          <w:p w:rsidR="00CE1597" w:rsidRPr="008E52D8" w:rsidRDefault="00CE1597" w:rsidP="007322F4">
            <w:pPr>
              <w:jc w:val="both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 xml:space="preserve">zvýšení pol. 2310 – příjmy z prodeje </w:t>
            </w:r>
            <w:proofErr w:type="spellStart"/>
            <w:r w:rsidRPr="008E52D8">
              <w:rPr>
                <w:rFonts w:ascii="Arial" w:hAnsi="Arial" w:cs="Arial"/>
                <w:b/>
                <w:bCs/>
              </w:rPr>
              <w:t>krátk</w:t>
            </w:r>
            <w:proofErr w:type="spellEnd"/>
            <w:r w:rsidRPr="008E52D8">
              <w:rPr>
                <w:rFonts w:ascii="Arial" w:hAnsi="Arial" w:cs="Arial"/>
                <w:b/>
                <w:bCs/>
              </w:rPr>
              <w:t xml:space="preserve">. a drobného </w:t>
            </w:r>
            <w:proofErr w:type="spellStart"/>
            <w:r w:rsidRPr="008E52D8">
              <w:rPr>
                <w:rFonts w:ascii="Arial" w:hAnsi="Arial" w:cs="Arial"/>
                <w:b/>
                <w:bCs/>
              </w:rPr>
              <w:t>dlouhodob</w:t>
            </w:r>
            <w:proofErr w:type="spellEnd"/>
            <w:r w:rsidRPr="008E52D8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8E52D8">
              <w:rPr>
                <w:rFonts w:ascii="Arial" w:hAnsi="Arial" w:cs="Arial"/>
                <w:b/>
                <w:bCs/>
              </w:rPr>
              <w:t>neinvest</w:t>
            </w:r>
            <w:proofErr w:type="spellEnd"/>
            <w:r w:rsidRPr="008E52D8">
              <w:rPr>
                <w:rFonts w:ascii="Arial" w:hAnsi="Arial" w:cs="Arial"/>
                <w:b/>
                <w:bCs/>
              </w:rPr>
              <w:t>. majetku; Re-use centrum</w:t>
            </w:r>
          </w:p>
        </w:tc>
      </w:tr>
      <w:tr w:rsidR="008E52D8" w:rsidRPr="008E52D8" w:rsidTr="007322F4">
        <w:trPr>
          <w:cantSplit/>
          <w:trHeight w:val="247"/>
        </w:trPr>
        <w:tc>
          <w:tcPr>
            <w:tcW w:w="1860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0000000090</w:t>
            </w:r>
          </w:p>
        </w:tc>
        <w:tc>
          <w:tcPr>
            <w:tcW w:w="1134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</w:rPr>
            </w:pPr>
            <w:r w:rsidRPr="008E52D8">
              <w:rPr>
                <w:rFonts w:ascii="Arial" w:hAnsi="Arial" w:cs="Arial"/>
                <w:b/>
              </w:rPr>
              <w:t>002310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2111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0900000000000</w:t>
            </w:r>
          </w:p>
        </w:tc>
        <w:tc>
          <w:tcPr>
            <w:tcW w:w="2551" w:type="dxa"/>
          </w:tcPr>
          <w:p w:rsidR="00CE1597" w:rsidRPr="008E52D8" w:rsidRDefault="00CE1597" w:rsidP="007322F4">
            <w:pPr>
              <w:jc w:val="right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508.423,37</w:t>
            </w:r>
          </w:p>
        </w:tc>
      </w:tr>
      <w:tr w:rsidR="008E52D8" w:rsidRPr="008E52D8" w:rsidTr="007322F4">
        <w:trPr>
          <w:cantSplit/>
          <w:trHeight w:val="266"/>
        </w:trPr>
        <w:tc>
          <w:tcPr>
            <w:tcW w:w="9656" w:type="dxa"/>
            <w:gridSpan w:val="7"/>
          </w:tcPr>
          <w:p w:rsidR="00CE1597" w:rsidRPr="008E52D8" w:rsidRDefault="00CE1597" w:rsidP="007322F4">
            <w:pPr>
              <w:jc w:val="both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zvýšení pol. 2111 – příjmy z </w:t>
            </w:r>
            <w:proofErr w:type="spellStart"/>
            <w:r w:rsidRPr="008E52D8">
              <w:rPr>
                <w:rFonts w:ascii="Arial" w:hAnsi="Arial" w:cs="Arial"/>
                <w:b/>
                <w:bCs/>
              </w:rPr>
              <w:t>poskyt</w:t>
            </w:r>
            <w:proofErr w:type="spellEnd"/>
            <w:r w:rsidRPr="008E52D8">
              <w:rPr>
                <w:rFonts w:ascii="Arial" w:hAnsi="Arial" w:cs="Arial"/>
                <w:b/>
                <w:bCs/>
              </w:rPr>
              <w:t xml:space="preserve">. </w:t>
            </w:r>
            <w:proofErr w:type="gramStart"/>
            <w:r w:rsidRPr="008E52D8">
              <w:rPr>
                <w:rFonts w:ascii="Arial" w:hAnsi="Arial" w:cs="Arial"/>
                <w:b/>
                <w:bCs/>
              </w:rPr>
              <w:t>služeb</w:t>
            </w:r>
            <w:proofErr w:type="gramEnd"/>
            <w:r w:rsidRPr="008E52D8">
              <w:rPr>
                <w:rFonts w:ascii="Arial" w:hAnsi="Arial" w:cs="Arial"/>
                <w:b/>
                <w:bCs/>
              </w:rPr>
              <w:t xml:space="preserve"> a výrobků; </w:t>
            </w:r>
            <w:proofErr w:type="spellStart"/>
            <w:r w:rsidRPr="008E52D8">
              <w:rPr>
                <w:rFonts w:ascii="Arial" w:hAnsi="Arial" w:cs="Arial"/>
                <w:b/>
                <w:bCs/>
              </w:rPr>
              <w:t>přefakturace</w:t>
            </w:r>
            <w:proofErr w:type="spellEnd"/>
            <w:r w:rsidRPr="008E52D8">
              <w:rPr>
                <w:rFonts w:ascii="Arial" w:hAnsi="Arial" w:cs="Arial"/>
                <w:b/>
                <w:bCs/>
              </w:rPr>
              <w:t xml:space="preserve"> vodného a stočného</w:t>
            </w:r>
          </w:p>
        </w:tc>
      </w:tr>
      <w:tr w:rsidR="008E52D8" w:rsidRPr="008E52D8" w:rsidTr="007322F4">
        <w:trPr>
          <w:cantSplit/>
          <w:trHeight w:val="247"/>
        </w:trPr>
        <w:tc>
          <w:tcPr>
            <w:tcW w:w="1860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lastRenderedPageBreak/>
              <w:t>0000000090</w:t>
            </w:r>
          </w:p>
        </w:tc>
        <w:tc>
          <w:tcPr>
            <w:tcW w:w="1134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</w:rPr>
            </w:pPr>
            <w:r w:rsidRPr="008E52D8">
              <w:rPr>
                <w:rFonts w:ascii="Arial" w:hAnsi="Arial" w:cs="Arial"/>
                <w:b/>
              </w:rPr>
              <w:t>003725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2324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0900000000000</w:t>
            </w:r>
          </w:p>
        </w:tc>
        <w:tc>
          <w:tcPr>
            <w:tcW w:w="2551" w:type="dxa"/>
          </w:tcPr>
          <w:p w:rsidR="00CE1597" w:rsidRPr="008E52D8" w:rsidRDefault="00CE1597" w:rsidP="007322F4">
            <w:pPr>
              <w:jc w:val="right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1.616.363,93</w:t>
            </w:r>
          </w:p>
        </w:tc>
      </w:tr>
      <w:tr w:rsidR="008E52D8" w:rsidRPr="008E52D8" w:rsidTr="007322F4">
        <w:trPr>
          <w:cantSplit/>
          <w:trHeight w:val="266"/>
        </w:trPr>
        <w:tc>
          <w:tcPr>
            <w:tcW w:w="9656" w:type="dxa"/>
            <w:gridSpan w:val="7"/>
          </w:tcPr>
          <w:p w:rsidR="00CE1597" w:rsidRPr="008E52D8" w:rsidRDefault="00CE1597" w:rsidP="007322F4">
            <w:pPr>
              <w:jc w:val="both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 xml:space="preserve">zvýšení pol. 2324 – přijaté </w:t>
            </w:r>
            <w:proofErr w:type="spellStart"/>
            <w:r w:rsidRPr="008E52D8">
              <w:rPr>
                <w:rFonts w:ascii="Arial" w:hAnsi="Arial" w:cs="Arial"/>
                <w:b/>
                <w:bCs/>
              </w:rPr>
              <w:t>neinv</w:t>
            </w:r>
            <w:proofErr w:type="spellEnd"/>
            <w:r w:rsidRPr="008E52D8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8E52D8">
              <w:rPr>
                <w:rFonts w:ascii="Arial" w:hAnsi="Arial" w:cs="Arial"/>
                <w:b/>
                <w:bCs/>
              </w:rPr>
              <w:t>přísp</w:t>
            </w:r>
            <w:proofErr w:type="spellEnd"/>
            <w:r w:rsidRPr="008E52D8">
              <w:rPr>
                <w:rFonts w:ascii="Arial" w:hAnsi="Arial" w:cs="Arial"/>
                <w:b/>
                <w:bCs/>
              </w:rPr>
              <w:t>. a náhrady; zpětný odběr</w:t>
            </w:r>
          </w:p>
        </w:tc>
      </w:tr>
      <w:tr w:rsidR="008E52D8" w:rsidRPr="008E52D8" w:rsidTr="007322F4">
        <w:trPr>
          <w:cantSplit/>
          <w:trHeight w:val="247"/>
        </w:trPr>
        <w:tc>
          <w:tcPr>
            <w:tcW w:w="1860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0000000090</w:t>
            </w:r>
          </w:p>
        </w:tc>
        <w:tc>
          <w:tcPr>
            <w:tcW w:w="1134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</w:rPr>
            </w:pPr>
            <w:r w:rsidRPr="008E52D8">
              <w:rPr>
                <w:rFonts w:ascii="Arial" w:hAnsi="Arial" w:cs="Arial"/>
                <w:b/>
              </w:rPr>
              <w:t>003745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2310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0900000000000</w:t>
            </w:r>
          </w:p>
        </w:tc>
        <w:tc>
          <w:tcPr>
            <w:tcW w:w="2551" w:type="dxa"/>
          </w:tcPr>
          <w:p w:rsidR="00CE1597" w:rsidRPr="008E52D8" w:rsidRDefault="00CE1597" w:rsidP="007322F4">
            <w:pPr>
              <w:jc w:val="right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137.040</w:t>
            </w:r>
          </w:p>
        </w:tc>
      </w:tr>
      <w:tr w:rsidR="008E52D8" w:rsidRPr="008E52D8" w:rsidTr="007322F4">
        <w:trPr>
          <w:cantSplit/>
          <w:trHeight w:val="266"/>
        </w:trPr>
        <w:tc>
          <w:tcPr>
            <w:tcW w:w="9656" w:type="dxa"/>
            <w:gridSpan w:val="7"/>
          </w:tcPr>
          <w:p w:rsidR="00CE1597" w:rsidRPr="008E52D8" w:rsidRDefault="00CE1597" w:rsidP="007322F4">
            <w:pPr>
              <w:jc w:val="both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 xml:space="preserve">zvýšení pol. 2310 – příjem z prodeje </w:t>
            </w:r>
            <w:proofErr w:type="spellStart"/>
            <w:r w:rsidRPr="008E52D8">
              <w:rPr>
                <w:rFonts w:ascii="Arial" w:hAnsi="Arial" w:cs="Arial"/>
                <w:b/>
                <w:bCs/>
              </w:rPr>
              <w:t>krátk</w:t>
            </w:r>
            <w:proofErr w:type="spellEnd"/>
            <w:r w:rsidRPr="008E52D8">
              <w:rPr>
                <w:rFonts w:ascii="Arial" w:hAnsi="Arial" w:cs="Arial"/>
                <w:b/>
                <w:bCs/>
              </w:rPr>
              <w:t xml:space="preserve">. a drobného </w:t>
            </w:r>
            <w:proofErr w:type="spellStart"/>
            <w:r w:rsidRPr="008E52D8">
              <w:rPr>
                <w:rFonts w:ascii="Arial" w:hAnsi="Arial" w:cs="Arial"/>
                <w:b/>
                <w:bCs/>
              </w:rPr>
              <w:t>dlouhodob</w:t>
            </w:r>
            <w:proofErr w:type="spellEnd"/>
            <w:r w:rsidRPr="008E52D8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8E52D8">
              <w:rPr>
                <w:rFonts w:ascii="Arial" w:hAnsi="Arial" w:cs="Arial"/>
                <w:b/>
                <w:bCs/>
              </w:rPr>
              <w:t>neinvest</w:t>
            </w:r>
            <w:proofErr w:type="spellEnd"/>
            <w:r w:rsidRPr="008E52D8">
              <w:rPr>
                <w:rFonts w:ascii="Arial" w:hAnsi="Arial" w:cs="Arial"/>
                <w:b/>
                <w:bCs/>
              </w:rPr>
              <w:t>. majetku; palivové dříví</w:t>
            </w:r>
          </w:p>
        </w:tc>
      </w:tr>
      <w:tr w:rsidR="008E52D8" w:rsidRPr="008E52D8" w:rsidTr="007322F4">
        <w:trPr>
          <w:cantSplit/>
          <w:trHeight w:val="247"/>
        </w:trPr>
        <w:tc>
          <w:tcPr>
            <w:tcW w:w="1860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0000000090</w:t>
            </w:r>
          </w:p>
        </w:tc>
        <w:tc>
          <w:tcPr>
            <w:tcW w:w="1134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</w:rPr>
            </w:pPr>
            <w:r w:rsidRPr="008E52D8">
              <w:rPr>
                <w:rFonts w:ascii="Arial" w:hAnsi="Arial" w:cs="Arial"/>
                <w:b/>
              </w:rPr>
              <w:t>003632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2111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0900000900500</w:t>
            </w:r>
          </w:p>
        </w:tc>
        <w:tc>
          <w:tcPr>
            <w:tcW w:w="2551" w:type="dxa"/>
          </w:tcPr>
          <w:p w:rsidR="00CE1597" w:rsidRPr="008E52D8" w:rsidRDefault="00CE1597" w:rsidP="007322F4">
            <w:pPr>
              <w:jc w:val="right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47.197,46</w:t>
            </w:r>
          </w:p>
        </w:tc>
      </w:tr>
      <w:tr w:rsidR="00CE1597" w:rsidRPr="008E52D8" w:rsidTr="007322F4">
        <w:trPr>
          <w:cantSplit/>
          <w:trHeight w:val="266"/>
        </w:trPr>
        <w:tc>
          <w:tcPr>
            <w:tcW w:w="9656" w:type="dxa"/>
            <w:gridSpan w:val="7"/>
          </w:tcPr>
          <w:p w:rsidR="00CE1597" w:rsidRPr="008E52D8" w:rsidRDefault="00CE1597" w:rsidP="007322F4">
            <w:pPr>
              <w:jc w:val="both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zvýšení pol. 2111 - příjmy z </w:t>
            </w:r>
            <w:proofErr w:type="spellStart"/>
            <w:r w:rsidRPr="008E52D8">
              <w:rPr>
                <w:rFonts w:ascii="Arial" w:hAnsi="Arial" w:cs="Arial"/>
                <w:b/>
                <w:bCs/>
              </w:rPr>
              <w:t>poskyt</w:t>
            </w:r>
            <w:proofErr w:type="spellEnd"/>
            <w:r w:rsidRPr="008E52D8">
              <w:rPr>
                <w:rFonts w:ascii="Arial" w:hAnsi="Arial" w:cs="Arial"/>
                <w:b/>
                <w:bCs/>
              </w:rPr>
              <w:t xml:space="preserve">. </w:t>
            </w:r>
            <w:proofErr w:type="gramStart"/>
            <w:r w:rsidRPr="008E52D8">
              <w:rPr>
                <w:rFonts w:ascii="Arial" w:hAnsi="Arial" w:cs="Arial"/>
                <w:b/>
                <w:bCs/>
              </w:rPr>
              <w:t>služeb</w:t>
            </w:r>
            <w:proofErr w:type="gramEnd"/>
            <w:r w:rsidRPr="008E52D8">
              <w:rPr>
                <w:rFonts w:ascii="Arial" w:hAnsi="Arial" w:cs="Arial"/>
                <w:b/>
                <w:bCs/>
              </w:rPr>
              <w:t xml:space="preserve"> a výrobků; hřbitovní práce</w:t>
            </w:r>
          </w:p>
        </w:tc>
      </w:tr>
    </w:tbl>
    <w:p w:rsidR="00CE1597" w:rsidRPr="008E52D8" w:rsidRDefault="00CE1597" w:rsidP="00CE1597">
      <w:pPr>
        <w:rPr>
          <w:rFonts w:ascii="Arial" w:hAnsi="Arial" w:cs="Arial"/>
          <w:b/>
          <w:bCs/>
          <w:sz w:val="16"/>
          <w:szCs w:val="16"/>
        </w:rPr>
      </w:pPr>
    </w:p>
    <w:p w:rsidR="00CE1597" w:rsidRPr="008E52D8" w:rsidRDefault="00CE1597" w:rsidP="00CE1597">
      <w:pPr>
        <w:rPr>
          <w:rFonts w:ascii="Arial" w:hAnsi="Arial" w:cs="Arial"/>
          <w:b/>
          <w:bCs/>
        </w:rPr>
      </w:pPr>
      <w:r w:rsidRPr="008E52D8">
        <w:rPr>
          <w:rFonts w:ascii="Arial" w:hAnsi="Arial" w:cs="Arial"/>
          <w:b/>
          <w:bCs/>
        </w:rPr>
        <w:t>2. snižuje rozpočet výdajů</w:t>
      </w:r>
    </w:p>
    <w:tbl>
      <w:tblPr>
        <w:tblW w:w="9656" w:type="dxa"/>
        <w:tblInd w:w="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0"/>
        <w:gridCol w:w="1134"/>
        <w:gridCol w:w="709"/>
        <w:gridCol w:w="709"/>
        <w:gridCol w:w="567"/>
        <w:gridCol w:w="2126"/>
        <w:gridCol w:w="2551"/>
      </w:tblGrid>
      <w:tr w:rsidR="008E52D8" w:rsidRPr="008E52D8" w:rsidTr="007322F4">
        <w:trPr>
          <w:cantSplit/>
          <w:trHeight w:val="147"/>
        </w:trPr>
        <w:tc>
          <w:tcPr>
            <w:tcW w:w="1860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Kapitola</w:t>
            </w:r>
          </w:p>
        </w:tc>
        <w:tc>
          <w:tcPr>
            <w:tcW w:w="1134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ODPA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E52D8">
              <w:rPr>
                <w:rFonts w:ascii="Arial" w:hAnsi="Arial" w:cs="Arial"/>
                <w:b/>
                <w:bCs/>
              </w:rPr>
              <w:t>Pol</w:t>
            </w:r>
            <w:proofErr w:type="spellEnd"/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ZP</w:t>
            </w:r>
          </w:p>
        </w:tc>
        <w:tc>
          <w:tcPr>
            <w:tcW w:w="567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UZ</w:t>
            </w:r>
          </w:p>
        </w:tc>
        <w:tc>
          <w:tcPr>
            <w:tcW w:w="2126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Organizace</w:t>
            </w:r>
          </w:p>
        </w:tc>
        <w:tc>
          <w:tcPr>
            <w:tcW w:w="2551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O hodnotu v Kč</w:t>
            </w:r>
          </w:p>
        </w:tc>
      </w:tr>
      <w:tr w:rsidR="008E52D8" w:rsidRPr="008E52D8" w:rsidTr="007322F4">
        <w:trPr>
          <w:cantSplit/>
          <w:trHeight w:val="251"/>
        </w:trPr>
        <w:tc>
          <w:tcPr>
            <w:tcW w:w="1860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0000000050</w:t>
            </w:r>
          </w:p>
        </w:tc>
        <w:tc>
          <w:tcPr>
            <w:tcW w:w="1134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</w:rPr>
            </w:pPr>
            <w:r w:rsidRPr="008E52D8">
              <w:rPr>
                <w:rFonts w:ascii="Arial" w:hAnsi="Arial" w:cs="Arial"/>
                <w:b/>
              </w:rPr>
              <w:t>002419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6121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0500578000000</w:t>
            </w:r>
          </w:p>
        </w:tc>
        <w:tc>
          <w:tcPr>
            <w:tcW w:w="2551" w:type="dxa"/>
          </w:tcPr>
          <w:p w:rsidR="00CE1597" w:rsidRPr="008E52D8" w:rsidRDefault="00CE1597" w:rsidP="007322F4">
            <w:pPr>
              <w:jc w:val="right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2.000.000</w:t>
            </w:r>
          </w:p>
        </w:tc>
      </w:tr>
      <w:tr w:rsidR="008E52D8" w:rsidRPr="008E52D8" w:rsidTr="007322F4">
        <w:trPr>
          <w:cantSplit/>
          <w:trHeight w:val="257"/>
        </w:trPr>
        <w:tc>
          <w:tcPr>
            <w:tcW w:w="9656" w:type="dxa"/>
            <w:gridSpan w:val="7"/>
          </w:tcPr>
          <w:p w:rsidR="00CE1597" w:rsidRPr="008E52D8" w:rsidRDefault="00704AA4" w:rsidP="007322F4">
            <w:pPr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 xml:space="preserve">snížení pol. 6121 – </w:t>
            </w:r>
            <w:r w:rsidR="00CE1597" w:rsidRPr="008E52D8">
              <w:rPr>
                <w:rFonts w:ascii="Arial" w:hAnsi="Arial" w:cs="Arial"/>
                <w:b/>
                <w:bCs/>
              </w:rPr>
              <w:t>stavby; výkupy chrániček pro městskou optickou síť</w:t>
            </w:r>
          </w:p>
        </w:tc>
      </w:tr>
      <w:tr w:rsidR="008E52D8" w:rsidRPr="008E52D8" w:rsidTr="007322F4">
        <w:trPr>
          <w:cantSplit/>
          <w:trHeight w:val="247"/>
        </w:trPr>
        <w:tc>
          <w:tcPr>
            <w:tcW w:w="1860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0000000050</w:t>
            </w:r>
          </w:p>
        </w:tc>
        <w:tc>
          <w:tcPr>
            <w:tcW w:w="1134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</w:rPr>
            </w:pPr>
            <w:r w:rsidRPr="008E52D8">
              <w:rPr>
                <w:rFonts w:ascii="Arial" w:hAnsi="Arial" w:cs="Arial"/>
                <w:b/>
              </w:rPr>
              <w:t>006409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6130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0500598000000</w:t>
            </w:r>
          </w:p>
        </w:tc>
        <w:tc>
          <w:tcPr>
            <w:tcW w:w="2551" w:type="dxa"/>
          </w:tcPr>
          <w:p w:rsidR="00CE1597" w:rsidRPr="008E52D8" w:rsidRDefault="00CE1597" w:rsidP="007322F4">
            <w:pPr>
              <w:jc w:val="right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200.000</w:t>
            </w:r>
          </w:p>
        </w:tc>
      </w:tr>
      <w:tr w:rsidR="008E52D8" w:rsidRPr="008E52D8" w:rsidTr="007322F4">
        <w:trPr>
          <w:cantSplit/>
          <w:trHeight w:val="266"/>
        </w:trPr>
        <w:tc>
          <w:tcPr>
            <w:tcW w:w="9656" w:type="dxa"/>
            <w:gridSpan w:val="7"/>
          </w:tcPr>
          <w:p w:rsidR="00CE1597" w:rsidRPr="008E52D8" w:rsidRDefault="00CE1597" w:rsidP="007322F4">
            <w:pPr>
              <w:jc w:val="both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snížení pol. 6130 – pozemky; výkup pozemku na Joštově nám.</w:t>
            </w:r>
          </w:p>
        </w:tc>
      </w:tr>
      <w:tr w:rsidR="008E52D8" w:rsidRPr="008E52D8" w:rsidTr="007322F4">
        <w:trPr>
          <w:cantSplit/>
          <w:trHeight w:val="247"/>
        </w:trPr>
        <w:tc>
          <w:tcPr>
            <w:tcW w:w="1860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0000000050</w:t>
            </w:r>
          </w:p>
        </w:tc>
        <w:tc>
          <w:tcPr>
            <w:tcW w:w="1134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</w:rPr>
            </w:pPr>
            <w:r w:rsidRPr="008E52D8">
              <w:rPr>
                <w:rFonts w:ascii="Arial" w:hAnsi="Arial" w:cs="Arial"/>
                <w:b/>
              </w:rPr>
              <w:t>003412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6121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0500614000000</w:t>
            </w:r>
          </w:p>
        </w:tc>
        <w:tc>
          <w:tcPr>
            <w:tcW w:w="2551" w:type="dxa"/>
          </w:tcPr>
          <w:p w:rsidR="00CE1597" w:rsidRPr="008E52D8" w:rsidRDefault="00CE1597" w:rsidP="007322F4">
            <w:pPr>
              <w:jc w:val="right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120.000</w:t>
            </w:r>
          </w:p>
        </w:tc>
      </w:tr>
      <w:tr w:rsidR="00CE1597" w:rsidRPr="008E52D8" w:rsidTr="007322F4">
        <w:trPr>
          <w:cantSplit/>
          <w:trHeight w:val="266"/>
        </w:trPr>
        <w:tc>
          <w:tcPr>
            <w:tcW w:w="9656" w:type="dxa"/>
            <w:gridSpan w:val="7"/>
          </w:tcPr>
          <w:p w:rsidR="00CE1597" w:rsidRPr="008E52D8" w:rsidRDefault="00CE1597" w:rsidP="007322F4">
            <w:pPr>
              <w:jc w:val="both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 xml:space="preserve">snížení pol. 6121 – stavby; nákup rámů pro </w:t>
            </w:r>
            <w:proofErr w:type="spellStart"/>
            <w:r w:rsidRPr="008E52D8">
              <w:rPr>
                <w:rFonts w:ascii="Arial" w:hAnsi="Arial" w:cs="Arial"/>
                <w:b/>
                <w:bCs/>
              </w:rPr>
              <w:t>umíst</w:t>
            </w:r>
            <w:proofErr w:type="spellEnd"/>
            <w:r w:rsidRPr="008E52D8">
              <w:rPr>
                <w:rFonts w:ascii="Arial" w:hAnsi="Arial" w:cs="Arial"/>
                <w:b/>
                <w:bCs/>
              </w:rPr>
              <w:t xml:space="preserve">. reklam. </w:t>
            </w:r>
            <w:proofErr w:type="spellStart"/>
            <w:r w:rsidRPr="008E52D8">
              <w:rPr>
                <w:rFonts w:ascii="Arial" w:hAnsi="Arial" w:cs="Arial"/>
                <w:b/>
                <w:bCs/>
              </w:rPr>
              <w:t>banerů</w:t>
            </w:r>
            <w:proofErr w:type="spellEnd"/>
            <w:r w:rsidRPr="008E52D8">
              <w:rPr>
                <w:rFonts w:ascii="Arial" w:hAnsi="Arial" w:cs="Arial"/>
                <w:b/>
                <w:bCs/>
              </w:rPr>
              <w:t xml:space="preserve"> pro Sportovní areál </w:t>
            </w:r>
          </w:p>
        </w:tc>
      </w:tr>
    </w:tbl>
    <w:p w:rsidR="00CE1597" w:rsidRPr="008E52D8" w:rsidRDefault="00CE1597" w:rsidP="00CE1597">
      <w:pPr>
        <w:rPr>
          <w:rFonts w:ascii="Arial" w:hAnsi="Arial" w:cs="Arial"/>
          <w:b/>
          <w:bCs/>
        </w:rPr>
      </w:pPr>
    </w:p>
    <w:p w:rsidR="00CE1597" w:rsidRPr="008E52D8" w:rsidRDefault="00CE1597" w:rsidP="00CE1597">
      <w:pPr>
        <w:rPr>
          <w:rFonts w:ascii="Arial" w:hAnsi="Arial" w:cs="Arial"/>
          <w:b/>
          <w:bCs/>
        </w:rPr>
      </w:pPr>
      <w:r w:rsidRPr="008E52D8">
        <w:rPr>
          <w:rFonts w:ascii="Arial" w:hAnsi="Arial" w:cs="Arial"/>
          <w:b/>
          <w:bCs/>
        </w:rPr>
        <w:t>3. zvyšuje rozpočet výdajů</w:t>
      </w:r>
    </w:p>
    <w:tbl>
      <w:tblPr>
        <w:tblW w:w="9656" w:type="dxa"/>
        <w:tblInd w:w="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0"/>
        <w:gridCol w:w="1134"/>
        <w:gridCol w:w="709"/>
        <w:gridCol w:w="709"/>
        <w:gridCol w:w="567"/>
        <w:gridCol w:w="2126"/>
        <w:gridCol w:w="2551"/>
      </w:tblGrid>
      <w:tr w:rsidR="008E52D8" w:rsidRPr="008E52D8" w:rsidTr="007322F4">
        <w:trPr>
          <w:cantSplit/>
          <w:trHeight w:val="147"/>
        </w:trPr>
        <w:tc>
          <w:tcPr>
            <w:tcW w:w="1860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Kapitola</w:t>
            </w:r>
          </w:p>
        </w:tc>
        <w:tc>
          <w:tcPr>
            <w:tcW w:w="1134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ODPA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E52D8">
              <w:rPr>
                <w:rFonts w:ascii="Arial" w:hAnsi="Arial" w:cs="Arial"/>
                <w:b/>
                <w:bCs/>
              </w:rPr>
              <w:t>Pol</w:t>
            </w:r>
            <w:proofErr w:type="spellEnd"/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ZP</w:t>
            </w:r>
          </w:p>
        </w:tc>
        <w:tc>
          <w:tcPr>
            <w:tcW w:w="567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UZ</w:t>
            </w:r>
          </w:p>
        </w:tc>
        <w:tc>
          <w:tcPr>
            <w:tcW w:w="2126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Organizace</w:t>
            </w:r>
          </w:p>
        </w:tc>
        <w:tc>
          <w:tcPr>
            <w:tcW w:w="2551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O hodnotu v Kč</w:t>
            </w:r>
          </w:p>
        </w:tc>
      </w:tr>
      <w:tr w:rsidR="008E52D8" w:rsidRPr="008E52D8" w:rsidTr="007322F4">
        <w:trPr>
          <w:cantSplit/>
          <w:trHeight w:val="251"/>
        </w:trPr>
        <w:tc>
          <w:tcPr>
            <w:tcW w:w="1860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0000000090</w:t>
            </w:r>
          </w:p>
        </w:tc>
        <w:tc>
          <w:tcPr>
            <w:tcW w:w="1134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</w:rPr>
            </w:pPr>
            <w:r w:rsidRPr="008E52D8">
              <w:rPr>
                <w:rFonts w:ascii="Arial" w:hAnsi="Arial" w:cs="Arial"/>
                <w:b/>
              </w:rPr>
              <w:t>003619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5171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0900000910100</w:t>
            </w:r>
          </w:p>
        </w:tc>
        <w:tc>
          <w:tcPr>
            <w:tcW w:w="2551" w:type="dxa"/>
          </w:tcPr>
          <w:p w:rsidR="00CE1597" w:rsidRPr="008E52D8" w:rsidRDefault="00CE1597" w:rsidP="007322F4">
            <w:pPr>
              <w:jc w:val="right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1.652.622,26</w:t>
            </w:r>
          </w:p>
        </w:tc>
      </w:tr>
      <w:tr w:rsidR="00CE1597" w:rsidRPr="008E52D8" w:rsidTr="007322F4">
        <w:trPr>
          <w:cantSplit/>
          <w:trHeight w:val="257"/>
        </w:trPr>
        <w:tc>
          <w:tcPr>
            <w:tcW w:w="9656" w:type="dxa"/>
            <w:gridSpan w:val="7"/>
          </w:tcPr>
          <w:p w:rsidR="00CE1597" w:rsidRPr="008E52D8" w:rsidRDefault="00CE1597" w:rsidP="007322F4">
            <w:pPr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zvýšení pol. 5171 – opravy, udržování; DSP – faktury za škodní událost v objektu Kostelecká 17</w:t>
            </w:r>
          </w:p>
        </w:tc>
      </w:tr>
    </w:tbl>
    <w:p w:rsidR="00CE1597" w:rsidRPr="008E52D8" w:rsidRDefault="00CE1597" w:rsidP="00CE1597">
      <w:pPr>
        <w:rPr>
          <w:rFonts w:ascii="Arial" w:hAnsi="Arial" w:cs="Arial"/>
          <w:b/>
          <w:bCs/>
          <w:sz w:val="16"/>
          <w:szCs w:val="16"/>
        </w:rPr>
      </w:pPr>
    </w:p>
    <w:p w:rsidR="00CE1597" w:rsidRPr="008E52D8" w:rsidRDefault="00CE1597" w:rsidP="00CE1597">
      <w:pPr>
        <w:rPr>
          <w:rFonts w:ascii="Arial" w:hAnsi="Arial" w:cs="Arial"/>
          <w:b/>
          <w:bCs/>
          <w:sz w:val="16"/>
          <w:szCs w:val="16"/>
        </w:rPr>
      </w:pPr>
    </w:p>
    <w:p w:rsidR="00CE1597" w:rsidRPr="008E52D8" w:rsidRDefault="00CE1597" w:rsidP="00CE1597">
      <w:pPr>
        <w:rPr>
          <w:rFonts w:ascii="Arial" w:hAnsi="Arial" w:cs="Arial"/>
          <w:b/>
          <w:bCs/>
        </w:rPr>
      </w:pPr>
      <w:r w:rsidRPr="008E52D8">
        <w:rPr>
          <w:rFonts w:ascii="Arial" w:hAnsi="Arial" w:cs="Arial"/>
          <w:b/>
          <w:bCs/>
        </w:rPr>
        <w:t>4. zvyšuje stav rezerv města</w:t>
      </w:r>
    </w:p>
    <w:tbl>
      <w:tblPr>
        <w:tblW w:w="9656" w:type="dxa"/>
        <w:tblInd w:w="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0"/>
        <w:gridCol w:w="1134"/>
        <w:gridCol w:w="709"/>
        <w:gridCol w:w="709"/>
        <w:gridCol w:w="567"/>
        <w:gridCol w:w="2126"/>
        <w:gridCol w:w="2551"/>
      </w:tblGrid>
      <w:tr w:rsidR="008E52D8" w:rsidRPr="008E52D8" w:rsidTr="007322F4">
        <w:trPr>
          <w:cantSplit/>
          <w:trHeight w:val="147"/>
        </w:trPr>
        <w:tc>
          <w:tcPr>
            <w:tcW w:w="1860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Kapitola</w:t>
            </w:r>
          </w:p>
        </w:tc>
        <w:tc>
          <w:tcPr>
            <w:tcW w:w="1134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ODPA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E52D8">
              <w:rPr>
                <w:rFonts w:ascii="Arial" w:hAnsi="Arial" w:cs="Arial"/>
                <w:b/>
                <w:bCs/>
              </w:rPr>
              <w:t>Pol</w:t>
            </w:r>
            <w:proofErr w:type="spellEnd"/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ZP</w:t>
            </w:r>
          </w:p>
        </w:tc>
        <w:tc>
          <w:tcPr>
            <w:tcW w:w="567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UZ</w:t>
            </w:r>
          </w:p>
        </w:tc>
        <w:tc>
          <w:tcPr>
            <w:tcW w:w="2126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Organizace</w:t>
            </w:r>
          </w:p>
        </w:tc>
        <w:tc>
          <w:tcPr>
            <w:tcW w:w="2551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O hodnotu v Kč</w:t>
            </w:r>
          </w:p>
        </w:tc>
      </w:tr>
      <w:tr w:rsidR="008E52D8" w:rsidRPr="008E52D8" w:rsidTr="007322F4">
        <w:trPr>
          <w:cantSplit/>
          <w:trHeight w:val="251"/>
        </w:trPr>
        <w:tc>
          <w:tcPr>
            <w:tcW w:w="1860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0000000070</w:t>
            </w:r>
          </w:p>
        </w:tc>
        <w:tc>
          <w:tcPr>
            <w:tcW w:w="1134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8115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126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0700000000000</w:t>
            </w:r>
          </w:p>
        </w:tc>
        <w:tc>
          <w:tcPr>
            <w:tcW w:w="2551" w:type="dxa"/>
          </w:tcPr>
          <w:p w:rsidR="00CE1597" w:rsidRPr="008E52D8" w:rsidRDefault="00CE1597" w:rsidP="007322F4">
            <w:pPr>
              <w:jc w:val="right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 xml:space="preserve">13.989.858,99    </w:t>
            </w:r>
          </w:p>
        </w:tc>
      </w:tr>
      <w:tr w:rsidR="008E52D8" w:rsidRPr="008E52D8" w:rsidTr="007322F4">
        <w:trPr>
          <w:cantSplit/>
          <w:trHeight w:val="257"/>
        </w:trPr>
        <w:tc>
          <w:tcPr>
            <w:tcW w:w="9656" w:type="dxa"/>
            <w:gridSpan w:val="7"/>
          </w:tcPr>
          <w:p w:rsidR="00CE1597" w:rsidRPr="008E52D8" w:rsidRDefault="00CE1597" w:rsidP="007322F4">
            <w:pPr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zvýšení pol. 8115 – Fond rezerv a rozvoje</w:t>
            </w:r>
          </w:p>
        </w:tc>
      </w:tr>
      <w:tr w:rsidR="008E52D8" w:rsidRPr="008E52D8" w:rsidTr="007322F4">
        <w:trPr>
          <w:cantSplit/>
          <w:trHeight w:val="251"/>
        </w:trPr>
        <w:tc>
          <w:tcPr>
            <w:tcW w:w="1860" w:type="dxa"/>
            <w:shd w:val="clear" w:color="auto" w:fill="auto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0000000070</w:t>
            </w:r>
          </w:p>
        </w:tc>
        <w:tc>
          <w:tcPr>
            <w:tcW w:w="1134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8115</w:t>
            </w:r>
          </w:p>
        </w:tc>
        <w:tc>
          <w:tcPr>
            <w:tcW w:w="709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126" w:type="dxa"/>
          </w:tcPr>
          <w:p w:rsidR="00CE1597" w:rsidRPr="008E52D8" w:rsidRDefault="00CE1597" w:rsidP="00732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0700000000000</w:t>
            </w:r>
          </w:p>
        </w:tc>
        <w:tc>
          <w:tcPr>
            <w:tcW w:w="2551" w:type="dxa"/>
          </w:tcPr>
          <w:p w:rsidR="00CE1597" w:rsidRPr="008E52D8" w:rsidRDefault="00CE1597" w:rsidP="007322F4">
            <w:pPr>
              <w:jc w:val="right"/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 xml:space="preserve">4.269.513    </w:t>
            </w:r>
          </w:p>
        </w:tc>
      </w:tr>
      <w:tr w:rsidR="00CE1597" w:rsidRPr="008E52D8" w:rsidTr="007322F4">
        <w:trPr>
          <w:cantSplit/>
          <w:trHeight w:val="257"/>
        </w:trPr>
        <w:tc>
          <w:tcPr>
            <w:tcW w:w="9656" w:type="dxa"/>
            <w:gridSpan w:val="7"/>
            <w:shd w:val="clear" w:color="auto" w:fill="auto"/>
          </w:tcPr>
          <w:p w:rsidR="00CE1597" w:rsidRPr="008E52D8" w:rsidRDefault="00CE1597" w:rsidP="007322F4">
            <w:pPr>
              <w:rPr>
                <w:rFonts w:ascii="Arial" w:hAnsi="Arial" w:cs="Arial"/>
                <w:b/>
                <w:bCs/>
              </w:rPr>
            </w:pPr>
            <w:r w:rsidRPr="008E52D8">
              <w:rPr>
                <w:rFonts w:ascii="Arial" w:hAnsi="Arial" w:cs="Arial"/>
                <w:b/>
                <w:bCs/>
              </w:rPr>
              <w:t>zvýšení pol. 8115 – Fond investic a oprav majetku</w:t>
            </w:r>
          </w:p>
        </w:tc>
      </w:tr>
    </w:tbl>
    <w:p w:rsidR="00CE1597" w:rsidRPr="008E52D8" w:rsidRDefault="00CE1597" w:rsidP="00CE1597">
      <w:pPr>
        <w:rPr>
          <w:rFonts w:ascii="Arial" w:hAnsi="Arial" w:cs="Arial"/>
          <w:b/>
          <w:bCs/>
        </w:rPr>
      </w:pPr>
    </w:p>
    <w:p w:rsidR="00EE22DA" w:rsidRPr="008E52D8" w:rsidRDefault="00EE22DA" w:rsidP="00CA3E76">
      <w:pPr>
        <w:rPr>
          <w:rFonts w:ascii="Arial" w:hAnsi="Arial" w:cs="Arial"/>
          <w:b/>
        </w:rPr>
      </w:pPr>
    </w:p>
    <w:p w:rsidR="00CE1597" w:rsidRPr="008E52D8" w:rsidRDefault="00CE1597" w:rsidP="00CA3E76">
      <w:pPr>
        <w:rPr>
          <w:rFonts w:ascii="Arial" w:hAnsi="Arial" w:cs="Arial"/>
          <w:b/>
        </w:rPr>
      </w:pPr>
    </w:p>
    <w:p w:rsidR="00704AA4" w:rsidRPr="008E52D8" w:rsidRDefault="00704AA4" w:rsidP="00CA3E76">
      <w:pPr>
        <w:rPr>
          <w:rFonts w:ascii="Arial" w:hAnsi="Arial" w:cs="Arial"/>
          <w:b/>
        </w:rPr>
      </w:pPr>
    </w:p>
    <w:p w:rsidR="00704AA4" w:rsidRPr="008E52D8" w:rsidRDefault="00704AA4" w:rsidP="00CA3E76">
      <w:pPr>
        <w:rPr>
          <w:rFonts w:ascii="Arial" w:hAnsi="Arial" w:cs="Arial"/>
          <w:b/>
        </w:rPr>
      </w:pPr>
    </w:p>
    <w:p w:rsidR="00176541" w:rsidRPr="008E52D8" w:rsidRDefault="00176541" w:rsidP="00396D1A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16"/>
          <w:szCs w:val="20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1979"/>
        <w:gridCol w:w="3716"/>
        <w:gridCol w:w="1782"/>
        <w:gridCol w:w="1727"/>
      </w:tblGrid>
      <w:tr w:rsidR="008E52D8" w:rsidRPr="008E52D8" w:rsidTr="00EE22DA">
        <w:tc>
          <w:tcPr>
            <w:tcW w:w="9204" w:type="dxa"/>
            <w:gridSpan w:val="4"/>
          </w:tcPr>
          <w:p w:rsidR="00176541" w:rsidRPr="008E52D8" w:rsidRDefault="00176541" w:rsidP="00047676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8E52D8">
              <w:rPr>
                <w:rFonts w:ascii="Arial" w:hAnsi="Arial" w:cs="Arial"/>
                <w:bCs/>
                <w:sz w:val="20"/>
              </w:rPr>
              <w:t>P o d p i s y</w:t>
            </w:r>
          </w:p>
        </w:tc>
      </w:tr>
      <w:tr w:rsidR="008E52D8" w:rsidRPr="008E52D8" w:rsidTr="00EE22DA">
        <w:tc>
          <w:tcPr>
            <w:tcW w:w="1979" w:type="dxa"/>
          </w:tcPr>
          <w:p w:rsidR="00176541" w:rsidRPr="008E52D8" w:rsidRDefault="00176541" w:rsidP="00047676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</w:rPr>
            </w:pPr>
          </w:p>
          <w:p w:rsidR="00176541" w:rsidRPr="008E52D8" w:rsidRDefault="00176541" w:rsidP="00047676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</w:rPr>
            </w:pPr>
            <w:r w:rsidRPr="008E52D8">
              <w:rPr>
                <w:rFonts w:ascii="Arial" w:hAnsi="Arial" w:cs="Arial"/>
                <w:bCs/>
                <w:sz w:val="20"/>
              </w:rPr>
              <w:t>Předkladatel</w:t>
            </w:r>
            <w:r w:rsidR="00E11B23" w:rsidRPr="008E52D8">
              <w:rPr>
                <w:rFonts w:ascii="Arial" w:hAnsi="Arial" w:cs="Arial"/>
                <w:bCs/>
                <w:sz w:val="20"/>
              </w:rPr>
              <w:t>é</w:t>
            </w:r>
          </w:p>
        </w:tc>
        <w:tc>
          <w:tcPr>
            <w:tcW w:w="3716" w:type="dxa"/>
          </w:tcPr>
          <w:p w:rsidR="00704AA4" w:rsidRPr="008E52D8" w:rsidRDefault="00704AA4" w:rsidP="00047676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</w:rPr>
            </w:pPr>
          </w:p>
          <w:p w:rsidR="00176541" w:rsidRPr="008E52D8" w:rsidRDefault="00E11B23" w:rsidP="00047676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</w:rPr>
            </w:pPr>
            <w:r w:rsidRPr="008E52D8">
              <w:rPr>
                <w:rFonts w:ascii="Arial" w:hAnsi="Arial" w:cs="Arial"/>
                <w:bCs/>
                <w:i/>
                <w:sz w:val="20"/>
              </w:rPr>
              <w:t>Ing. Milada Sok</w:t>
            </w:r>
            <w:r w:rsidR="00704AA4" w:rsidRPr="008E52D8">
              <w:rPr>
                <w:rFonts w:ascii="Arial" w:hAnsi="Arial" w:cs="Arial"/>
                <w:bCs/>
                <w:i/>
                <w:sz w:val="20"/>
              </w:rPr>
              <w:t xml:space="preserve">olová, </w:t>
            </w:r>
            <w:r w:rsidR="00704AA4" w:rsidRPr="008E52D8">
              <w:rPr>
                <w:rFonts w:ascii="Arial" w:hAnsi="Arial" w:cs="Arial"/>
                <w:bCs/>
                <w:i/>
                <w:sz w:val="20"/>
              </w:rPr>
              <w:br/>
              <w:t xml:space="preserve">1. náměstkyně </w:t>
            </w:r>
            <w:r w:rsidRPr="008E52D8">
              <w:rPr>
                <w:rFonts w:ascii="Arial" w:hAnsi="Arial" w:cs="Arial"/>
                <w:bCs/>
                <w:i/>
                <w:sz w:val="20"/>
              </w:rPr>
              <w:t>primátora</w:t>
            </w:r>
          </w:p>
          <w:p w:rsidR="00E11B23" w:rsidRPr="008E52D8" w:rsidRDefault="00E11B23" w:rsidP="00116F3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</w:rPr>
            </w:pPr>
          </w:p>
          <w:p w:rsidR="00A80F34" w:rsidRPr="008E52D8" w:rsidRDefault="00116F3E" w:rsidP="00116F3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</w:rPr>
            </w:pPr>
            <w:r w:rsidRPr="008E52D8">
              <w:rPr>
                <w:rFonts w:ascii="Arial" w:hAnsi="Arial" w:cs="Arial"/>
                <w:bCs/>
                <w:i/>
                <w:sz w:val="20"/>
              </w:rPr>
              <w:t>Mgr. Jiří Pospíšil,</w:t>
            </w:r>
            <w:r w:rsidR="00176541" w:rsidRPr="008E52D8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</w:p>
          <w:p w:rsidR="00176541" w:rsidRPr="008E52D8" w:rsidRDefault="00176541" w:rsidP="00116F3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</w:rPr>
            </w:pPr>
            <w:r w:rsidRPr="008E52D8">
              <w:rPr>
                <w:rFonts w:ascii="Arial" w:hAnsi="Arial" w:cs="Arial"/>
                <w:bCs/>
                <w:i/>
                <w:sz w:val="20"/>
              </w:rPr>
              <w:t>náměstek primátora</w:t>
            </w:r>
          </w:p>
        </w:tc>
        <w:tc>
          <w:tcPr>
            <w:tcW w:w="1782" w:type="dxa"/>
            <w:vAlign w:val="bottom"/>
          </w:tcPr>
          <w:p w:rsidR="00176541" w:rsidRPr="008E52D8" w:rsidRDefault="00704AA4" w:rsidP="00E11B23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</w:rPr>
            </w:pPr>
            <w:proofErr w:type="gramStart"/>
            <w:r w:rsidRPr="008E52D8">
              <w:rPr>
                <w:rFonts w:ascii="Arial" w:hAnsi="Arial" w:cs="Arial"/>
                <w:bCs/>
                <w:i/>
                <w:sz w:val="20"/>
              </w:rPr>
              <w:t>18</w:t>
            </w:r>
            <w:r w:rsidR="00E11B23" w:rsidRPr="008E52D8">
              <w:rPr>
                <w:rFonts w:ascii="Arial" w:hAnsi="Arial" w:cs="Arial"/>
                <w:bCs/>
                <w:i/>
                <w:sz w:val="20"/>
              </w:rPr>
              <w:t>.11.2025</w:t>
            </w:r>
            <w:proofErr w:type="gramEnd"/>
          </w:p>
        </w:tc>
        <w:tc>
          <w:tcPr>
            <w:tcW w:w="1727" w:type="dxa"/>
            <w:vAlign w:val="bottom"/>
          </w:tcPr>
          <w:p w:rsidR="00176541" w:rsidRDefault="005249DB" w:rsidP="00047676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 xml:space="preserve">Ing. Sokolová, </w:t>
            </w:r>
            <w:proofErr w:type="gramStart"/>
            <w:r>
              <w:rPr>
                <w:rFonts w:ascii="Arial" w:hAnsi="Arial" w:cs="Arial"/>
                <w:bCs/>
                <w:i/>
                <w:sz w:val="20"/>
              </w:rPr>
              <w:t>v.r.</w:t>
            </w:r>
            <w:proofErr w:type="gramEnd"/>
          </w:p>
          <w:p w:rsidR="005249DB" w:rsidRDefault="005249DB" w:rsidP="00047676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</w:rPr>
            </w:pPr>
          </w:p>
          <w:p w:rsidR="005249DB" w:rsidRPr="008E52D8" w:rsidRDefault="005249DB" w:rsidP="00047676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 xml:space="preserve">Mgr. Pospíšil, </w:t>
            </w:r>
            <w:proofErr w:type="gramStart"/>
            <w:r>
              <w:rPr>
                <w:rFonts w:ascii="Arial" w:hAnsi="Arial" w:cs="Arial"/>
                <w:bCs/>
                <w:i/>
                <w:sz w:val="20"/>
              </w:rPr>
              <w:t>v.r.</w:t>
            </w:r>
            <w:proofErr w:type="gramEnd"/>
          </w:p>
        </w:tc>
      </w:tr>
      <w:tr w:rsidR="008E52D8" w:rsidRPr="008E52D8" w:rsidTr="00EE22DA">
        <w:tc>
          <w:tcPr>
            <w:tcW w:w="1979" w:type="dxa"/>
          </w:tcPr>
          <w:p w:rsidR="00176541" w:rsidRPr="008E52D8" w:rsidRDefault="00176541" w:rsidP="00047676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</w:rPr>
            </w:pPr>
          </w:p>
          <w:p w:rsidR="00176541" w:rsidRPr="008E52D8" w:rsidRDefault="00176541" w:rsidP="00047676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</w:rPr>
            </w:pPr>
            <w:r w:rsidRPr="008E52D8">
              <w:rPr>
                <w:rFonts w:ascii="Arial" w:hAnsi="Arial" w:cs="Arial"/>
                <w:bCs/>
                <w:sz w:val="20"/>
              </w:rPr>
              <w:t>Za správnost</w:t>
            </w:r>
          </w:p>
        </w:tc>
        <w:tc>
          <w:tcPr>
            <w:tcW w:w="3716" w:type="dxa"/>
          </w:tcPr>
          <w:p w:rsidR="00176541" w:rsidRPr="008E52D8" w:rsidRDefault="00176541" w:rsidP="00047676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</w:rPr>
            </w:pPr>
          </w:p>
          <w:p w:rsidR="00176541" w:rsidRPr="008E52D8" w:rsidRDefault="00176541" w:rsidP="00047676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</w:rPr>
            </w:pPr>
            <w:r w:rsidRPr="008E52D8">
              <w:rPr>
                <w:rFonts w:ascii="Arial" w:hAnsi="Arial" w:cs="Arial"/>
                <w:bCs/>
                <w:i/>
                <w:sz w:val="20"/>
              </w:rPr>
              <w:t xml:space="preserve">Mgr. Alexandra Klímková, vedoucí Odboru správy </w:t>
            </w:r>
            <w:r w:rsidR="00396D1A" w:rsidRPr="008E52D8">
              <w:rPr>
                <w:rFonts w:ascii="Arial" w:hAnsi="Arial" w:cs="Arial"/>
                <w:bCs/>
                <w:i/>
                <w:sz w:val="20"/>
              </w:rPr>
              <w:br/>
            </w:r>
            <w:r w:rsidRPr="008E52D8">
              <w:rPr>
                <w:rFonts w:ascii="Arial" w:hAnsi="Arial" w:cs="Arial"/>
                <w:bCs/>
                <w:i/>
                <w:sz w:val="20"/>
              </w:rPr>
              <w:t>a údržby majetku města</w:t>
            </w:r>
          </w:p>
        </w:tc>
        <w:tc>
          <w:tcPr>
            <w:tcW w:w="1782" w:type="dxa"/>
            <w:vAlign w:val="bottom"/>
          </w:tcPr>
          <w:p w:rsidR="00176541" w:rsidRPr="008E52D8" w:rsidRDefault="00704AA4" w:rsidP="00E11B23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</w:rPr>
            </w:pPr>
            <w:proofErr w:type="gramStart"/>
            <w:r w:rsidRPr="008E52D8">
              <w:rPr>
                <w:rFonts w:ascii="Arial" w:hAnsi="Arial" w:cs="Arial"/>
                <w:bCs/>
                <w:i/>
                <w:sz w:val="20"/>
              </w:rPr>
              <w:t>18</w:t>
            </w:r>
            <w:r w:rsidR="00E11B23" w:rsidRPr="008E52D8">
              <w:rPr>
                <w:rFonts w:ascii="Arial" w:hAnsi="Arial" w:cs="Arial"/>
                <w:bCs/>
                <w:i/>
                <w:sz w:val="20"/>
              </w:rPr>
              <w:t>.11.2025</w:t>
            </w:r>
            <w:proofErr w:type="gramEnd"/>
          </w:p>
        </w:tc>
        <w:tc>
          <w:tcPr>
            <w:tcW w:w="1727" w:type="dxa"/>
            <w:vAlign w:val="bottom"/>
          </w:tcPr>
          <w:p w:rsidR="00176541" w:rsidRPr="008E52D8" w:rsidRDefault="005249DB" w:rsidP="00047676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 xml:space="preserve">Mgr. Klímková, </w:t>
            </w:r>
            <w:proofErr w:type="gramStart"/>
            <w:r>
              <w:rPr>
                <w:rFonts w:ascii="Arial" w:hAnsi="Arial" w:cs="Arial"/>
                <w:bCs/>
                <w:i/>
                <w:sz w:val="20"/>
              </w:rPr>
              <w:t>v.r.</w:t>
            </w:r>
            <w:proofErr w:type="gramEnd"/>
          </w:p>
        </w:tc>
      </w:tr>
      <w:tr w:rsidR="00176541" w:rsidRPr="008E52D8" w:rsidTr="00EE22DA">
        <w:tc>
          <w:tcPr>
            <w:tcW w:w="1979" w:type="dxa"/>
          </w:tcPr>
          <w:p w:rsidR="00176541" w:rsidRPr="008E52D8" w:rsidRDefault="00176541" w:rsidP="00047676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</w:rPr>
            </w:pPr>
          </w:p>
          <w:p w:rsidR="00176541" w:rsidRPr="008E52D8" w:rsidRDefault="00176541" w:rsidP="00047676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</w:rPr>
            </w:pPr>
            <w:r w:rsidRPr="008E52D8">
              <w:rPr>
                <w:rFonts w:ascii="Arial" w:hAnsi="Arial" w:cs="Arial"/>
                <w:bCs/>
                <w:sz w:val="20"/>
              </w:rPr>
              <w:t>Zpracovatel</w:t>
            </w:r>
          </w:p>
        </w:tc>
        <w:tc>
          <w:tcPr>
            <w:tcW w:w="3716" w:type="dxa"/>
          </w:tcPr>
          <w:p w:rsidR="00176541" w:rsidRPr="008E52D8" w:rsidRDefault="00176541" w:rsidP="00047676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</w:rPr>
            </w:pPr>
          </w:p>
          <w:p w:rsidR="00A80F34" w:rsidRPr="008E52D8" w:rsidRDefault="005948AB" w:rsidP="009C062F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</w:rPr>
            </w:pPr>
            <w:r w:rsidRPr="008E52D8">
              <w:rPr>
                <w:rFonts w:ascii="Arial" w:hAnsi="Arial" w:cs="Arial"/>
                <w:bCs/>
                <w:i/>
                <w:sz w:val="20"/>
              </w:rPr>
              <w:t>Ing. Aneta Švecová</w:t>
            </w:r>
            <w:r w:rsidR="00176541" w:rsidRPr="008E52D8">
              <w:rPr>
                <w:rFonts w:ascii="Arial" w:hAnsi="Arial" w:cs="Arial"/>
                <w:bCs/>
                <w:i/>
                <w:sz w:val="20"/>
              </w:rPr>
              <w:t xml:space="preserve">, </w:t>
            </w:r>
          </w:p>
          <w:p w:rsidR="00176541" w:rsidRPr="008E52D8" w:rsidRDefault="00176541" w:rsidP="009C062F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</w:rPr>
            </w:pPr>
            <w:r w:rsidRPr="008E52D8">
              <w:rPr>
                <w:rFonts w:ascii="Arial" w:hAnsi="Arial" w:cs="Arial"/>
                <w:bCs/>
                <w:i/>
                <w:sz w:val="20"/>
              </w:rPr>
              <w:t xml:space="preserve">rozpočtář, fakturant </w:t>
            </w:r>
            <w:r w:rsidR="00396D1A" w:rsidRPr="008E52D8">
              <w:rPr>
                <w:rFonts w:ascii="Arial" w:hAnsi="Arial" w:cs="Arial"/>
                <w:bCs/>
                <w:i/>
                <w:sz w:val="20"/>
              </w:rPr>
              <w:t>Odboru správy a údržby majetku města</w:t>
            </w:r>
          </w:p>
        </w:tc>
        <w:tc>
          <w:tcPr>
            <w:tcW w:w="1782" w:type="dxa"/>
            <w:vAlign w:val="bottom"/>
          </w:tcPr>
          <w:p w:rsidR="00176541" w:rsidRPr="008E52D8" w:rsidRDefault="00704AA4" w:rsidP="00E11B23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</w:rPr>
            </w:pPr>
            <w:proofErr w:type="gramStart"/>
            <w:r w:rsidRPr="008E52D8">
              <w:rPr>
                <w:rFonts w:ascii="Arial" w:hAnsi="Arial" w:cs="Arial"/>
                <w:bCs/>
                <w:i/>
                <w:sz w:val="20"/>
              </w:rPr>
              <w:t>18</w:t>
            </w:r>
            <w:r w:rsidR="000B5C2E" w:rsidRPr="008E52D8">
              <w:rPr>
                <w:rFonts w:ascii="Arial" w:hAnsi="Arial" w:cs="Arial"/>
                <w:bCs/>
                <w:i/>
                <w:sz w:val="20"/>
              </w:rPr>
              <w:t>.</w:t>
            </w:r>
            <w:r w:rsidR="00E11B23" w:rsidRPr="008E52D8">
              <w:rPr>
                <w:rFonts w:ascii="Arial" w:hAnsi="Arial" w:cs="Arial"/>
                <w:bCs/>
                <w:i/>
                <w:sz w:val="20"/>
              </w:rPr>
              <w:t>11</w:t>
            </w:r>
            <w:r w:rsidR="00176541" w:rsidRPr="008E52D8">
              <w:rPr>
                <w:rFonts w:ascii="Arial" w:hAnsi="Arial" w:cs="Arial"/>
                <w:bCs/>
                <w:i/>
                <w:sz w:val="20"/>
              </w:rPr>
              <w:t>.202</w:t>
            </w:r>
            <w:r w:rsidR="005948AB" w:rsidRPr="008E52D8">
              <w:rPr>
                <w:rFonts w:ascii="Arial" w:hAnsi="Arial" w:cs="Arial"/>
                <w:bCs/>
                <w:i/>
                <w:sz w:val="20"/>
              </w:rPr>
              <w:t>5</w:t>
            </w:r>
            <w:proofErr w:type="gramEnd"/>
          </w:p>
        </w:tc>
        <w:tc>
          <w:tcPr>
            <w:tcW w:w="1727" w:type="dxa"/>
            <w:vAlign w:val="bottom"/>
          </w:tcPr>
          <w:p w:rsidR="00176541" w:rsidRPr="008E52D8" w:rsidRDefault="005249DB" w:rsidP="00047676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 xml:space="preserve">Ing. Švecová, </w:t>
            </w:r>
            <w:proofErr w:type="gramStart"/>
            <w:r>
              <w:rPr>
                <w:rFonts w:ascii="Arial" w:hAnsi="Arial" w:cs="Arial"/>
                <w:bCs/>
                <w:i/>
                <w:sz w:val="20"/>
              </w:rPr>
              <w:t>v.r.</w:t>
            </w:r>
            <w:proofErr w:type="gramEnd"/>
          </w:p>
        </w:tc>
      </w:tr>
    </w:tbl>
    <w:p w:rsidR="00704AA4" w:rsidRPr="008E52D8" w:rsidRDefault="00704AA4" w:rsidP="00176541">
      <w:pPr>
        <w:tabs>
          <w:tab w:val="left" w:pos="-284"/>
        </w:tabs>
        <w:ind w:left="426" w:hanging="426"/>
        <w:jc w:val="both"/>
        <w:rPr>
          <w:rFonts w:ascii="Arial" w:hAnsi="Arial" w:cs="Arial"/>
          <w:b/>
          <w:highlight w:val="magenta"/>
          <w:u w:val="single"/>
        </w:rPr>
      </w:pPr>
    </w:p>
    <w:p w:rsidR="00176541" w:rsidRPr="008E52D8" w:rsidRDefault="00176541" w:rsidP="00176541">
      <w:pPr>
        <w:tabs>
          <w:tab w:val="left" w:pos="-284"/>
        </w:tabs>
        <w:ind w:left="426" w:hanging="426"/>
        <w:jc w:val="both"/>
        <w:rPr>
          <w:rFonts w:ascii="Arial" w:hAnsi="Arial" w:cs="Arial"/>
          <w:b/>
          <w:u w:val="single"/>
        </w:rPr>
      </w:pPr>
      <w:r w:rsidRPr="008E52D8">
        <w:rPr>
          <w:rFonts w:ascii="Arial" w:hAnsi="Arial" w:cs="Arial"/>
          <w:b/>
          <w:u w:val="single"/>
        </w:rPr>
        <w:lastRenderedPageBreak/>
        <w:t>Důvodová zpráva:</w:t>
      </w:r>
    </w:p>
    <w:p w:rsidR="009C062F" w:rsidRPr="008E52D8" w:rsidRDefault="009C062F" w:rsidP="00176541">
      <w:pPr>
        <w:tabs>
          <w:tab w:val="left" w:pos="-284"/>
        </w:tabs>
        <w:ind w:left="426" w:hanging="426"/>
        <w:jc w:val="both"/>
        <w:rPr>
          <w:rFonts w:ascii="Arial" w:hAnsi="Arial" w:cs="Arial"/>
          <w:b/>
          <w:u w:val="single"/>
        </w:rPr>
      </w:pPr>
    </w:p>
    <w:p w:rsidR="00E11B23" w:rsidRPr="008E52D8" w:rsidRDefault="00E11B23" w:rsidP="00E11B23">
      <w:pPr>
        <w:jc w:val="both"/>
        <w:rPr>
          <w:rFonts w:ascii="Arial" w:hAnsi="Arial" w:cs="Arial"/>
        </w:rPr>
      </w:pPr>
      <w:r w:rsidRPr="008E52D8">
        <w:rPr>
          <w:rFonts w:ascii="Arial" w:hAnsi="Arial" w:cs="Arial"/>
        </w:rPr>
        <w:t xml:space="preserve">Odbor správy a údržby majetku města </w:t>
      </w:r>
      <w:proofErr w:type="spellStart"/>
      <w:r w:rsidRPr="008E52D8">
        <w:rPr>
          <w:rFonts w:ascii="Arial" w:hAnsi="Arial" w:cs="Arial"/>
        </w:rPr>
        <w:t>MMPv</w:t>
      </w:r>
      <w:proofErr w:type="spellEnd"/>
      <w:r w:rsidRPr="008E52D8">
        <w:rPr>
          <w:rFonts w:ascii="Arial" w:hAnsi="Arial" w:cs="Arial"/>
        </w:rPr>
        <w:t xml:space="preserve"> na základě vyhodnocení rozpočtu kapitoly 50 (správa a nakládání s majetkem města) a kapitoly 90 (správa a údržba majetku města) před</w:t>
      </w:r>
      <w:r w:rsidR="00E1005E" w:rsidRPr="008E52D8">
        <w:rPr>
          <w:rFonts w:ascii="Arial" w:hAnsi="Arial" w:cs="Arial"/>
        </w:rPr>
        <w:t>kládá</w:t>
      </w:r>
      <w:r w:rsidRPr="008E52D8">
        <w:rPr>
          <w:rFonts w:ascii="Arial" w:hAnsi="Arial" w:cs="Arial"/>
        </w:rPr>
        <w:t xml:space="preserve"> ke schválení návrh na jejich úpravu dle skutečného plnění.</w:t>
      </w:r>
    </w:p>
    <w:p w:rsidR="00E11B23" w:rsidRPr="008E52D8" w:rsidRDefault="00E11B23" w:rsidP="00E11B23">
      <w:pPr>
        <w:jc w:val="both"/>
        <w:rPr>
          <w:rFonts w:ascii="Arial" w:hAnsi="Arial" w:cs="Arial"/>
        </w:rPr>
      </w:pPr>
    </w:p>
    <w:p w:rsidR="00E11B23" w:rsidRPr="008E52D8" w:rsidRDefault="00E11B23" w:rsidP="00E11B23">
      <w:pPr>
        <w:jc w:val="both"/>
        <w:rPr>
          <w:rFonts w:ascii="Arial" w:hAnsi="Arial" w:cs="Arial"/>
        </w:rPr>
      </w:pPr>
      <w:r w:rsidRPr="008E52D8">
        <w:rPr>
          <w:rFonts w:ascii="Arial" w:hAnsi="Arial" w:cs="Arial"/>
        </w:rPr>
        <w:t>Jedná se o:</w:t>
      </w:r>
    </w:p>
    <w:p w:rsidR="00E11B23" w:rsidRPr="008E52D8" w:rsidRDefault="00E11B23" w:rsidP="00E11B23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8E52D8">
        <w:rPr>
          <w:rFonts w:ascii="Arial" w:hAnsi="Arial" w:cs="Arial"/>
        </w:rPr>
        <w:t>příjmy z reklam (položka 2111) – úprava položky dle realizovaných reklam,</w:t>
      </w:r>
    </w:p>
    <w:p w:rsidR="00E11B23" w:rsidRPr="008E52D8" w:rsidRDefault="00E11B23" w:rsidP="00E11B23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8E52D8">
        <w:rPr>
          <w:rFonts w:ascii="Arial" w:hAnsi="Arial" w:cs="Arial"/>
        </w:rPr>
        <w:t>příjmy za úhrady za zřízení věcného břemene (položka 2119) – při sestavování rozpočtu není známo, kolik a v jakém objemu bude uzavřeno smluv; položka je upravena dle skutečného stavu,</w:t>
      </w:r>
    </w:p>
    <w:p w:rsidR="00E11B23" w:rsidRPr="008E52D8" w:rsidRDefault="00E11B23" w:rsidP="00E11B23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8E52D8">
        <w:rPr>
          <w:rFonts w:ascii="Arial" w:hAnsi="Arial" w:cs="Arial"/>
        </w:rPr>
        <w:t>příjmy z pronájmu nebo pachtu pozemků (položka 2131) – navýšení příjmů z důvodu uzavření nových smluv,</w:t>
      </w:r>
    </w:p>
    <w:p w:rsidR="00E11B23" w:rsidRPr="008E52D8" w:rsidRDefault="00E11B23" w:rsidP="00E11B23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8E52D8">
        <w:rPr>
          <w:rFonts w:ascii="Arial" w:hAnsi="Arial" w:cs="Arial"/>
        </w:rPr>
        <w:t>př</w:t>
      </w:r>
      <w:r w:rsidR="00704AA4" w:rsidRPr="008E52D8">
        <w:rPr>
          <w:rFonts w:ascii="Arial" w:hAnsi="Arial" w:cs="Arial"/>
        </w:rPr>
        <w:t>íjmy z pronájmu nebo pachtu ostatních</w:t>
      </w:r>
      <w:r w:rsidRPr="008E52D8">
        <w:rPr>
          <w:rFonts w:ascii="Arial" w:hAnsi="Arial" w:cs="Arial"/>
        </w:rPr>
        <w:t xml:space="preserve"> nemovitých věcí (položka 2132) – navýšení příjmů z důvodu uzavření nových smluv,</w:t>
      </w:r>
    </w:p>
    <w:p w:rsidR="00E11B23" w:rsidRPr="008E52D8" w:rsidRDefault="00E11B23" w:rsidP="00E11B23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8E52D8">
        <w:rPr>
          <w:rFonts w:ascii="Arial" w:hAnsi="Arial" w:cs="Arial"/>
        </w:rPr>
        <w:t>příjmy z pronájmu nebo pachtu movitých věcí (položka 2133) – zahrnuty příjmy z pronájmu prodejních míst na městské tržnici,</w:t>
      </w:r>
    </w:p>
    <w:p w:rsidR="00E11B23" w:rsidRPr="008E52D8" w:rsidRDefault="00E11B23" w:rsidP="00E11B23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8E52D8">
        <w:rPr>
          <w:rFonts w:ascii="Arial" w:hAnsi="Arial" w:cs="Arial"/>
        </w:rPr>
        <w:t>příjmy z prodeje pozemků (položka 3111) – navýšení příjmů představuje zejména úhrada finančního vyrovnání v rámci realizované směny pozemků s</w:t>
      </w:r>
      <w:r w:rsidR="005249DB">
        <w:rPr>
          <w:rFonts w:ascii="Arial" w:hAnsi="Arial" w:cs="Arial"/>
        </w:rPr>
        <w:t> fyzickou osobou</w:t>
      </w:r>
      <w:r w:rsidRPr="008E52D8">
        <w:rPr>
          <w:rFonts w:ascii="Arial" w:hAnsi="Arial" w:cs="Arial"/>
        </w:rPr>
        <w:t xml:space="preserve"> a manželi </w:t>
      </w:r>
      <w:r w:rsidR="005249DB">
        <w:rPr>
          <w:rFonts w:ascii="Arial" w:hAnsi="Arial" w:cs="Arial"/>
        </w:rPr>
        <w:t>fyzickými osobami</w:t>
      </w:r>
      <w:r w:rsidRPr="008E52D8">
        <w:rPr>
          <w:rFonts w:ascii="Arial" w:hAnsi="Arial" w:cs="Arial"/>
        </w:rPr>
        <w:t xml:space="preserve">, která byla schválena Zastupitelstvem města Prostějova dne </w:t>
      </w:r>
      <w:proofErr w:type="gramStart"/>
      <w:r w:rsidRPr="008E52D8">
        <w:rPr>
          <w:rFonts w:ascii="Arial" w:hAnsi="Arial" w:cs="Arial"/>
        </w:rPr>
        <w:t>03.12.2024</w:t>
      </w:r>
      <w:proofErr w:type="gramEnd"/>
      <w:r w:rsidRPr="008E52D8">
        <w:rPr>
          <w:rFonts w:ascii="Arial" w:hAnsi="Arial" w:cs="Arial"/>
        </w:rPr>
        <w:t xml:space="preserve"> usnesením č. ZM/2024/14/26,</w:t>
      </w:r>
    </w:p>
    <w:p w:rsidR="00E11B23" w:rsidRPr="008E52D8" w:rsidRDefault="00E11B23" w:rsidP="00E11B23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8E52D8">
        <w:rPr>
          <w:rFonts w:ascii="Arial" w:hAnsi="Arial" w:cs="Arial"/>
        </w:rPr>
        <w:t>příjmy z prodeje v Re-use centru (položka 2310) – nelze dopředu stanovit, doplněno dle aktuálního plnění,</w:t>
      </w:r>
    </w:p>
    <w:p w:rsidR="00E11B23" w:rsidRPr="008E52D8" w:rsidRDefault="00E11B23" w:rsidP="00E11B23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8E52D8">
        <w:rPr>
          <w:rFonts w:ascii="Arial" w:hAnsi="Arial" w:cs="Arial"/>
        </w:rPr>
        <w:t>příjmy z </w:t>
      </w:r>
      <w:proofErr w:type="spellStart"/>
      <w:r w:rsidRPr="008E52D8">
        <w:rPr>
          <w:rFonts w:ascii="Arial" w:hAnsi="Arial" w:cs="Arial"/>
        </w:rPr>
        <w:t>přefakturace</w:t>
      </w:r>
      <w:proofErr w:type="spellEnd"/>
      <w:r w:rsidRPr="008E52D8">
        <w:rPr>
          <w:rFonts w:ascii="Arial" w:hAnsi="Arial" w:cs="Arial"/>
        </w:rPr>
        <w:t xml:space="preserve"> vodného a stočného (položka 2111) – </w:t>
      </w:r>
      <w:proofErr w:type="spellStart"/>
      <w:r w:rsidRPr="008E52D8">
        <w:rPr>
          <w:rFonts w:ascii="Arial" w:hAnsi="Arial" w:cs="Arial"/>
        </w:rPr>
        <w:t>přefakturace</w:t>
      </w:r>
      <w:proofErr w:type="spellEnd"/>
      <w:r w:rsidRPr="008E52D8">
        <w:rPr>
          <w:rFonts w:ascii="Arial" w:hAnsi="Arial" w:cs="Arial"/>
        </w:rPr>
        <w:t xml:space="preserve"> dle faktur vystavených dodavatelem,</w:t>
      </w:r>
    </w:p>
    <w:p w:rsidR="00E11B23" w:rsidRPr="008E52D8" w:rsidRDefault="00E11B23" w:rsidP="00E11B23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8E52D8">
        <w:rPr>
          <w:rFonts w:ascii="Arial" w:hAnsi="Arial" w:cs="Arial"/>
        </w:rPr>
        <w:t>příjmy za zpětný odběr odpadů (položka 2324) – odměna za třídění využitelných složek komunálního odpadu (plast, papír, sklo, kov, nápojový karton a dřevo) a platby za zpětný odběr elektrospotřebičů – úprava položky dle skutečného plnění příjmů,</w:t>
      </w:r>
    </w:p>
    <w:p w:rsidR="00E11B23" w:rsidRPr="008E52D8" w:rsidRDefault="00E11B23" w:rsidP="00E11B23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8E52D8">
        <w:rPr>
          <w:rFonts w:ascii="Arial" w:hAnsi="Arial" w:cs="Arial"/>
        </w:rPr>
        <w:t>příjmy za prodej palivového dříví (položka 2310) – při sestavování rozpočtu není známo, zda a v jaké výši budou v daném roce příjmy z prodeje palivového dříví, proto je úprava rozpočtu provedena až dle skutečnosti,</w:t>
      </w:r>
    </w:p>
    <w:p w:rsidR="00E11B23" w:rsidRPr="008E52D8" w:rsidRDefault="00E11B23" w:rsidP="00E11B23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8E52D8">
        <w:rPr>
          <w:rFonts w:ascii="Arial" w:hAnsi="Arial" w:cs="Arial"/>
        </w:rPr>
        <w:t>příjmy za hřbitovní práce – např. výkopy hrobů, vsypy aj. (pol. 2111) – úprava položky dle skutečnosti.</w:t>
      </w:r>
    </w:p>
    <w:p w:rsidR="00E11B23" w:rsidRPr="008E52D8" w:rsidRDefault="00E11B23" w:rsidP="00E11B23">
      <w:pPr>
        <w:jc w:val="both"/>
        <w:rPr>
          <w:rFonts w:ascii="Arial" w:hAnsi="Arial" w:cs="Arial"/>
        </w:rPr>
      </w:pPr>
    </w:p>
    <w:p w:rsidR="00E11B23" w:rsidRPr="008E52D8" w:rsidRDefault="00E11B23" w:rsidP="00E11B23">
      <w:pPr>
        <w:jc w:val="both"/>
        <w:rPr>
          <w:rFonts w:ascii="Arial" w:hAnsi="Arial" w:cs="Arial"/>
        </w:rPr>
      </w:pPr>
      <w:r w:rsidRPr="008E52D8">
        <w:rPr>
          <w:rFonts w:ascii="Arial" w:hAnsi="Arial" w:cs="Arial"/>
        </w:rPr>
        <w:t>Zároveň OSÚMM vrací do FRR finanční prostředky:</w:t>
      </w:r>
    </w:p>
    <w:p w:rsidR="00E11B23" w:rsidRPr="008E52D8" w:rsidRDefault="00E11B23" w:rsidP="00E11B23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8E52D8">
        <w:rPr>
          <w:rFonts w:ascii="Arial" w:hAnsi="Arial" w:cs="Arial"/>
        </w:rPr>
        <w:t>2.000.000 Kč – náklady na výkupy chrániček pro městskou optickou síť – prozatím byly splněny podmínky pouze u jedné z uzavřených smluv se správci inženýrských sítí na dokončení výkupu chrániček a vyplacení kupní ceny. Zbytek finančních prostředků nebude v letošním roce čerpán.</w:t>
      </w:r>
    </w:p>
    <w:p w:rsidR="00E11B23" w:rsidRPr="008E52D8" w:rsidRDefault="00E11B23" w:rsidP="00E11B23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8E52D8">
        <w:rPr>
          <w:rFonts w:ascii="Arial" w:hAnsi="Arial" w:cs="Arial"/>
        </w:rPr>
        <w:t>200.000 Kč – výkup pozemku na Joštově nám. – Správa železnic má sdělit podmínky převodu, prozatím nebylo doručeno; finanční prostředky v letošním roce nebudou čerpány.</w:t>
      </w:r>
    </w:p>
    <w:p w:rsidR="00E11B23" w:rsidRPr="008E52D8" w:rsidRDefault="00E11B23" w:rsidP="00E11B23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8E52D8">
        <w:rPr>
          <w:rFonts w:ascii="Arial" w:hAnsi="Arial" w:cs="Arial"/>
        </w:rPr>
        <w:t xml:space="preserve">120.000 Kč – Investiční akce „pořízení rámů pro umístění reklamních </w:t>
      </w:r>
      <w:proofErr w:type="spellStart"/>
      <w:r w:rsidRPr="008E52D8">
        <w:rPr>
          <w:rFonts w:ascii="Arial" w:hAnsi="Arial" w:cs="Arial"/>
        </w:rPr>
        <w:t>banerů</w:t>
      </w:r>
      <w:proofErr w:type="spellEnd"/>
      <w:r w:rsidRPr="008E52D8">
        <w:rPr>
          <w:rFonts w:ascii="Arial" w:hAnsi="Arial" w:cs="Arial"/>
        </w:rPr>
        <w:t xml:space="preserve"> pro Sportovní areál“ byla zařazena do rozpočtu 2025 na základě požadavku společnosti Domovní správa Prostějov, s.r.o. Dle sdělení jednatele společnosti tato akce nakonec v roce 2025 nebude realizována.</w:t>
      </w:r>
    </w:p>
    <w:p w:rsidR="00E11B23" w:rsidRPr="008E52D8" w:rsidRDefault="00E11B23" w:rsidP="00E11B23">
      <w:pPr>
        <w:jc w:val="both"/>
        <w:rPr>
          <w:rFonts w:ascii="Arial" w:hAnsi="Arial" w:cs="Arial"/>
        </w:rPr>
      </w:pPr>
    </w:p>
    <w:p w:rsidR="00E11B23" w:rsidRPr="008E52D8" w:rsidRDefault="00E11B23" w:rsidP="00E11B23">
      <w:pPr>
        <w:jc w:val="both"/>
        <w:rPr>
          <w:rFonts w:ascii="Arial" w:hAnsi="Arial" w:cs="Arial"/>
        </w:rPr>
      </w:pPr>
      <w:r w:rsidRPr="008E52D8">
        <w:rPr>
          <w:rFonts w:ascii="Arial" w:hAnsi="Arial" w:cs="Arial"/>
        </w:rPr>
        <w:lastRenderedPageBreak/>
        <w:t>Část finančních prostředků ve výši 1.652.622,26 Kč vč. DPH bude použita na úhradu faktur od společnosti Domovní správa Prostějov, s.r.o., za škodní událost v</w:t>
      </w:r>
      <w:r w:rsidR="00E1005E" w:rsidRPr="008E52D8">
        <w:rPr>
          <w:rFonts w:ascii="Arial" w:hAnsi="Arial" w:cs="Arial"/>
        </w:rPr>
        <w:t xml:space="preserve"> jí spravovaném </w:t>
      </w:r>
      <w:r w:rsidRPr="008E52D8">
        <w:rPr>
          <w:rFonts w:ascii="Arial" w:hAnsi="Arial" w:cs="Arial"/>
        </w:rPr>
        <w:t>objektu Kostelecká 17</w:t>
      </w:r>
      <w:r w:rsidR="00E1005E" w:rsidRPr="008E52D8">
        <w:rPr>
          <w:rFonts w:ascii="Arial" w:hAnsi="Arial" w:cs="Arial"/>
        </w:rPr>
        <w:t xml:space="preserve"> (požár)</w:t>
      </w:r>
      <w:r w:rsidRPr="008E52D8">
        <w:rPr>
          <w:rFonts w:ascii="Arial" w:hAnsi="Arial" w:cs="Arial"/>
        </w:rPr>
        <w:t>.</w:t>
      </w:r>
    </w:p>
    <w:p w:rsidR="00E11B23" w:rsidRPr="008E52D8" w:rsidRDefault="00E11B23" w:rsidP="00E11B23">
      <w:pPr>
        <w:jc w:val="both"/>
        <w:rPr>
          <w:rFonts w:ascii="Arial" w:hAnsi="Arial" w:cs="Arial"/>
        </w:rPr>
      </w:pPr>
    </w:p>
    <w:p w:rsidR="00E11B23" w:rsidRPr="008E52D8" w:rsidRDefault="00E11B23" w:rsidP="00E11B23">
      <w:pPr>
        <w:tabs>
          <w:tab w:val="left" w:pos="-284"/>
        </w:tabs>
        <w:jc w:val="both"/>
        <w:rPr>
          <w:rFonts w:ascii="Arial" w:hAnsi="Arial" w:cs="Arial"/>
        </w:rPr>
      </w:pPr>
      <w:r w:rsidRPr="008E52D8">
        <w:rPr>
          <w:rFonts w:ascii="Arial" w:hAnsi="Arial" w:cs="Arial"/>
        </w:rPr>
        <w:t>Předkládané rozpočtové opatření má vliv na rozpočet města – dojde k převodu finančních prostředků ve výši 13.989.858,99 Kč do Fondu rezerv a rozvoje a ve výši 4.269.513 Kč do Fondu investic a oprav majetku.</w:t>
      </w:r>
    </w:p>
    <w:p w:rsidR="00E11B23" w:rsidRPr="008E52D8" w:rsidRDefault="00E11B23" w:rsidP="00E11B23">
      <w:pPr>
        <w:tabs>
          <w:tab w:val="left" w:pos="-284"/>
        </w:tabs>
        <w:jc w:val="both"/>
        <w:rPr>
          <w:rFonts w:ascii="Arial" w:hAnsi="Arial" w:cs="Arial"/>
          <w:b/>
          <w:u w:val="single"/>
        </w:rPr>
      </w:pPr>
    </w:p>
    <w:p w:rsidR="009F2FF1" w:rsidRPr="008E52D8" w:rsidRDefault="00F35E13" w:rsidP="00E1005E">
      <w:pPr>
        <w:jc w:val="both"/>
        <w:rPr>
          <w:rFonts w:ascii="Arial" w:hAnsi="Arial" w:cs="Arial"/>
          <w:bCs/>
        </w:rPr>
      </w:pPr>
      <w:r w:rsidRPr="008E52D8">
        <w:rPr>
          <w:rFonts w:ascii="Arial" w:hAnsi="Arial" w:cs="Arial"/>
          <w:b/>
          <w:bCs/>
        </w:rPr>
        <w:t>Rada města Prostějova</w:t>
      </w:r>
      <w:r w:rsidRPr="008E52D8">
        <w:rPr>
          <w:rFonts w:ascii="Arial" w:hAnsi="Arial" w:cs="Arial"/>
          <w:bCs/>
        </w:rPr>
        <w:t xml:space="preserve"> na své schůzi dne </w:t>
      </w:r>
      <w:proofErr w:type="gramStart"/>
      <w:r w:rsidR="00E11B23" w:rsidRPr="008E52D8">
        <w:rPr>
          <w:rFonts w:ascii="Arial" w:hAnsi="Arial" w:cs="Arial"/>
          <w:bCs/>
        </w:rPr>
        <w:t>07.11</w:t>
      </w:r>
      <w:r w:rsidR="009C062F" w:rsidRPr="008E52D8">
        <w:rPr>
          <w:rFonts w:ascii="Arial" w:hAnsi="Arial" w:cs="Arial"/>
          <w:bCs/>
        </w:rPr>
        <w:t>.202</w:t>
      </w:r>
      <w:r w:rsidR="000965C1" w:rsidRPr="008E52D8">
        <w:rPr>
          <w:rFonts w:ascii="Arial" w:hAnsi="Arial" w:cs="Arial"/>
          <w:bCs/>
        </w:rPr>
        <w:t>5</w:t>
      </w:r>
      <w:proofErr w:type="gramEnd"/>
      <w:r w:rsidRPr="008E52D8">
        <w:rPr>
          <w:rFonts w:ascii="Arial" w:hAnsi="Arial" w:cs="Arial"/>
          <w:bCs/>
        </w:rPr>
        <w:t xml:space="preserve"> usnesením č. RM/202</w:t>
      </w:r>
      <w:r w:rsidR="008247DC" w:rsidRPr="008E52D8">
        <w:rPr>
          <w:rFonts w:ascii="Arial" w:hAnsi="Arial" w:cs="Arial"/>
          <w:bCs/>
        </w:rPr>
        <w:t>5</w:t>
      </w:r>
      <w:r w:rsidR="00704AA4" w:rsidRPr="008E52D8">
        <w:rPr>
          <w:rFonts w:ascii="Arial" w:hAnsi="Arial" w:cs="Arial"/>
          <w:bCs/>
        </w:rPr>
        <w:t>/80/24</w:t>
      </w:r>
      <w:r w:rsidR="00E11B23" w:rsidRPr="008E52D8">
        <w:rPr>
          <w:rFonts w:ascii="Arial" w:hAnsi="Arial" w:cs="Arial"/>
          <w:bCs/>
        </w:rPr>
        <w:t xml:space="preserve"> </w:t>
      </w:r>
      <w:r w:rsidR="009F2FF1" w:rsidRPr="008E52D8">
        <w:rPr>
          <w:rFonts w:ascii="Arial" w:hAnsi="Arial" w:cs="Arial"/>
          <w:b/>
          <w:bCs/>
        </w:rPr>
        <w:t xml:space="preserve">doporučila </w:t>
      </w:r>
      <w:r w:rsidR="009F2FF1" w:rsidRPr="008E52D8">
        <w:rPr>
          <w:rFonts w:ascii="Arial" w:hAnsi="Arial" w:cs="Arial"/>
          <w:bCs/>
        </w:rPr>
        <w:t>Zastupitelstvu města Prostějova schválit rozpočtové opatření, kterým se</w:t>
      </w:r>
      <w:r w:rsidR="00851976" w:rsidRPr="008E52D8">
        <w:rPr>
          <w:rFonts w:ascii="Arial" w:hAnsi="Arial" w:cs="Arial"/>
          <w:bCs/>
        </w:rPr>
        <w:t>:</w:t>
      </w:r>
    </w:p>
    <w:p w:rsidR="00E11B23" w:rsidRPr="008E52D8" w:rsidRDefault="00E11B23" w:rsidP="009F2FF1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</w:rPr>
      </w:pPr>
    </w:p>
    <w:p w:rsidR="00E11B23" w:rsidRPr="008E52D8" w:rsidRDefault="00E11B23" w:rsidP="00E11B23">
      <w:pPr>
        <w:rPr>
          <w:rFonts w:ascii="Arial" w:hAnsi="Arial" w:cs="Arial"/>
          <w:bCs/>
        </w:rPr>
      </w:pPr>
      <w:r w:rsidRPr="008E52D8">
        <w:rPr>
          <w:rFonts w:ascii="Arial" w:hAnsi="Arial" w:cs="Arial"/>
          <w:bCs/>
        </w:rPr>
        <w:t>1.</w:t>
      </w:r>
      <w:r w:rsidRPr="008E52D8">
        <w:rPr>
          <w:bCs/>
          <w:sz w:val="18"/>
          <w:szCs w:val="18"/>
        </w:rPr>
        <w:t xml:space="preserve"> </w:t>
      </w:r>
      <w:r w:rsidRPr="008E52D8">
        <w:rPr>
          <w:rFonts w:ascii="Arial" w:hAnsi="Arial" w:cs="Arial"/>
          <w:bCs/>
        </w:rPr>
        <w:t>zvyšuje rozpočet příjmů</w:t>
      </w:r>
    </w:p>
    <w:tbl>
      <w:tblPr>
        <w:tblW w:w="9656" w:type="dxa"/>
        <w:tblInd w:w="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0"/>
        <w:gridCol w:w="1134"/>
        <w:gridCol w:w="709"/>
        <w:gridCol w:w="709"/>
        <w:gridCol w:w="567"/>
        <w:gridCol w:w="2126"/>
        <w:gridCol w:w="2551"/>
      </w:tblGrid>
      <w:tr w:rsidR="008E52D8" w:rsidRPr="008E52D8" w:rsidTr="007322F4">
        <w:trPr>
          <w:cantSplit/>
          <w:trHeight w:val="247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Kapitola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</w:rPr>
            </w:pPr>
            <w:r w:rsidRPr="008E52D8">
              <w:rPr>
                <w:rFonts w:ascii="Arial" w:hAnsi="Arial" w:cs="Arial"/>
              </w:rPr>
              <w:t>ODPA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8E52D8">
              <w:rPr>
                <w:rFonts w:ascii="Arial" w:hAnsi="Arial" w:cs="Arial"/>
                <w:bCs/>
              </w:rPr>
              <w:t>Pol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ZP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UZ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Organizace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B23" w:rsidRPr="008E52D8" w:rsidRDefault="00E11B23" w:rsidP="007322F4">
            <w:pPr>
              <w:jc w:val="right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O hodnotu v Kč</w:t>
            </w:r>
          </w:p>
        </w:tc>
      </w:tr>
      <w:tr w:rsidR="008E52D8" w:rsidRPr="008E52D8" w:rsidTr="007322F4">
        <w:trPr>
          <w:cantSplit/>
          <w:trHeight w:val="247"/>
        </w:trPr>
        <w:tc>
          <w:tcPr>
            <w:tcW w:w="1860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0000000050</w:t>
            </w:r>
          </w:p>
        </w:tc>
        <w:tc>
          <w:tcPr>
            <w:tcW w:w="1134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</w:rPr>
            </w:pPr>
            <w:r w:rsidRPr="008E52D8">
              <w:rPr>
                <w:rFonts w:ascii="Arial" w:hAnsi="Arial" w:cs="Arial"/>
              </w:rPr>
              <w:t>003639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2111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0500000000000</w:t>
            </w:r>
          </w:p>
        </w:tc>
        <w:tc>
          <w:tcPr>
            <w:tcW w:w="2551" w:type="dxa"/>
          </w:tcPr>
          <w:p w:rsidR="00E11B23" w:rsidRPr="008E52D8" w:rsidRDefault="00E11B23" w:rsidP="007322F4">
            <w:pPr>
              <w:jc w:val="right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31.528,60</w:t>
            </w:r>
          </w:p>
        </w:tc>
      </w:tr>
      <w:tr w:rsidR="008E52D8" w:rsidRPr="008E52D8" w:rsidTr="007322F4">
        <w:trPr>
          <w:cantSplit/>
          <w:trHeight w:val="266"/>
        </w:trPr>
        <w:tc>
          <w:tcPr>
            <w:tcW w:w="9656" w:type="dxa"/>
            <w:gridSpan w:val="7"/>
          </w:tcPr>
          <w:p w:rsidR="00E11B23" w:rsidRPr="008E52D8" w:rsidRDefault="00E11B23" w:rsidP="007322F4">
            <w:pPr>
              <w:jc w:val="both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zvýšení pol. 2111 – příjmy z </w:t>
            </w:r>
            <w:proofErr w:type="spellStart"/>
            <w:r w:rsidRPr="008E52D8">
              <w:rPr>
                <w:rFonts w:ascii="Arial" w:hAnsi="Arial" w:cs="Arial"/>
                <w:bCs/>
              </w:rPr>
              <w:t>poskyt</w:t>
            </w:r>
            <w:proofErr w:type="spellEnd"/>
            <w:r w:rsidRPr="008E52D8">
              <w:rPr>
                <w:rFonts w:ascii="Arial" w:hAnsi="Arial" w:cs="Arial"/>
                <w:bCs/>
              </w:rPr>
              <w:t xml:space="preserve">. </w:t>
            </w:r>
            <w:proofErr w:type="gramStart"/>
            <w:r w:rsidRPr="008E52D8">
              <w:rPr>
                <w:rFonts w:ascii="Arial" w:hAnsi="Arial" w:cs="Arial"/>
                <w:bCs/>
              </w:rPr>
              <w:t>služeb</w:t>
            </w:r>
            <w:proofErr w:type="gramEnd"/>
            <w:r w:rsidRPr="008E52D8">
              <w:rPr>
                <w:rFonts w:ascii="Arial" w:hAnsi="Arial" w:cs="Arial"/>
                <w:bCs/>
              </w:rPr>
              <w:t xml:space="preserve"> a výrobků; reklamy</w:t>
            </w:r>
          </w:p>
        </w:tc>
      </w:tr>
      <w:tr w:rsidR="008E52D8" w:rsidRPr="008E52D8" w:rsidTr="007322F4">
        <w:trPr>
          <w:cantSplit/>
          <w:trHeight w:val="247"/>
        </w:trPr>
        <w:tc>
          <w:tcPr>
            <w:tcW w:w="1860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0000000050</w:t>
            </w:r>
          </w:p>
        </w:tc>
        <w:tc>
          <w:tcPr>
            <w:tcW w:w="1134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</w:rPr>
            </w:pPr>
            <w:r w:rsidRPr="008E52D8">
              <w:rPr>
                <w:rFonts w:ascii="Arial" w:hAnsi="Arial" w:cs="Arial"/>
              </w:rPr>
              <w:t>003639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2119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0500000000000</w:t>
            </w:r>
          </w:p>
        </w:tc>
        <w:tc>
          <w:tcPr>
            <w:tcW w:w="2551" w:type="dxa"/>
          </w:tcPr>
          <w:p w:rsidR="00E11B23" w:rsidRPr="008E52D8" w:rsidRDefault="00E11B23" w:rsidP="007322F4">
            <w:pPr>
              <w:jc w:val="right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306.326,35</w:t>
            </w:r>
          </w:p>
        </w:tc>
      </w:tr>
      <w:tr w:rsidR="008E52D8" w:rsidRPr="008E52D8" w:rsidTr="007322F4">
        <w:trPr>
          <w:cantSplit/>
          <w:trHeight w:val="266"/>
        </w:trPr>
        <w:tc>
          <w:tcPr>
            <w:tcW w:w="9656" w:type="dxa"/>
            <w:gridSpan w:val="7"/>
          </w:tcPr>
          <w:p w:rsidR="00E11B23" w:rsidRPr="008E52D8" w:rsidRDefault="00E11B23" w:rsidP="007322F4">
            <w:pPr>
              <w:jc w:val="both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 xml:space="preserve">zvýšení pol. 2119 – </w:t>
            </w:r>
            <w:proofErr w:type="spellStart"/>
            <w:r w:rsidRPr="008E52D8">
              <w:rPr>
                <w:rFonts w:ascii="Arial" w:hAnsi="Arial" w:cs="Arial"/>
                <w:bCs/>
              </w:rPr>
              <w:t>ost</w:t>
            </w:r>
            <w:proofErr w:type="spellEnd"/>
            <w:r w:rsidRPr="008E52D8">
              <w:rPr>
                <w:rFonts w:ascii="Arial" w:hAnsi="Arial" w:cs="Arial"/>
                <w:bCs/>
              </w:rPr>
              <w:t xml:space="preserve">. </w:t>
            </w:r>
            <w:proofErr w:type="gramStart"/>
            <w:r w:rsidRPr="008E52D8">
              <w:rPr>
                <w:rFonts w:ascii="Arial" w:hAnsi="Arial" w:cs="Arial"/>
                <w:bCs/>
              </w:rPr>
              <w:t>příjmy</w:t>
            </w:r>
            <w:proofErr w:type="gramEnd"/>
            <w:r w:rsidRPr="008E52D8">
              <w:rPr>
                <w:rFonts w:ascii="Arial" w:hAnsi="Arial" w:cs="Arial"/>
                <w:bCs/>
              </w:rPr>
              <w:t xml:space="preserve"> z vlast. činnosti; úhrada za zřízení věcného břemene</w:t>
            </w:r>
          </w:p>
        </w:tc>
      </w:tr>
      <w:tr w:rsidR="008E52D8" w:rsidRPr="008E52D8" w:rsidTr="007322F4">
        <w:trPr>
          <w:cantSplit/>
          <w:trHeight w:val="247"/>
        </w:trPr>
        <w:tc>
          <w:tcPr>
            <w:tcW w:w="1860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0000000050</w:t>
            </w:r>
          </w:p>
        </w:tc>
        <w:tc>
          <w:tcPr>
            <w:tcW w:w="1134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</w:rPr>
            </w:pPr>
            <w:r w:rsidRPr="008E52D8">
              <w:rPr>
                <w:rFonts w:ascii="Arial" w:hAnsi="Arial" w:cs="Arial"/>
              </w:rPr>
              <w:t>003639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2131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0500000000000</w:t>
            </w:r>
          </w:p>
        </w:tc>
        <w:tc>
          <w:tcPr>
            <w:tcW w:w="2551" w:type="dxa"/>
          </w:tcPr>
          <w:p w:rsidR="00E11B23" w:rsidRPr="008E52D8" w:rsidRDefault="00E11B23" w:rsidP="007322F4">
            <w:pPr>
              <w:jc w:val="right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236.613,67</w:t>
            </w:r>
          </w:p>
        </w:tc>
      </w:tr>
      <w:tr w:rsidR="008E52D8" w:rsidRPr="008E52D8" w:rsidTr="007322F4">
        <w:trPr>
          <w:cantSplit/>
          <w:trHeight w:val="266"/>
        </w:trPr>
        <w:tc>
          <w:tcPr>
            <w:tcW w:w="9656" w:type="dxa"/>
            <w:gridSpan w:val="7"/>
          </w:tcPr>
          <w:p w:rsidR="00E11B23" w:rsidRPr="008E52D8" w:rsidRDefault="00E11B23" w:rsidP="007322F4">
            <w:pPr>
              <w:jc w:val="both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zvýšení pol. 2131 – příjmy z pronájmu nebo pachtu pozemků</w:t>
            </w:r>
          </w:p>
        </w:tc>
      </w:tr>
      <w:tr w:rsidR="008E52D8" w:rsidRPr="008E52D8" w:rsidTr="007322F4">
        <w:trPr>
          <w:cantSplit/>
          <w:trHeight w:val="247"/>
        </w:trPr>
        <w:tc>
          <w:tcPr>
            <w:tcW w:w="1860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0000000050</w:t>
            </w:r>
          </w:p>
        </w:tc>
        <w:tc>
          <w:tcPr>
            <w:tcW w:w="1134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</w:rPr>
            </w:pPr>
            <w:r w:rsidRPr="008E52D8">
              <w:rPr>
                <w:rFonts w:ascii="Arial" w:hAnsi="Arial" w:cs="Arial"/>
              </w:rPr>
              <w:t>003639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2132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0500000000000</w:t>
            </w:r>
          </w:p>
        </w:tc>
        <w:tc>
          <w:tcPr>
            <w:tcW w:w="2551" w:type="dxa"/>
          </w:tcPr>
          <w:p w:rsidR="00E11B23" w:rsidRPr="008E52D8" w:rsidRDefault="00E11B23" w:rsidP="007322F4">
            <w:pPr>
              <w:jc w:val="right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142.683,20</w:t>
            </w:r>
          </w:p>
        </w:tc>
      </w:tr>
      <w:tr w:rsidR="008E52D8" w:rsidRPr="008E52D8" w:rsidTr="007322F4">
        <w:trPr>
          <w:cantSplit/>
          <w:trHeight w:val="266"/>
        </w:trPr>
        <w:tc>
          <w:tcPr>
            <w:tcW w:w="9656" w:type="dxa"/>
            <w:gridSpan w:val="7"/>
          </w:tcPr>
          <w:p w:rsidR="00E11B23" w:rsidRPr="008E52D8" w:rsidRDefault="00E11B23" w:rsidP="007322F4">
            <w:pPr>
              <w:jc w:val="both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 xml:space="preserve">zvýšení pol. 2132 – příjmy z pronájmu nebo pachtu </w:t>
            </w:r>
            <w:proofErr w:type="spellStart"/>
            <w:r w:rsidRPr="008E52D8">
              <w:rPr>
                <w:rFonts w:ascii="Arial" w:hAnsi="Arial" w:cs="Arial"/>
                <w:bCs/>
              </w:rPr>
              <w:t>ost</w:t>
            </w:r>
            <w:proofErr w:type="spellEnd"/>
            <w:r w:rsidRPr="008E52D8">
              <w:rPr>
                <w:rFonts w:ascii="Arial" w:hAnsi="Arial" w:cs="Arial"/>
                <w:bCs/>
              </w:rPr>
              <w:t xml:space="preserve">. </w:t>
            </w:r>
            <w:proofErr w:type="gramStart"/>
            <w:r w:rsidRPr="008E52D8">
              <w:rPr>
                <w:rFonts w:ascii="Arial" w:hAnsi="Arial" w:cs="Arial"/>
                <w:bCs/>
              </w:rPr>
              <w:t>nemovitých</w:t>
            </w:r>
            <w:proofErr w:type="gramEnd"/>
            <w:r w:rsidRPr="008E52D8">
              <w:rPr>
                <w:rFonts w:ascii="Arial" w:hAnsi="Arial" w:cs="Arial"/>
                <w:bCs/>
              </w:rPr>
              <w:t xml:space="preserve"> věcí; nebytové prostory</w:t>
            </w:r>
          </w:p>
        </w:tc>
      </w:tr>
      <w:tr w:rsidR="008E52D8" w:rsidRPr="008E52D8" w:rsidTr="007322F4">
        <w:trPr>
          <w:cantSplit/>
          <w:trHeight w:val="247"/>
        </w:trPr>
        <w:tc>
          <w:tcPr>
            <w:tcW w:w="1860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0000000050</w:t>
            </w:r>
          </w:p>
        </w:tc>
        <w:tc>
          <w:tcPr>
            <w:tcW w:w="1134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</w:rPr>
            </w:pPr>
            <w:r w:rsidRPr="008E52D8">
              <w:rPr>
                <w:rFonts w:ascii="Arial" w:hAnsi="Arial" w:cs="Arial"/>
              </w:rPr>
              <w:t>003639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2133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0500000000000</w:t>
            </w:r>
          </w:p>
        </w:tc>
        <w:tc>
          <w:tcPr>
            <w:tcW w:w="2551" w:type="dxa"/>
          </w:tcPr>
          <w:p w:rsidR="00E11B23" w:rsidRPr="008E52D8" w:rsidRDefault="00E11B23" w:rsidP="007322F4">
            <w:pPr>
              <w:jc w:val="right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214.756,67</w:t>
            </w:r>
          </w:p>
        </w:tc>
      </w:tr>
      <w:tr w:rsidR="008E52D8" w:rsidRPr="008E52D8" w:rsidTr="007322F4">
        <w:trPr>
          <w:cantSplit/>
          <w:trHeight w:val="266"/>
        </w:trPr>
        <w:tc>
          <w:tcPr>
            <w:tcW w:w="9656" w:type="dxa"/>
            <w:gridSpan w:val="7"/>
          </w:tcPr>
          <w:p w:rsidR="00E11B23" w:rsidRPr="008E52D8" w:rsidRDefault="00E11B23" w:rsidP="007322F4">
            <w:pPr>
              <w:jc w:val="both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zvýšení pol. 2133 – příjmy z pronájmu nebo pachtu movitých věcí</w:t>
            </w:r>
          </w:p>
        </w:tc>
      </w:tr>
      <w:tr w:rsidR="008E52D8" w:rsidRPr="008E52D8" w:rsidTr="007322F4">
        <w:trPr>
          <w:cantSplit/>
          <w:trHeight w:val="247"/>
        </w:trPr>
        <w:tc>
          <w:tcPr>
            <w:tcW w:w="1860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0000000050</w:t>
            </w:r>
          </w:p>
        </w:tc>
        <w:tc>
          <w:tcPr>
            <w:tcW w:w="1134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</w:rPr>
            </w:pPr>
            <w:r w:rsidRPr="008E52D8">
              <w:rPr>
                <w:rFonts w:ascii="Arial" w:hAnsi="Arial" w:cs="Arial"/>
              </w:rPr>
              <w:t>003639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3111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0500000000000</w:t>
            </w:r>
          </w:p>
        </w:tc>
        <w:tc>
          <w:tcPr>
            <w:tcW w:w="2551" w:type="dxa"/>
          </w:tcPr>
          <w:p w:rsidR="00E11B23" w:rsidRPr="008E52D8" w:rsidRDefault="00E11B23" w:rsidP="007322F4">
            <w:pPr>
              <w:jc w:val="right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14.231.710</w:t>
            </w:r>
          </w:p>
        </w:tc>
      </w:tr>
      <w:tr w:rsidR="008E52D8" w:rsidRPr="008E52D8" w:rsidTr="007322F4">
        <w:trPr>
          <w:cantSplit/>
          <w:trHeight w:val="266"/>
        </w:trPr>
        <w:tc>
          <w:tcPr>
            <w:tcW w:w="9656" w:type="dxa"/>
            <w:gridSpan w:val="7"/>
          </w:tcPr>
          <w:p w:rsidR="00E11B23" w:rsidRPr="008E52D8" w:rsidRDefault="00E11B23" w:rsidP="007322F4">
            <w:pPr>
              <w:jc w:val="both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zvýšení pol. 3111 – příjmy z prodeje pozemků</w:t>
            </w:r>
          </w:p>
        </w:tc>
      </w:tr>
      <w:tr w:rsidR="008E52D8" w:rsidRPr="008E52D8" w:rsidTr="007322F4">
        <w:trPr>
          <w:cantSplit/>
          <w:trHeight w:val="247"/>
        </w:trPr>
        <w:tc>
          <w:tcPr>
            <w:tcW w:w="1860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0000000050</w:t>
            </w:r>
          </w:p>
        </w:tc>
        <w:tc>
          <w:tcPr>
            <w:tcW w:w="1134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</w:rPr>
            </w:pPr>
            <w:r w:rsidRPr="008E52D8">
              <w:rPr>
                <w:rFonts w:ascii="Arial" w:hAnsi="Arial" w:cs="Arial"/>
              </w:rPr>
              <w:t>006171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2310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0500000000000</w:t>
            </w:r>
          </w:p>
        </w:tc>
        <w:tc>
          <w:tcPr>
            <w:tcW w:w="2551" w:type="dxa"/>
          </w:tcPr>
          <w:p w:rsidR="00E11B23" w:rsidRPr="008E52D8" w:rsidRDefault="00E11B23" w:rsidP="007322F4">
            <w:pPr>
              <w:jc w:val="right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119.351</w:t>
            </w:r>
          </w:p>
        </w:tc>
      </w:tr>
      <w:tr w:rsidR="008E52D8" w:rsidRPr="008E52D8" w:rsidTr="007322F4">
        <w:trPr>
          <w:cantSplit/>
          <w:trHeight w:val="266"/>
        </w:trPr>
        <w:tc>
          <w:tcPr>
            <w:tcW w:w="9656" w:type="dxa"/>
            <w:gridSpan w:val="7"/>
          </w:tcPr>
          <w:p w:rsidR="00E11B23" w:rsidRPr="008E52D8" w:rsidRDefault="00E11B23" w:rsidP="007322F4">
            <w:pPr>
              <w:jc w:val="both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 xml:space="preserve">zvýšení pol. 2310 – příjmy z prodeje </w:t>
            </w:r>
            <w:proofErr w:type="spellStart"/>
            <w:r w:rsidRPr="008E52D8">
              <w:rPr>
                <w:rFonts w:ascii="Arial" w:hAnsi="Arial" w:cs="Arial"/>
                <w:bCs/>
              </w:rPr>
              <w:t>krátk</w:t>
            </w:r>
            <w:proofErr w:type="spellEnd"/>
            <w:r w:rsidRPr="008E52D8">
              <w:rPr>
                <w:rFonts w:ascii="Arial" w:hAnsi="Arial" w:cs="Arial"/>
                <w:bCs/>
              </w:rPr>
              <w:t xml:space="preserve">. a drobného </w:t>
            </w:r>
            <w:proofErr w:type="spellStart"/>
            <w:r w:rsidRPr="008E52D8">
              <w:rPr>
                <w:rFonts w:ascii="Arial" w:hAnsi="Arial" w:cs="Arial"/>
                <w:bCs/>
              </w:rPr>
              <w:t>dlouhodob</w:t>
            </w:r>
            <w:proofErr w:type="spellEnd"/>
            <w:r w:rsidRPr="008E52D8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Pr="008E52D8">
              <w:rPr>
                <w:rFonts w:ascii="Arial" w:hAnsi="Arial" w:cs="Arial"/>
                <w:bCs/>
              </w:rPr>
              <w:t>neinvest</w:t>
            </w:r>
            <w:proofErr w:type="spellEnd"/>
            <w:r w:rsidRPr="008E52D8">
              <w:rPr>
                <w:rFonts w:ascii="Arial" w:hAnsi="Arial" w:cs="Arial"/>
                <w:bCs/>
              </w:rPr>
              <w:t>. majetku; Re-use centrum</w:t>
            </w:r>
          </w:p>
        </w:tc>
      </w:tr>
      <w:tr w:rsidR="008E52D8" w:rsidRPr="008E52D8" w:rsidTr="007322F4">
        <w:trPr>
          <w:cantSplit/>
          <w:trHeight w:val="247"/>
        </w:trPr>
        <w:tc>
          <w:tcPr>
            <w:tcW w:w="1860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0000000090</w:t>
            </w:r>
          </w:p>
        </w:tc>
        <w:tc>
          <w:tcPr>
            <w:tcW w:w="1134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</w:rPr>
            </w:pPr>
            <w:r w:rsidRPr="008E52D8">
              <w:rPr>
                <w:rFonts w:ascii="Arial" w:hAnsi="Arial" w:cs="Arial"/>
              </w:rPr>
              <w:t>002310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2111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0900000000000</w:t>
            </w:r>
          </w:p>
        </w:tc>
        <w:tc>
          <w:tcPr>
            <w:tcW w:w="2551" w:type="dxa"/>
          </w:tcPr>
          <w:p w:rsidR="00E11B23" w:rsidRPr="008E52D8" w:rsidRDefault="00E11B23" w:rsidP="007322F4">
            <w:pPr>
              <w:jc w:val="right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508.423,37</w:t>
            </w:r>
          </w:p>
        </w:tc>
      </w:tr>
      <w:tr w:rsidR="008E52D8" w:rsidRPr="008E52D8" w:rsidTr="007322F4">
        <w:trPr>
          <w:cantSplit/>
          <w:trHeight w:val="266"/>
        </w:trPr>
        <w:tc>
          <w:tcPr>
            <w:tcW w:w="9656" w:type="dxa"/>
            <w:gridSpan w:val="7"/>
          </w:tcPr>
          <w:p w:rsidR="00E11B23" w:rsidRPr="008E52D8" w:rsidRDefault="00E11B23" w:rsidP="007322F4">
            <w:pPr>
              <w:jc w:val="both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zvýšení pol. 2111 – příjmy z </w:t>
            </w:r>
            <w:proofErr w:type="spellStart"/>
            <w:r w:rsidRPr="008E52D8">
              <w:rPr>
                <w:rFonts w:ascii="Arial" w:hAnsi="Arial" w:cs="Arial"/>
                <w:bCs/>
              </w:rPr>
              <w:t>poskyt</w:t>
            </w:r>
            <w:proofErr w:type="spellEnd"/>
            <w:r w:rsidRPr="008E52D8">
              <w:rPr>
                <w:rFonts w:ascii="Arial" w:hAnsi="Arial" w:cs="Arial"/>
                <w:bCs/>
              </w:rPr>
              <w:t xml:space="preserve">. </w:t>
            </w:r>
            <w:proofErr w:type="gramStart"/>
            <w:r w:rsidRPr="008E52D8">
              <w:rPr>
                <w:rFonts w:ascii="Arial" w:hAnsi="Arial" w:cs="Arial"/>
                <w:bCs/>
              </w:rPr>
              <w:t>služeb</w:t>
            </w:r>
            <w:proofErr w:type="gramEnd"/>
            <w:r w:rsidRPr="008E52D8">
              <w:rPr>
                <w:rFonts w:ascii="Arial" w:hAnsi="Arial" w:cs="Arial"/>
                <w:bCs/>
              </w:rPr>
              <w:t xml:space="preserve"> a výrobků; </w:t>
            </w:r>
            <w:proofErr w:type="spellStart"/>
            <w:r w:rsidRPr="008E52D8">
              <w:rPr>
                <w:rFonts w:ascii="Arial" w:hAnsi="Arial" w:cs="Arial"/>
                <w:bCs/>
              </w:rPr>
              <w:t>přefakturace</w:t>
            </w:r>
            <w:proofErr w:type="spellEnd"/>
            <w:r w:rsidRPr="008E52D8">
              <w:rPr>
                <w:rFonts w:ascii="Arial" w:hAnsi="Arial" w:cs="Arial"/>
                <w:bCs/>
              </w:rPr>
              <w:t xml:space="preserve"> vodného a stočného</w:t>
            </w:r>
          </w:p>
        </w:tc>
      </w:tr>
      <w:tr w:rsidR="008E52D8" w:rsidRPr="008E52D8" w:rsidTr="007322F4">
        <w:trPr>
          <w:cantSplit/>
          <w:trHeight w:val="247"/>
        </w:trPr>
        <w:tc>
          <w:tcPr>
            <w:tcW w:w="1860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0000000090</w:t>
            </w:r>
          </w:p>
        </w:tc>
        <w:tc>
          <w:tcPr>
            <w:tcW w:w="1134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</w:rPr>
            </w:pPr>
            <w:r w:rsidRPr="008E52D8">
              <w:rPr>
                <w:rFonts w:ascii="Arial" w:hAnsi="Arial" w:cs="Arial"/>
              </w:rPr>
              <w:t>003725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2324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0900000000000</w:t>
            </w:r>
          </w:p>
        </w:tc>
        <w:tc>
          <w:tcPr>
            <w:tcW w:w="2551" w:type="dxa"/>
          </w:tcPr>
          <w:p w:rsidR="00E11B23" w:rsidRPr="008E52D8" w:rsidRDefault="00E11B23" w:rsidP="007322F4">
            <w:pPr>
              <w:jc w:val="right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1.616.363,93</w:t>
            </w:r>
          </w:p>
        </w:tc>
      </w:tr>
      <w:tr w:rsidR="008E52D8" w:rsidRPr="008E52D8" w:rsidTr="007322F4">
        <w:trPr>
          <w:cantSplit/>
          <w:trHeight w:val="266"/>
        </w:trPr>
        <w:tc>
          <w:tcPr>
            <w:tcW w:w="9656" w:type="dxa"/>
            <w:gridSpan w:val="7"/>
          </w:tcPr>
          <w:p w:rsidR="00E11B23" w:rsidRPr="008E52D8" w:rsidRDefault="00E11B23" w:rsidP="007322F4">
            <w:pPr>
              <w:jc w:val="both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 xml:space="preserve">zvýšení pol. 2324 – přijaté </w:t>
            </w:r>
            <w:proofErr w:type="spellStart"/>
            <w:r w:rsidRPr="008E52D8">
              <w:rPr>
                <w:rFonts w:ascii="Arial" w:hAnsi="Arial" w:cs="Arial"/>
                <w:bCs/>
              </w:rPr>
              <w:t>neinv</w:t>
            </w:r>
            <w:proofErr w:type="spellEnd"/>
            <w:r w:rsidRPr="008E52D8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Pr="008E52D8">
              <w:rPr>
                <w:rFonts w:ascii="Arial" w:hAnsi="Arial" w:cs="Arial"/>
                <w:bCs/>
              </w:rPr>
              <w:t>přísp</w:t>
            </w:r>
            <w:proofErr w:type="spellEnd"/>
            <w:r w:rsidRPr="008E52D8">
              <w:rPr>
                <w:rFonts w:ascii="Arial" w:hAnsi="Arial" w:cs="Arial"/>
                <w:bCs/>
              </w:rPr>
              <w:t>. a náhrady; zpětný odběr</w:t>
            </w:r>
          </w:p>
        </w:tc>
      </w:tr>
      <w:tr w:rsidR="008E52D8" w:rsidRPr="008E52D8" w:rsidTr="007322F4">
        <w:trPr>
          <w:cantSplit/>
          <w:trHeight w:val="247"/>
        </w:trPr>
        <w:tc>
          <w:tcPr>
            <w:tcW w:w="1860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0000000090</w:t>
            </w:r>
          </w:p>
        </w:tc>
        <w:tc>
          <w:tcPr>
            <w:tcW w:w="1134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</w:rPr>
            </w:pPr>
            <w:r w:rsidRPr="008E52D8">
              <w:rPr>
                <w:rFonts w:ascii="Arial" w:hAnsi="Arial" w:cs="Arial"/>
              </w:rPr>
              <w:t>003745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2310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0900000000000</w:t>
            </w:r>
          </w:p>
        </w:tc>
        <w:tc>
          <w:tcPr>
            <w:tcW w:w="2551" w:type="dxa"/>
          </w:tcPr>
          <w:p w:rsidR="00E11B23" w:rsidRPr="008E52D8" w:rsidRDefault="00E11B23" w:rsidP="007322F4">
            <w:pPr>
              <w:jc w:val="right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137.040</w:t>
            </w:r>
          </w:p>
        </w:tc>
      </w:tr>
      <w:tr w:rsidR="008E52D8" w:rsidRPr="008E52D8" w:rsidTr="007322F4">
        <w:trPr>
          <w:cantSplit/>
          <w:trHeight w:val="266"/>
        </w:trPr>
        <w:tc>
          <w:tcPr>
            <w:tcW w:w="9656" w:type="dxa"/>
            <w:gridSpan w:val="7"/>
          </w:tcPr>
          <w:p w:rsidR="00E11B23" w:rsidRPr="008E52D8" w:rsidRDefault="00E11B23" w:rsidP="007322F4">
            <w:pPr>
              <w:jc w:val="both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 xml:space="preserve">zvýšení pol. 2310 – příjem z prodeje </w:t>
            </w:r>
            <w:proofErr w:type="spellStart"/>
            <w:r w:rsidRPr="008E52D8">
              <w:rPr>
                <w:rFonts w:ascii="Arial" w:hAnsi="Arial" w:cs="Arial"/>
                <w:bCs/>
              </w:rPr>
              <w:t>krátk</w:t>
            </w:r>
            <w:proofErr w:type="spellEnd"/>
            <w:r w:rsidRPr="008E52D8">
              <w:rPr>
                <w:rFonts w:ascii="Arial" w:hAnsi="Arial" w:cs="Arial"/>
                <w:bCs/>
              </w:rPr>
              <w:t xml:space="preserve">. a drobného </w:t>
            </w:r>
            <w:proofErr w:type="spellStart"/>
            <w:r w:rsidRPr="008E52D8">
              <w:rPr>
                <w:rFonts w:ascii="Arial" w:hAnsi="Arial" w:cs="Arial"/>
                <w:bCs/>
              </w:rPr>
              <w:t>dlouhodob</w:t>
            </w:r>
            <w:proofErr w:type="spellEnd"/>
            <w:r w:rsidRPr="008E52D8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Pr="008E52D8">
              <w:rPr>
                <w:rFonts w:ascii="Arial" w:hAnsi="Arial" w:cs="Arial"/>
                <w:bCs/>
              </w:rPr>
              <w:t>neinvest</w:t>
            </w:r>
            <w:proofErr w:type="spellEnd"/>
            <w:r w:rsidRPr="008E52D8">
              <w:rPr>
                <w:rFonts w:ascii="Arial" w:hAnsi="Arial" w:cs="Arial"/>
                <w:bCs/>
              </w:rPr>
              <w:t>. majetku; palivové dříví</w:t>
            </w:r>
          </w:p>
        </w:tc>
      </w:tr>
      <w:tr w:rsidR="008E52D8" w:rsidRPr="008E52D8" w:rsidTr="007322F4">
        <w:trPr>
          <w:cantSplit/>
          <w:trHeight w:val="247"/>
        </w:trPr>
        <w:tc>
          <w:tcPr>
            <w:tcW w:w="1860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0000000090</w:t>
            </w:r>
          </w:p>
        </w:tc>
        <w:tc>
          <w:tcPr>
            <w:tcW w:w="1134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</w:rPr>
            </w:pPr>
            <w:r w:rsidRPr="008E52D8">
              <w:rPr>
                <w:rFonts w:ascii="Arial" w:hAnsi="Arial" w:cs="Arial"/>
              </w:rPr>
              <w:t>003632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2111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0900000900500</w:t>
            </w:r>
          </w:p>
        </w:tc>
        <w:tc>
          <w:tcPr>
            <w:tcW w:w="2551" w:type="dxa"/>
          </w:tcPr>
          <w:p w:rsidR="00E11B23" w:rsidRPr="008E52D8" w:rsidRDefault="00E11B23" w:rsidP="007322F4">
            <w:pPr>
              <w:jc w:val="right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47.197,46</w:t>
            </w:r>
          </w:p>
        </w:tc>
      </w:tr>
      <w:tr w:rsidR="00E11B23" w:rsidRPr="008E52D8" w:rsidTr="007322F4">
        <w:trPr>
          <w:cantSplit/>
          <w:trHeight w:val="266"/>
        </w:trPr>
        <w:tc>
          <w:tcPr>
            <w:tcW w:w="9656" w:type="dxa"/>
            <w:gridSpan w:val="7"/>
          </w:tcPr>
          <w:p w:rsidR="00E11B23" w:rsidRPr="008E52D8" w:rsidRDefault="00E11B23" w:rsidP="007322F4">
            <w:pPr>
              <w:jc w:val="both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zvýšení pol. 2111 - příjmy z </w:t>
            </w:r>
            <w:proofErr w:type="spellStart"/>
            <w:r w:rsidRPr="008E52D8">
              <w:rPr>
                <w:rFonts w:ascii="Arial" w:hAnsi="Arial" w:cs="Arial"/>
                <w:bCs/>
              </w:rPr>
              <w:t>poskyt</w:t>
            </w:r>
            <w:proofErr w:type="spellEnd"/>
            <w:r w:rsidRPr="008E52D8">
              <w:rPr>
                <w:rFonts w:ascii="Arial" w:hAnsi="Arial" w:cs="Arial"/>
                <w:bCs/>
              </w:rPr>
              <w:t xml:space="preserve">. </w:t>
            </w:r>
            <w:proofErr w:type="gramStart"/>
            <w:r w:rsidRPr="008E52D8">
              <w:rPr>
                <w:rFonts w:ascii="Arial" w:hAnsi="Arial" w:cs="Arial"/>
                <w:bCs/>
              </w:rPr>
              <w:t>služeb</w:t>
            </w:r>
            <w:proofErr w:type="gramEnd"/>
            <w:r w:rsidRPr="008E52D8">
              <w:rPr>
                <w:rFonts w:ascii="Arial" w:hAnsi="Arial" w:cs="Arial"/>
                <w:bCs/>
              </w:rPr>
              <w:t xml:space="preserve"> a výrobků; hřbitovní práce</w:t>
            </w:r>
          </w:p>
        </w:tc>
      </w:tr>
    </w:tbl>
    <w:p w:rsidR="00E11B23" w:rsidRPr="008E52D8" w:rsidRDefault="00E11B23" w:rsidP="00E11B23">
      <w:pPr>
        <w:rPr>
          <w:rFonts w:ascii="Arial" w:hAnsi="Arial" w:cs="Arial"/>
          <w:bCs/>
          <w:sz w:val="16"/>
          <w:szCs w:val="16"/>
        </w:rPr>
      </w:pPr>
    </w:p>
    <w:p w:rsidR="00E11B23" w:rsidRPr="008E52D8" w:rsidRDefault="00E11B23" w:rsidP="00E11B23">
      <w:pPr>
        <w:rPr>
          <w:rFonts w:ascii="Arial" w:hAnsi="Arial" w:cs="Arial"/>
          <w:bCs/>
        </w:rPr>
      </w:pPr>
      <w:r w:rsidRPr="008E52D8">
        <w:rPr>
          <w:rFonts w:ascii="Arial" w:hAnsi="Arial" w:cs="Arial"/>
          <w:bCs/>
        </w:rPr>
        <w:t>2. snižuje rozpočet výdajů</w:t>
      </w:r>
    </w:p>
    <w:tbl>
      <w:tblPr>
        <w:tblW w:w="9656" w:type="dxa"/>
        <w:tblInd w:w="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0"/>
        <w:gridCol w:w="1134"/>
        <w:gridCol w:w="709"/>
        <w:gridCol w:w="709"/>
        <w:gridCol w:w="567"/>
        <w:gridCol w:w="2126"/>
        <w:gridCol w:w="2551"/>
      </w:tblGrid>
      <w:tr w:rsidR="008E52D8" w:rsidRPr="008E52D8" w:rsidTr="007322F4">
        <w:trPr>
          <w:cantSplit/>
          <w:trHeight w:val="147"/>
        </w:trPr>
        <w:tc>
          <w:tcPr>
            <w:tcW w:w="1860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Kapitola</w:t>
            </w:r>
          </w:p>
        </w:tc>
        <w:tc>
          <w:tcPr>
            <w:tcW w:w="1134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ODPA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8E52D8">
              <w:rPr>
                <w:rFonts w:ascii="Arial" w:hAnsi="Arial" w:cs="Arial"/>
                <w:bCs/>
              </w:rPr>
              <w:t>Pol</w:t>
            </w:r>
            <w:proofErr w:type="spellEnd"/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ZP</w:t>
            </w:r>
          </w:p>
        </w:tc>
        <w:tc>
          <w:tcPr>
            <w:tcW w:w="567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UZ</w:t>
            </w:r>
          </w:p>
        </w:tc>
        <w:tc>
          <w:tcPr>
            <w:tcW w:w="2126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Organizace</w:t>
            </w:r>
          </w:p>
        </w:tc>
        <w:tc>
          <w:tcPr>
            <w:tcW w:w="2551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O hodnotu v Kč</w:t>
            </w:r>
          </w:p>
        </w:tc>
      </w:tr>
      <w:tr w:rsidR="008E52D8" w:rsidRPr="008E52D8" w:rsidTr="007322F4">
        <w:trPr>
          <w:cantSplit/>
          <w:trHeight w:val="251"/>
        </w:trPr>
        <w:tc>
          <w:tcPr>
            <w:tcW w:w="1860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0000000050</w:t>
            </w:r>
          </w:p>
        </w:tc>
        <w:tc>
          <w:tcPr>
            <w:tcW w:w="1134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</w:rPr>
            </w:pPr>
            <w:r w:rsidRPr="008E52D8">
              <w:rPr>
                <w:rFonts w:ascii="Arial" w:hAnsi="Arial" w:cs="Arial"/>
              </w:rPr>
              <w:t>002419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6121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0500578000000</w:t>
            </w:r>
          </w:p>
        </w:tc>
        <w:tc>
          <w:tcPr>
            <w:tcW w:w="2551" w:type="dxa"/>
          </w:tcPr>
          <w:p w:rsidR="00E11B23" w:rsidRPr="008E52D8" w:rsidRDefault="00E11B23" w:rsidP="007322F4">
            <w:pPr>
              <w:jc w:val="right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2.000.000</w:t>
            </w:r>
          </w:p>
        </w:tc>
      </w:tr>
      <w:tr w:rsidR="008E52D8" w:rsidRPr="008E52D8" w:rsidTr="007322F4">
        <w:trPr>
          <w:cantSplit/>
          <w:trHeight w:val="257"/>
        </w:trPr>
        <w:tc>
          <w:tcPr>
            <w:tcW w:w="9656" w:type="dxa"/>
            <w:gridSpan w:val="7"/>
          </w:tcPr>
          <w:p w:rsidR="00E11B23" w:rsidRPr="008E52D8" w:rsidRDefault="00E11B23" w:rsidP="007322F4">
            <w:pPr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 xml:space="preserve">snížení pol. </w:t>
            </w:r>
            <w:proofErr w:type="gramStart"/>
            <w:r w:rsidRPr="008E52D8">
              <w:rPr>
                <w:rFonts w:ascii="Arial" w:hAnsi="Arial" w:cs="Arial"/>
                <w:bCs/>
              </w:rPr>
              <w:t>6121 –  stavby</w:t>
            </w:r>
            <w:proofErr w:type="gramEnd"/>
            <w:r w:rsidRPr="008E52D8">
              <w:rPr>
                <w:rFonts w:ascii="Arial" w:hAnsi="Arial" w:cs="Arial"/>
                <w:bCs/>
              </w:rPr>
              <w:t>; výkupy chrániček pro městskou optickou síť</w:t>
            </w:r>
          </w:p>
        </w:tc>
      </w:tr>
      <w:tr w:rsidR="008E52D8" w:rsidRPr="008E52D8" w:rsidTr="007322F4">
        <w:trPr>
          <w:cantSplit/>
          <w:trHeight w:val="247"/>
        </w:trPr>
        <w:tc>
          <w:tcPr>
            <w:tcW w:w="1860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0000000050</w:t>
            </w:r>
          </w:p>
        </w:tc>
        <w:tc>
          <w:tcPr>
            <w:tcW w:w="1134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</w:rPr>
            </w:pPr>
            <w:r w:rsidRPr="008E52D8">
              <w:rPr>
                <w:rFonts w:ascii="Arial" w:hAnsi="Arial" w:cs="Arial"/>
              </w:rPr>
              <w:t>006409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6130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0500598000000</w:t>
            </w:r>
          </w:p>
        </w:tc>
        <w:tc>
          <w:tcPr>
            <w:tcW w:w="2551" w:type="dxa"/>
          </w:tcPr>
          <w:p w:rsidR="00E11B23" w:rsidRPr="008E52D8" w:rsidRDefault="00E11B23" w:rsidP="007322F4">
            <w:pPr>
              <w:jc w:val="right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200.000</w:t>
            </w:r>
          </w:p>
        </w:tc>
      </w:tr>
      <w:tr w:rsidR="008E52D8" w:rsidRPr="008E52D8" w:rsidTr="007322F4">
        <w:trPr>
          <w:cantSplit/>
          <w:trHeight w:val="266"/>
        </w:trPr>
        <w:tc>
          <w:tcPr>
            <w:tcW w:w="9656" w:type="dxa"/>
            <w:gridSpan w:val="7"/>
          </w:tcPr>
          <w:p w:rsidR="00E11B23" w:rsidRPr="008E52D8" w:rsidRDefault="00E11B23" w:rsidP="007322F4">
            <w:pPr>
              <w:jc w:val="both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snížení pol. 6130 – pozemky; výkup pozemku na Joštově nám.</w:t>
            </w:r>
          </w:p>
        </w:tc>
      </w:tr>
      <w:tr w:rsidR="008E52D8" w:rsidRPr="008E52D8" w:rsidTr="007322F4">
        <w:trPr>
          <w:cantSplit/>
          <w:trHeight w:val="247"/>
        </w:trPr>
        <w:tc>
          <w:tcPr>
            <w:tcW w:w="1860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0000000050</w:t>
            </w:r>
          </w:p>
        </w:tc>
        <w:tc>
          <w:tcPr>
            <w:tcW w:w="1134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</w:rPr>
            </w:pPr>
            <w:r w:rsidRPr="008E52D8">
              <w:rPr>
                <w:rFonts w:ascii="Arial" w:hAnsi="Arial" w:cs="Arial"/>
              </w:rPr>
              <w:t>003412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6121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0500614000000</w:t>
            </w:r>
          </w:p>
        </w:tc>
        <w:tc>
          <w:tcPr>
            <w:tcW w:w="2551" w:type="dxa"/>
          </w:tcPr>
          <w:p w:rsidR="00E11B23" w:rsidRPr="008E52D8" w:rsidRDefault="00E11B23" w:rsidP="007322F4">
            <w:pPr>
              <w:jc w:val="right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120.000</w:t>
            </w:r>
          </w:p>
        </w:tc>
      </w:tr>
      <w:tr w:rsidR="00E11B23" w:rsidRPr="008E52D8" w:rsidTr="007322F4">
        <w:trPr>
          <w:cantSplit/>
          <w:trHeight w:val="266"/>
        </w:trPr>
        <w:tc>
          <w:tcPr>
            <w:tcW w:w="9656" w:type="dxa"/>
            <w:gridSpan w:val="7"/>
          </w:tcPr>
          <w:p w:rsidR="00E11B23" w:rsidRPr="008E52D8" w:rsidRDefault="00E11B23" w:rsidP="007322F4">
            <w:pPr>
              <w:jc w:val="both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 xml:space="preserve">snížení pol. 6121 – stavby; nákup rámů pro </w:t>
            </w:r>
            <w:proofErr w:type="spellStart"/>
            <w:r w:rsidRPr="008E52D8">
              <w:rPr>
                <w:rFonts w:ascii="Arial" w:hAnsi="Arial" w:cs="Arial"/>
                <w:bCs/>
              </w:rPr>
              <w:t>umíst</w:t>
            </w:r>
            <w:proofErr w:type="spellEnd"/>
            <w:r w:rsidRPr="008E52D8">
              <w:rPr>
                <w:rFonts w:ascii="Arial" w:hAnsi="Arial" w:cs="Arial"/>
                <w:bCs/>
              </w:rPr>
              <w:t xml:space="preserve">. reklam. </w:t>
            </w:r>
            <w:proofErr w:type="spellStart"/>
            <w:r w:rsidRPr="008E52D8">
              <w:rPr>
                <w:rFonts w:ascii="Arial" w:hAnsi="Arial" w:cs="Arial"/>
                <w:bCs/>
              </w:rPr>
              <w:t>banerů</w:t>
            </w:r>
            <w:proofErr w:type="spellEnd"/>
            <w:r w:rsidRPr="008E52D8">
              <w:rPr>
                <w:rFonts w:ascii="Arial" w:hAnsi="Arial" w:cs="Arial"/>
                <w:bCs/>
              </w:rPr>
              <w:t xml:space="preserve"> pro Sportovní areál </w:t>
            </w:r>
          </w:p>
        </w:tc>
      </w:tr>
    </w:tbl>
    <w:p w:rsidR="00E11B23" w:rsidRPr="008E52D8" w:rsidRDefault="00E11B23" w:rsidP="00E11B23">
      <w:pPr>
        <w:rPr>
          <w:rFonts w:ascii="Arial" w:hAnsi="Arial" w:cs="Arial"/>
          <w:bCs/>
        </w:rPr>
      </w:pPr>
    </w:p>
    <w:p w:rsidR="00E1005E" w:rsidRPr="008E52D8" w:rsidRDefault="00E1005E" w:rsidP="00E11B23">
      <w:pPr>
        <w:rPr>
          <w:rFonts w:ascii="Arial" w:hAnsi="Arial" w:cs="Arial"/>
          <w:bCs/>
        </w:rPr>
      </w:pPr>
    </w:p>
    <w:p w:rsidR="00E11B23" w:rsidRPr="008E52D8" w:rsidRDefault="00E11B23" w:rsidP="00E11B23">
      <w:pPr>
        <w:rPr>
          <w:rFonts w:ascii="Arial" w:hAnsi="Arial" w:cs="Arial"/>
          <w:bCs/>
        </w:rPr>
      </w:pPr>
      <w:r w:rsidRPr="008E52D8">
        <w:rPr>
          <w:rFonts w:ascii="Arial" w:hAnsi="Arial" w:cs="Arial"/>
          <w:bCs/>
        </w:rPr>
        <w:lastRenderedPageBreak/>
        <w:t>3. zvyšuje rozpočet výdajů</w:t>
      </w:r>
    </w:p>
    <w:tbl>
      <w:tblPr>
        <w:tblW w:w="9656" w:type="dxa"/>
        <w:tblInd w:w="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0"/>
        <w:gridCol w:w="1134"/>
        <w:gridCol w:w="709"/>
        <w:gridCol w:w="709"/>
        <w:gridCol w:w="567"/>
        <w:gridCol w:w="2126"/>
        <w:gridCol w:w="2551"/>
      </w:tblGrid>
      <w:tr w:rsidR="008E52D8" w:rsidRPr="008E52D8" w:rsidTr="007322F4">
        <w:trPr>
          <w:cantSplit/>
          <w:trHeight w:val="147"/>
        </w:trPr>
        <w:tc>
          <w:tcPr>
            <w:tcW w:w="1860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Kapitola</w:t>
            </w:r>
          </w:p>
        </w:tc>
        <w:tc>
          <w:tcPr>
            <w:tcW w:w="1134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ODPA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8E52D8">
              <w:rPr>
                <w:rFonts w:ascii="Arial" w:hAnsi="Arial" w:cs="Arial"/>
                <w:bCs/>
              </w:rPr>
              <w:t>Pol</w:t>
            </w:r>
            <w:proofErr w:type="spellEnd"/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ZP</w:t>
            </w:r>
          </w:p>
        </w:tc>
        <w:tc>
          <w:tcPr>
            <w:tcW w:w="567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UZ</w:t>
            </w:r>
          </w:p>
        </w:tc>
        <w:tc>
          <w:tcPr>
            <w:tcW w:w="2126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Organizace</w:t>
            </w:r>
          </w:p>
        </w:tc>
        <w:tc>
          <w:tcPr>
            <w:tcW w:w="2551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O hodnotu v Kč</w:t>
            </w:r>
          </w:p>
        </w:tc>
      </w:tr>
      <w:tr w:rsidR="008E52D8" w:rsidRPr="008E52D8" w:rsidTr="007322F4">
        <w:trPr>
          <w:cantSplit/>
          <w:trHeight w:val="251"/>
        </w:trPr>
        <w:tc>
          <w:tcPr>
            <w:tcW w:w="1860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0000000090</w:t>
            </w:r>
          </w:p>
        </w:tc>
        <w:tc>
          <w:tcPr>
            <w:tcW w:w="1134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</w:rPr>
            </w:pPr>
            <w:r w:rsidRPr="008E52D8">
              <w:rPr>
                <w:rFonts w:ascii="Arial" w:hAnsi="Arial" w:cs="Arial"/>
              </w:rPr>
              <w:t>003619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5171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0900000910100</w:t>
            </w:r>
          </w:p>
        </w:tc>
        <w:tc>
          <w:tcPr>
            <w:tcW w:w="2551" w:type="dxa"/>
          </w:tcPr>
          <w:p w:rsidR="00E11B23" w:rsidRPr="008E52D8" w:rsidRDefault="00E11B23" w:rsidP="007322F4">
            <w:pPr>
              <w:jc w:val="right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1.652.622,26</w:t>
            </w:r>
          </w:p>
        </w:tc>
      </w:tr>
      <w:tr w:rsidR="00E11B23" w:rsidRPr="008E52D8" w:rsidTr="007322F4">
        <w:trPr>
          <w:cantSplit/>
          <w:trHeight w:val="257"/>
        </w:trPr>
        <w:tc>
          <w:tcPr>
            <w:tcW w:w="9656" w:type="dxa"/>
            <w:gridSpan w:val="7"/>
          </w:tcPr>
          <w:p w:rsidR="00E11B23" w:rsidRPr="008E52D8" w:rsidRDefault="00E11B23" w:rsidP="007322F4">
            <w:pPr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zvýšení pol. 5171 – opravy, udržování; DSP – faktury za škodní událost v objektu Kostelecká 17</w:t>
            </w:r>
          </w:p>
        </w:tc>
      </w:tr>
    </w:tbl>
    <w:p w:rsidR="00E11B23" w:rsidRPr="008E52D8" w:rsidRDefault="00E11B23" w:rsidP="00E11B23">
      <w:pPr>
        <w:rPr>
          <w:rFonts w:ascii="Arial" w:hAnsi="Arial" w:cs="Arial"/>
          <w:bCs/>
          <w:sz w:val="16"/>
          <w:szCs w:val="16"/>
        </w:rPr>
      </w:pPr>
    </w:p>
    <w:p w:rsidR="00E11B23" w:rsidRPr="008E52D8" w:rsidRDefault="00E11B23" w:rsidP="00E11B23">
      <w:pPr>
        <w:rPr>
          <w:rFonts w:ascii="Arial" w:hAnsi="Arial" w:cs="Arial"/>
          <w:bCs/>
          <w:sz w:val="16"/>
          <w:szCs w:val="16"/>
        </w:rPr>
      </w:pPr>
    </w:p>
    <w:p w:rsidR="00E11B23" w:rsidRPr="008E52D8" w:rsidRDefault="00E11B23" w:rsidP="00E11B23">
      <w:pPr>
        <w:rPr>
          <w:rFonts w:ascii="Arial" w:hAnsi="Arial" w:cs="Arial"/>
          <w:bCs/>
        </w:rPr>
      </w:pPr>
      <w:r w:rsidRPr="008E52D8">
        <w:rPr>
          <w:rFonts w:ascii="Arial" w:hAnsi="Arial" w:cs="Arial"/>
          <w:bCs/>
        </w:rPr>
        <w:t>4. zvyšuje stav rezerv města</w:t>
      </w:r>
    </w:p>
    <w:tbl>
      <w:tblPr>
        <w:tblW w:w="9656" w:type="dxa"/>
        <w:tblInd w:w="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0"/>
        <w:gridCol w:w="1134"/>
        <w:gridCol w:w="709"/>
        <w:gridCol w:w="709"/>
        <w:gridCol w:w="567"/>
        <w:gridCol w:w="2126"/>
        <w:gridCol w:w="2551"/>
      </w:tblGrid>
      <w:tr w:rsidR="008E52D8" w:rsidRPr="008E52D8" w:rsidTr="007322F4">
        <w:trPr>
          <w:cantSplit/>
          <w:trHeight w:val="147"/>
        </w:trPr>
        <w:tc>
          <w:tcPr>
            <w:tcW w:w="1860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Kapitola</w:t>
            </w:r>
          </w:p>
        </w:tc>
        <w:tc>
          <w:tcPr>
            <w:tcW w:w="1134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ODPA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8E52D8">
              <w:rPr>
                <w:rFonts w:ascii="Arial" w:hAnsi="Arial" w:cs="Arial"/>
                <w:bCs/>
              </w:rPr>
              <w:t>Pol</w:t>
            </w:r>
            <w:proofErr w:type="spellEnd"/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ZP</w:t>
            </w:r>
          </w:p>
        </w:tc>
        <w:tc>
          <w:tcPr>
            <w:tcW w:w="567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UZ</w:t>
            </w:r>
          </w:p>
        </w:tc>
        <w:tc>
          <w:tcPr>
            <w:tcW w:w="2126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Organizace</w:t>
            </w:r>
          </w:p>
        </w:tc>
        <w:tc>
          <w:tcPr>
            <w:tcW w:w="2551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O hodnotu v Kč</w:t>
            </w:r>
          </w:p>
        </w:tc>
      </w:tr>
      <w:tr w:rsidR="008E52D8" w:rsidRPr="008E52D8" w:rsidTr="007322F4">
        <w:trPr>
          <w:cantSplit/>
          <w:trHeight w:val="251"/>
        </w:trPr>
        <w:tc>
          <w:tcPr>
            <w:tcW w:w="1860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0000000070</w:t>
            </w:r>
          </w:p>
        </w:tc>
        <w:tc>
          <w:tcPr>
            <w:tcW w:w="1134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8115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26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0700000000000</w:t>
            </w:r>
          </w:p>
        </w:tc>
        <w:tc>
          <w:tcPr>
            <w:tcW w:w="2551" w:type="dxa"/>
          </w:tcPr>
          <w:p w:rsidR="00E11B23" w:rsidRPr="008E52D8" w:rsidRDefault="00E11B23" w:rsidP="007322F4">
            <w:pPr>
              <w:jc w:val="right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 xml:space="preserve">13.989.858,99    </w:t>
            </w:r>
          </w:p>
        </w:tc>
      </w:tr>
      <w:tr w:rsidR="008E52D8" w:rsidRPr="008E52D8" w:rsidTr="007322F4">
        <w:trPr>
          <w:cantSplit/>
          <w:trHeight w:val="257"/>
        </w:trPr>
        <w:tc>
          <w:tcPr>
            <w:tcW w:w="9656" w:type="dxa"/>
            <w:gridSpan w:val="7"/>
          </w:tcPr>
          <w:p w:rsidR="00E11B23" w:rsidRPr="008E52D8" w:rsidRDefault="00E11B23" w:rsidP="007322F4">
            <w:pPr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zvýšení pol. 8115 – Fond rezerv a rozvoje</w:t>
            </w:r>
          </w:p>
        </w:tc>
      </w:tr>
      <w:tr w:rsidR="008E52D8" w:rsidRPr="008E52D8" w:rsidTr="007322F4">
        <w:trPr>
          <w:cantSplit/>
          <w:trHeight w:val="251"/>
        </w:trPr>
        <w:tc>
          <w:tcPr>
            <w:tcW w:w="1860" w:type="dxa"/>
            <w:shd w:val="clear" w:color="auto" w:fill="auto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0000000070</w:t>
            </w:r>
          </w:p>
        </w:tc>
        <w:tc>
          <w:tcPr>
            <w:tcW w:w="1134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8115</w:t>
            </w:r>
          </w:p>
        </w:tc>
        <w:tc>
          <w:tcPr>
            <w:tcW w:w="709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126" w:type="dxa"/>
          </w:tcPr>
          <w:p w:rsidR="00E11B23" w:rsidRPr="008E52D8" w:rsidRDefault="00E11B23" w:rsidP="007322F4">
            <w:pPr>
              <w:jc w:val="center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0700000000000</w:t>
            </w:r>
          </w:p>
        </w:tc>
        <w:tc>
          <w:tcPr>
            <w:tcW w:w="2551" w:type="dxa"/>
          </w:tcPr>
          <w:p w:rsidR="00E11B23" w:rsidRPr="008E52D8" w:rsidRDefault="00E11B23" w:rsidP="007322F4">
            <w:pPr>
              <w:jc w:val="right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 xml:space="preserve">4.269.513    </w:t>
            </w:r>
          </w:p>
        </w:tc>
      </w:tr>
      <w:tr w:rsidR="00E11B23" w:rsidRPr="008E52D8" w:rsidTr="007322F4">
        <w:trPr>
          <w:cantSplit/>
          <w:trHeight w:val="257"/>
        </w:trPr>
        <w:tc>
          <w:tcPr>
            <w:tcW w:w="9656" w:type="dxa"/>
            <w:gridSpan w:val="7"/>
            <w:shd w:val="clear" w:color="auto" w:fill="auto"/>
          </w:tcPr>
          <w:p w:rsidR="00E11B23" w:rsidRPr="008E52D8" w:rsidRDefault="00E11B23" w:rsidP="007322F4">
            <w:pPr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zvýšení pol. 8115 – Fond investic a oprav majetku</w:t>
            </w:r>
          </w:p>
        </w:tc>
      </w:tr>
    </w:tbl>
    <w:p w:rsidR="00E11B23" w:rsidRPr="008E52D8" w:rsidRDefault="00E11B23" w:rsidP="00E11B23">
      <w:pPr>
        <w:rPr>
          <w:rFonts w:ascii="Arial" w:hAnsi="Arial" w:cs="Arial"/>
          <w:bCs/>
        </w:rPr>
      </w:pPr>
    </w:p>
    <w:p w:rsidR="005C5599" w:rsidRPr="008E52D8" w:rsidRDefault="005C5599" w:rsidP="007905FF">
      <w:pPr>
        <w:jc w:val="both"/>
        <w:rPr>
          <w:rFonts w:ascii="Arial" w:hAnsi="Arial" w:cs="Arial"/>
          <w:bCs/>
          <w:highlight w:val="magenta"/>
        </w:rPr>
      </w:pPr>
    </w:p>
    <w:p w:rsidR="00176541" w:rsidRPr="008E52D8" w:rsidRDefault="00176541" w:rsidP="00176541">
      <w:pPr>
        <w:jc w:val="both"/>
        <w:rPr>
          <w:rFonts w:ascii="Arial" w:hAnsi="Arial" w:cs="Arial"/>
          <w:b/>
          <w:bCs/>
          <w:u w:val="single"/>
        </w:rPr>
      </w:pPr>
      <w:r w:rsidRPr="008E52D8">
        <w:rPr>
          <w:rFonts w:ascii="Arial" w:hAnsi="Arial" w:cs="Arial"/>
          <w:b/>
          <w:bCs/>
          <w:u w:val="single"/>
        </w:rPr>
        <w:t>Stanovisko předkladatele:</w:t>
      </w:r>
    </w:p>
    <w:p w:rsidR="00176541" w:rsidRPr="008E52D8" w:rsidRDefault="00176541" w:rsidP="00176541">
      <w:pPr>
        <w:jc w:val="both"/>
        <w:rPr>
          <w:rFonts w:ascii="Arial" w:hAnsi="Arial" w:cs="Arial"/>
          <w:b/>
          <w:bCs/>
          <w:highlight w:val="magenta"/>
          <w:u w:val="single"/>
        </w:rPr>
      </w:pPr>
    </w:p>
    <w:p w:rsidR="00BE7A3C" w:rsidRPr="008E52D8" w:rsidRDefault="00704AA4" w:rsidP="006077D8">
      <w:pPr>
        <w:jc w:val="both"/>
        <w:rPr>
          <w:rFonts w:ascii="Arial" w:hAnsi="Arial" w:cs="Arial"/>
          <w:bCs/>
        </w:rPr>
      </w:pPr>
      <w:r w:rsidRPr="008E52D8">
        <w:rPr>
          <w:rFonts w:ascii="Arial" w:hAnsi="Arial" w:cs="Arial"/>
          <w:b/>
          <w:bCs/>
        </w:rPr>
        <w:t xml:space="preserve">Odbor správy a údržby majetku města </w:t>
      </w:r>
      <w:r w:rsidR="006077D8" w:rsidRPr="008E52D8">
        <w:rPr>
          <w:rFonts w:ascii="Arial" w:hAnsi="Arial" w:cs="Arial"/>
          <w:b/>
          <w:bCs/>
        </w:rPr>
        <w:t>doporučuje</w:t>
      </w:r>
      <w:r w:rsidR="006077D8" w:rsidRPr="008E52D8">
        <w:rPr>
          <w:rFonts w:ascii="Arial" w:hAnsi="Arial" w:cs="Arial"/>
          <w:bCs/>
        </w:rPr>
        <w:t xml:space="preserve"> schválit</w:t>
      </w:r>
      <w:r w:rsidR="006077D8" w:rsidRPr="008E52D8">
        <w:rPr>
          <w:rFonts w:ascii="Arial" w:hAnsi="Arial" w:cs="Arial"/>
          <w:b/>
          <w:bCs/>
        </w:rPr>
        <w:t xml:space="preserve"> </w:t>
      </w:r>
      <w:r w:rsidR="006077D8" w:rsidRPr="008E52D8">
        <w:rPr>
          <w:rFonts w:ascii="Arial" w:hAnsi="Arial" w:cs="Arial"/>
          <w:bCs/>
        </w:rPr>
        <w:t>rozpočtové opatření na úpravu rozpočtu kapitoly 50 – správa a nakládání s majetkem města, kapitoly 90 – správa a údržba majetku města a převod části finančních prostředků do Fondu rezerv a rozvoje a části finančních prostředků do Fondu investic a oprav majetku, dle návrhu usnesení.</w:t>
      </w:r>
    </w:p>
    <w:p w:rsidR="006077D8" w:rsidRPr="008E52D8" w:rsidRDefault="006077D8" w:rsidP="006077D8">
      <w:pPr>
        <w:jc w:val="both"/>
        <w:rPr>
          <w:rFonts w:ascii="Arial" w:hAnsi="Arial" w:cs="Arial"/>
          <w:bCs/>
        </w:rPr>
      </w:pPr>
    </w:p>
    <w:p w:rsidR="00BE7A3C" w:rsidRPr="008E52D8" w:rsidRDefault="00176541" w:rsidP="00BE7A3C">
      <w:pPr>
        <w:jc w:val="both"/>
        <w:rPr>
          <w:rFonts w:ascii="Arial" w:hAnsi="Arial" w:cs="Arial"/>
          <w:b/>
        </w:rPr>
      </w:pPr>
      <w:r w:rsidRPr="008E52D8">
        <w:rPr>
          <w:rFonts w:ascii="Arial" w:hAnsi="Arial" w:cs="Arial"/>
          <w:b/>
        </w:rPr>
        <w:t>Materiál byl předložen k projednání na schůzi Finančního výboru</w:t>
      </w:r>
      <w:r w:rsidR="00BE7A3C" w:rsidRPr="008E52D8">
        <w:rPr>
          <w:rFonts w:ascii="Arial" w:hAnsi="Arial" w:cs="Arial"/>
          <w:b/>
        </w:rPr>
        <w:t xml:space="preserve"> dne </w:t>
      </w:r>
      <w:proofErr w:type="gramStart"/>
      <w:r w:rsidR="0022386C" w:rsidRPr="008E52D8">
        <w:rPr>
          <w:rFonts w:ascii="Arial" w:hAnsi="Arial" w:cs="Arial"/>
          <w:b/>
        </w:rPr>
        <w:t>24.11</w:t>
      </w:r>
      <w:r w:rsidR="00BE7A3C" w:rsidRPr="008E52D8">
        <w:rPr>
          <w:rFonts w:ascii="Arial" w:hAnsi="Arial" w:cs="Arial"/>
          <w:b/>
        </w:rPr>
        <w:t>.202</w:t>
      </w:r>
      <w:r w:rsidR="000965C1" w:rsidRPr="008E52D8">
        <w:rPr>
          <w:rFonts w:ascii="Arial" w:hAnsi="Arial" w:cs="Arial"/>
          <w:b/>
        </w:rPr>
        <w:t>5</w:t>
      </w:r>
      <w:proofErr w:type="gramEnd"/>
      <w:r w:rsidR="00BE7A3C" w:rsidRPr="008E52D8">
        <w:rPr>
          <w:rFonts w:ascii="Arial" w:hAnsi="Arial" w:cs="Arial"/>
          <w:b/>
        </w:rPr>
        <w:t>.</w:t>
      </w:r>
    </w:p>
    <w:p w:rsidR="00176541" w:rsidRPr="008E52D8" w:rsidRDefault="00176541" w:rsidP="00176541">
      <w:pPr>
        <w:jc w:val="both"/>
        <w:rPr>
          <w:rFonts w:ascii="Arial" w:hAnsi="Arial" w:cs="Arial"/>
          <w:b/>
        </w:rPr>
      </w:pPr>
    </w:p>
    <w:p w:rsidR="00176541" w:rsidRPr="008E52D8" w:rsidRDefault="00176541" w:rsidP="00176541">
      <w:pPr>
        <w:jc w:val="both"/>
        <w:rPr>
          <w:rFonts w:ascii="Arial" w:hAnsi="Arial"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"/>
        <w:gridCol w:w="2764"/>
        <w:gridCol w:w="2368"/>
        <w:gridCol w:w="3939"/>
      </w:tblGrid>
      <w:tr w:rsidR="008E52D8" w:rsidRPr="008E52D8" w:rsidTr="00047676">
        <w:tc>
          <w:tcPr>
            <w:tcW w:w="9663" w:type="dxa"/>
            <w:gridSpan w:val="4"/>
            <w:shd w:val="clear" w:color="auto" w:fill="EEECE1" w:themeFill="background2"/>
          </w:tcPr>
          <w:p w:rsidR="00176541" w:rsidRPr="008E52D8" w:rsidRDefault="00176541" w:rsidP="00047676">
            <w:pPr>
              <w:jc w:val="both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 xml:space="preserve">Důvodová zpráva obsahuje stanoviska dotčených odborů </w:t>
            </w:r>
            <w:proofErr w:type="spellStart"/>
            <w:r w:rsidRPr="008E52D8">
              <w:rPr>
                <w:rFonts w:ascii="Arial" w:hAnsi="Arial" w:cs="Arial"/>
                <w:bCs/>
              </w:rPr>
              <w:t>MMPv</w:t>
            </w:r>
            <w:proofErr w:type="spellEnd"/>
            <w:r w:rsidRPr="008E52D8">
              <w:rPr>
                <w:rFonts w:ascii="Arial" w:hAnsi="Arial" w:cs="Arial"/>
                <w:bCs/>
              </w:rPr>
              <w:t xml:space="preserve"> (subjektů)</w:t>
            </w:r>
          </w:p>
        </w:tc>
      </w:tr>
      <w:tr w:rsidR="008E52D8" w:rsidRPr="008E52D8" w:rsidTr="00047676">
        <w:tc>
          <w:tcPr>
            <w:tcW w:w="3237" w:type="dxa"/>
            <w:gridSpan w:val="2"/>
            <w:shd w:val="clear" w:color="auto" w:fill="EEECE1" w:themeFill="background2"/>
          </w:tcPr>
          <w:p w:rsidR="00176541" w:rsidRPr="008E52D8" w:rsidRDefault="00176541" w:rsidP="00047676">
            <w:pPr>
              <w:jc w:val="both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 xml:space="preserve">Odbor </w:t>
            </w:r>
            <w:proofErr w:type="spellStart"/>
            <w:r w:rsidRPr="008E52D8">
              <w:rPr>
                <w:rFonts w:ascii="Arial" w:hAnsi="Arial" w:cs="Arial"/>
                <w:bCs/>
              </w:rPr>
              <w:t>MMPv</w:t>
            </w:r>
            <w:proofErr w:type="spellEnd"/>
            <w:r w:rsidRPr="008E52D8">
              <w:rPr>
                <w:rFonts w:ascii="Arial" w:hAnsi="Arial" w:cs="Arial"/>
                <w:bCs/>
              </w:rPr>
              <w:t xml:space="preserve"> (subjekt)</w:t>
            </w:r>
          </w:p>
        </w:tc>
        <w:tc>
          <w:tcPr>
            <w:tcW w:w="2400" w:type="dxa"/>
            <w:shd w:val="clear" w:color="auto" w:fill="EEECE1" w:themeFill="background2"/>
          </w:tcPr>
          <w:p w:rsidR="00176541" w:rsidRPr="008E52D8" w:rsidRDefault="00176541" w:rsidP="00047676">
            <w:pPr>
              <w:jc w:val="both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Stanovisko ze dne</w:t>
            </w:r>
          </w:p>
        </w:tc>
        <w:tc>
          <w:tcPr>
            <w:tcW w:w="4026" w:type="dxa"/>
            <w:shd w:val="clear" w:color="auto" w:fill="EEECE1" w:themeFill="background2"/>
          </w:tcPr>
          <w:p w:rsidR="00176541" w:rsidRPr="008E52D8" w:rsidRDefault="00176541" w:rsidP="00047676">
            <w:pPr>
              <w:jc w:val="both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Resumé</w:t>
            </w:r>
          </w:p>
        </w:tc>
      </w:tr>
      <w:tr w:rsidR="00176541" w:rsidRPr="008E52D8" w:rsidTr="00851976">
        <w:tc>
          <w:tcPr>
            <w:tcW w:w="417" w:type="dxa"/>
          </w:tcPr>
          <w:p w:rsidR="00176541" w:rsidRPr="008E52D8" w:rsidRDefault="00176541" w:rsidP="00047676">
            <w:pPr>
              <w:jc w:val="both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820" w:type="dxa"/>
          </w:tcPr>
          <w:p w:rsidR="00176541" w:rsidRPr="008E52D8" w:rsidRDefault="00176541" w:rsidP="00047676">
            <w:pPr>
              <w:jc w:val="both"/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OSÚMM</w:t>
            </w:r>
          </w:p>
        </w:tc>
        <w:tc>
          <w:tcPr>
            <w:tcW w:w="2400" w:type="dxa"/>
            <w:shd w:val="clear" w:color="auto" w:fill="auto"/>
          </w:tcPr>
          <w:p w:rsidR="00176541" w:rsidRPr="008E52D8" w:rsidRDefault="00704AA4" w:rsidP="00E11B23">
            <w:pPr>
              <w:jc w:val="both"/>
              <w:rPr>
                <w:rFonts w:ascii="Arial" w:hAnsi="Arial" w:cs="Arial"/>
                <w:bCs/>
              </w:rPr>
            </w:pPr>
            <w:proofErr w:type="gramStart"/>
            <w:r w:rsidRPr="008E52D8">
              <w:rPr>
                <w:rFonts w:ascii="Arial" w:hAnsi="Arial" w:cs="Arial"/>
                <w:bCs/>
              </w:rPr>
              <w:t>18</w:t>
            </w:r>
            <w:r w:rsidR="00851976" w:rsidRPr="008E52D8">
              <w:rPr>
                <w:rFonts w:ascii="Arial" w:hAnsi="Arial" w:cs="Arial"/>
                <w:bCs/>
              </w:rPr>
              <w:t>.</w:t>
            </w:r>
            <w:r w:rsidR="00E11B23" w:rsidRPr="008E52D8">
              <w:rPr>
                <w:rFonts w:ascii="Arial" w:hAnsi="Arial" w:cs="Arial"/>
                <w:bCs/>
              </w:rPr>
              <w:t>11</w:t>
            </w:r>
            <w:r w:rsidR="00EB74FE" w:rsidRPr="008E52D8">
              <w:rPr>
                <w:rFonts w:ascii="Arial" w:hAnsi="Arial" w:cs="Arial"/>
                <w:bCs/>
              </w:rPr>
              <w:t>.202</w:t>
            </w:r>
            <w:r w:rsidR="000965C1" w:rsidRPr="008E52D8">
              <w:rPr>
                <w:rFonts w:ascii="Arial" w:hAnsi="Arial" w:cs="Arial"/>
                <w:bCs/>
              </w:rPr>
              <w:t>5</w:t>
            </w:r>
            <w:proofErr w:type="gramEnd"/>
          </w:p>
        </w:tc>
        <w:tc>
          <w:tcPr>
            <w:tcW w:w="4026" w:type="dxa"/>
          </w:tcPr>
          <w:p w:rsidR="00176541" w:rsidRPr="008E52D8" w:rsidRDefault="00176541" w:rsidP="00EE22DA">
            <w:pPr>
              <w:rPr>
                <w:rFonts w:ascii="Arial" w:hAnsi="Arial" w:cs="Arial"/>
                <w:bCs/>
              </w:rPr>
            </w:pPr>
            <w:r w:rsidRPr="008E52D8">
              <w:rPr>
                <w:rFonts w:ascii="Arial" w:hAnsi="Arial" w:cs="Arial"/>
                <w:bCs/>
              </w:rPr>
              <w:t>doporučuje</w:t>
            </w:r>
          </w:p>
        </w:tc>
      </w:tr>
    </w:tbl>
    <w:p w:rsidR="00176541" w:rsidRPr="008E52D8" w:rsidRDefault="00176541" w:rsidP="00176541">
      <w:pPr>
        <w:jc w:val="both"/>
        <w:rPr>
          <w:rFonts w:ascii="Arial" w:hAnsi="Arial" w:cs="Arial"/>
          <w:u w:val="single"/>
        </w:rPr>
      </w:pPr>
    </w:p>
    <w:p w:rsidR="005C5599" w:rsidRDefault="005C5599" w:rsidP="00176541">
      <w:pPr>
        <w:jc w:val="both"/>
        <w:rPr>
          <w:rFonts w:ascii="Arial" w:hAnsi="Arial" w:cs="Arial"/>
          <w:u w:val="single"/>
        </w:rPr>
      </w:pPr>
    </w:p>
    <w:p w:rsidR="005249DB" w:rsidRDefault="005249DB" w:rsidP="00176541">
      <w:pPr>
        <w:jc w:val="both"/>
        <w:rPr>
          <w:rFonts w:ascii="Arial" w:hAnsi="Arial" w:cs="Arial"/>
          <w:u w:val="single"/>
        </w:rPr>
      </w:pPr>
    </w:p>
    <w:p w:rsidR="005249DB" w:rsidRDefault="005249DB" w:rsidP="005249DB">
      <w:pPr>
        <w:jc w:val="both"/>
        <w:rPr>
          <w:rFonts w:ascii="Arial" w:hAnsi="Arial" w:cs="Arial"/>
        </w:rPr>
      </w:pPr>
      <w:r>
        <w:rPr>
          <w:rFonts w:cs="Arial"/>
          <w:i/>
          <w:sz w:val="16"/>
          <w:szCs w:val="16"/>
        </w:rPr>
        <w:t>Osobní údaje fyzických osob jsou z textu vyjmuty v souladu s příslušnými ustanoveními zákona č.101/2000 Sb., o ochraně osobních údajů a o změně některých zákonů, ve znění pozdějších předpisů. Úplné znění materiálu je v souladu s příslušnými ustanoveními zákona č. 128/2000 Sb., o obcích (obecní zřízení), ve znění pozdějších předpisů k nahlédnutí na Magistrátu města Prostějova.</w:t>
      </w:r>
    </w:p>
    <w:p w:rsidR="005249DB" w:rsidRPr="008E52D8" w:rsidRDefault="005249DB" w:rsidP="00176541">
      <w:pPr>
        <w:jc w:val="both"/>
        <w:rPr>
          <w:rFonts w:ascii="Arial" w:hAnsi="Arial" w:cs="Arial"/>
          <w:u w:val="single"/>
        </w:rPr>
      </w:pPr>
      <w:bookmarkStart w:id="0" w:name="_GoBack"/>
      <w:bookmarkEnd w:id="0"/>
    </w:p>
    <w:sectPr w:rsidR="005249DB" w:rsidRPr="008E52D8" w:rsidSect="00D868A7">
      <w:footerReference w:type="default" r:id="rId8"/>
      <w:pgSz w:w="11906" w:h="16838"/>
      <w:pgMar w:top="1417" w:right="991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394" w:rsidRDefault="00990394" w:rsidP="00C71327">
      <w:r>
        <w:separator/>
      </w:r>
    </w:p>
  </w:endnote>
  <w:endnote w:type="continuationSeparator" w:id="0">
    <w:p w:rsidR="00990394" w:rsidRDefault="00990394" w:rsidP="00C7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006" w:rsidRDefault="003957AE">
    <w:pPr>
      <w:pStyle w:val="Zpa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  <w:r>
      <w:rPr>
        <w:rFonts w:ascii="Arial" w:eastAsiaTheme="majorEastAsia" w:hAnsi="Arial" w:cs="Arial"/>
        <w:sz w:val="20"/>
        <w:szCs w:val="20"/>
      </w:rPr>
      <w:t>Zastupitelstvo</w:t>
    </w:r>
    <w:r w:rsidR="000B1006" w:rsidRPr="00844E83">
      <w:rPr>
        <w:rFonts w:ascii="Arial" w:eastAsiaTheme="majorEastAsia" w:hAnsi="Arial" w:cs="Arial"/>
        <w:sz w:val="20"/>
        <w:szCs w:val="20"/>
      </w:rPr>
      <w:t xml:space="preserve"> města Prostějova </w:t>
    </w:r>
    <w:r w:rsidR="00E11B23">
      <w:rPr>
        <w:rFonts w:ascii="Arial" w:eastAsiaTheme="majorEastAsia" w:hAnsi="Arial" w:cs="Arial"/>
        <w:sz w:val="20"/>
        <w:szCs w:val="20"/>
      </w:rPr>
      <w:t>01.</w:t>
    </w:r>
    <w:r w:rsidR="00704AA4">
      <w:rPr>
        <w:rFonts w:ascii="Arial" w:eastAsiaTheme="majorEastAsia" w:hAnsi="Arial" w:cs="Arial"/>
        <w:sz w:val="20"/>
        <w:szCs w:val="20"/>
      </w:rPr>
      <w:t xml:space="preserve"> </w:t>
    </w:r>
    <w:r w:rsidR="00E11B23">
      <w:rPr>
        <w:rFonts w:ascii="Arial" w:eastAsiaTheme="majorEastAsia" w:hAnsi="Arial" w:cs="Arial"/>
        <w:sz w:val="20"/>
        <w:szCs w:val="20"/>
      </w:rPr>
      <w:t>12</w:t>
    </w:r>
    <w:r w:rsidR="000B1006" w:rsidRPr="00844E83">
      <w:rPr>
        <w:rFonts w:ascii="Arial" w:eastAsiaTheme="majorEastAsia" w:hAnsi="Arial" w:cs="Arial"/>
        <w:sz w:val="20"/>
        <w:szCs w:val="20"/>
      </w:rPr>
      <w:t>.</w:t>
    </w:r>
    <w:r w:rsidR="00704AA4">
      <w:rPr>
        <w:rFonts w:ascii="Arial" w:eastAsiaTheme="majorEastAsia" w:hAnsi="Arial" w:cs="Arial"/>
        <w:sz w:val="20"/>
        <w:szCs w:val="20"/>
      </w:rPr>
      <w:t xml:space="preserve"> </w:t>
    </w:r>
    <w:r w:rsidR="008B2F00">
      <w:rPr>
        <w:rFonts w:ascii="Arial" w:eastAsiaTheme="majorEastAsia" w:hAnsi="Arial" w:cs="Arial"/>
        <w:sz w:val="20"/>
        <w:szCs w:val="20"/>
      </w:rPr>
      <w:t>202</w:t>
    </w:r>
    <w:r w:rsidR="005948AB">
      <w:rPr>
        <w:rFonts w:ascii="Arial" w:eastAsiaTheme="majorEastAsia" w:hAnsi="Arial" w:cs="Arial"/>
        <w:sz w:val="20"/>
        <w:szCs w:val="20"/>
      </w:rPr>
      <w:t>5</w:t>
    </w:r>
    <w:r w:rsidR="000B1006" w:rsidRPr="00844E83">
      <w:rPr>
        <w:rFonts w:ascii="Arial" w:eastAsiaTheme="majorEastAsia" w:hAnsi="Arial" w:cs="Arial"/>
        <w:sz w:val="20"/>
        <w:szCs w:val="20"/>
      </w:rPr>
      <w:tab/>
    </w:r>
    <w:r w:rsidR="000B1006" w:rsidRPr="00844E83">
      <w:rPr>
        <w:rFonts w:ascii="Arial" w:eastAsiaTheme="majorEastAsia" w:hAnsi="Arial" w:cs="Arial"/>
        <w:sz w:val="20"/>
        <w:szCs w:val="20"/>
      </w:rPr>
      <w:tab/>
      <w:t xml:space="preserve">Strana </w:t>
    </w:r>
    <w:r w:rsidR="000B1006" w:rsidRPr="00844E83">
      <w:rPr>
        <w:rFonts w:ascii="Arial" w:eastAsiaTheme="minorEastAsia" w:hAnsi="Arial" w:cs="Arial"/>
        <w:sz w:val="20"/>
        <w:szCs w:val="20"/>
      </w:rPr>
      <w:fldChar w:fldCharType="begin"/>
    </w:r>
    <w:r w:rsidR="000B1006" w:rsidRPr="00844E83">
      <w:rPr>
        <w:rFonts w:ascii="Arial" w:hAnsi="Arial" w:cs="Arial"/>
        <w:sz w:val="20"/>
        <w:szCs w:val="20"/>
      </w:rPr>
      <w:instrText>PAGE   \* MERGEFORMAT</w:instrText>
    </w:r>
    <w:r w:rsidR="000B1006" w:rsidRPr="00844E83">
      <w:rPr>
        <w:rFonts w:ascii="Arial" w:eastAsiaTheme="minorEastAsia" w:hAnsi="Arial" w:cs="Arial"/>
        <w:sz w:val="20"/>
        <w:szCs w:val="20"/>
      </w:rPr>
      <w:fldChar w:fldCharType="separate"/>
    </w:r>
    <w:r w:rsidR="000F6514" w:rsidRPr="000F6514">
      <w:rPr>
        <w:rFonts w:ascii="Arial" w:eastAsiaTheme="majorEastAsia" w:hAnsi="Arial" w:cs="Arial"/>
        <w:noProof/>
        <w:sz w:val="20"/>
        <w:szCs w:val="20"/>
      </w:rPr>
      <w:t>2</w:t>
    </w:r>
    <w:r w:rsidR="000B1006" w:rsidRPr="00844E83">
      <w:rPr>
        <w:rFonts w:ascii="Arial" w:eastAsiaTheme="majorEastAsia" w:hAnsi="Arial" w:cs="Arial"/>
        <w:sz w:val="20"/>
        <w:szCs w:val="20"/>
      </w:rPr>
      <w:fldChar w:fldCharType="end"/>
    </w:r>
  </w:p>
  <w:p w:rsidR="00176541" w:rsidRDefault="00E11B23" w:rsidP="00E11B23">
    <w:pPr>
      <w:pStyle w:val="Zpa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  <w:r w:rsidRPr="00E11B23">
      <w:rPr>
        <w:rFonts w:ascii="Arial" w:eastAsiaTheme="majorEastAsia" w:hAnsi="Arial" w:cs="Arial"/>
        <w:sz w:val="20"/>
        <w:szCs w:val="20"/>
      </w:rPr>
      <w:t>Rozpočtové opatření – úprava rozpočtu kapitoly 50 (správa a nakládání s majetkem města) a kapitoly 90 (správa a údržba majetku města)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394" w:rsidRDefault="00990394" w:rsidP="00C71327">
      <w:r>
        <w:separator/>
      </w:r>
    </w:p>
  </w:footnote>
  <w:footnote w:type="continuationSeparator" w:id="0">
    <w:p w:rsidR="00990394" w:rsidRDefault="00990394" w:rsidP="00C71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0164A"/>
    <w:multiLevelType w:val="hybridMultilevel"/>
    <w:tmpl w:val="486CD6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E2476"/>
    <w:multiLevelType w:val="hybridMultilevel"/>
    <w:tmpl w:val="A9328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37EB5"/>
    <w:multiLevelType w:val="hybridMultilevel"/>
    <w:tmpl w:val="9796F7C4"/>
    <w:lvl w:ilvl="0" w:tplc="4724A1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B7405"/>
    <w:multiLevelType w:val="hybridMultilevel"/>
    <w:tmpl w:val="81922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9712A"/>
    <w:multiLevelType w:val="hybridMultilevel"/>
    <w:tmpl w:val="F39C2C80"/>
    <w:lvl w:ilvl="0" w:tplc="72CA30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461F9"/>
    <w:multiLevelType w:val="hybridMultilevel"/>
    <w:tmpl w:val="AF4A1D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D5ECD"/>
    <w:multiLevelType w:val="hybridMultilevel"/>
    <w:tmpl w:val="64A6C3BC"/>
    <w:lvl w:ilvl="0" w:tplc="BCB868F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973EB"/>
    <w:multiLevelType w:val="hybridMultilevel"/>
    <w:tmpl w:val="FB464BB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3EB21A2"/>
    <w:multiLevelType w:val="multilevel"/>
    <w:tmpl w:val="E0E44108"/>
    <w:lvl w:ilvl="0">
      <w:start w:val="1"/>
      <w:numFmt w:val="lowerLetter"/>
      <w:lvlText w:val="%1)"/>
      <w:legacy w:legacy="1" w:legacySpace="120" w:legacyIndent="360"/>
      <w:lvlJc w:val="left"/>
      <w:pPr>
        <w:ind w:left="4466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3408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3768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4128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4488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4848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5208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5568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5928" w:hanging="360"/>
      </w:pPr>
      <w:rPr>
        <w:rFonts w:ascii="Wingdings" w:hAnsi="Wingdings" w:hint="default"/>
      </w:rPr>
    </w:lvl>
  </w:abstractNum>
  <w:abstractNum w:abstractNumId="10" w15:restartNumberingAfterBreak="0">
    <w:nsid w:val="254C0E9D"/>
    <w:multiLevelType w:val="hybridMultilevel"/>
    <w:tmpl w:val="DD4AFC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001E08"/>
    <w:multiLevelType w:val="hybridMultilevel"/>
    <w:tmpl w:val="E65019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D2A27"/>
    <w:multiLevelType w:val="hybridMultilevel"/>
    <w:tmpl w:val="2368BFB6"/>
    <w:lvl w:ilvl="0" w:tplc="59C8D6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E226B"/>
    <w:multiLevelType w:val="hybridMultilevel"/>
    <w:tmpl w:val="A31E67E6"/>
    <w:lvl w:ilvl="0" w:tplc="87D0CA76">
      <w:start w:val="1"/>
      <w:numFmt w:val="upperRoman"/>
      <w:lvlText w:val="%1."/>
      <w:lvlJc w:val="left"/>
      <w:pPr>
        <w:ind w:left="1082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" w15:restartNumberingAfterBreak="0">
    <w:nsid w:val="47195833"/>
    <w:multiLevelType w:val="hybridMultilevel"/>
    <w:tmpl w:val="196EEB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D1573"/>
    <w:multiLevelType w:val="hybridMultilevel"/>
    <w:tmpl w:val="7966E514"/>
    <w:lvl w:ilvl="0" w:tplc="1F3EC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70A9A"/>
    <w:multiLevelType w:val="hybridMultilevel"/>
    <w:tmpl w:val="A9328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37613"/>
    <w:multiLevelType w:val="hybridMultilevel"/>
    <w:tmpl w:val="D9F06126"/>
    <w:lvl w:ilvl="0" w:tplc="46581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924486"/>
    <w:multiLevelType w:val="hybridMultilevel"/>
    <w:tmpl w:val="55F4F0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BE308C"/>
    <w:multiLevelType w:val="hybridMultilevel"/>
    <w:tmpl w:val="DDF0EB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4331A8"/>
    <w:multiLevelType w:val="hybridMultilevel"/>
    <w:tmpl w:val="9926E6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46BDD"/>
    <w:multiLevelType w:val="hybridMultilevel"/>
    <w:tmpl w:val="C3AADBB4"/>
    <w:lvl w:ilvl="0" w:tplc="1CD8D74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855FF"/>
    <w:multiLevelType w:val="hybridMultilevel"/>
    <w:tmpl w:val="443068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3C2A3A"/>
    <w:multiLevelType w:val="hybridMultilevel"/>
    <w:tmpl w:val="FA6817F8"/>
    <w:lvl w:ilvl="0" w:tplc="101EA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D390C"/>
    <w:multiLevelType w:val="hybridMultilevel"/>
    <w:tmpl w:val="2D5EE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85C30"/>
    <w:multiLevelType w:val="hybridMultilevel"/>
    <w:tmpl w:val="808015B6"/>
    <w:lvl w:ilvl="0" w:tplc="3530F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508D8"/>
    <w:multiLevelType w:val="hybridMultilevel"/>
    <w:tmpl w:val="5B5AF4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98311A"/>
    <w:multiLevelType w:val="hybridMultilevel"/>
    <w:tmpl w:val="F7C02694"/>
    <w:lvl w:ilvl="0" w:tplc="8E28FDC4">
      <w:start w:val="1"/>
      <w:numFmt w:val="lowerLetter"/>
      <w:lvlText w:val="%1)"/>
      <w:lvlJc w:val="left"/>
      <w:pPr>
        <w:tabs>
          <w:tab w:val="num" w:pos="748"/>
        </w:tabs>
        <w:ind w:left="748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28" w15:restartNumberingAfterBreak="0">
    <w:nsid w:val="74B34667"/>
    <w:multiLevelType w:val="multilevel"/>
    <w:tmpl w:val="40D2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A802F3"/>
    <w:multiLevelType w:val="hybridMultilevel"/>
    <w:tmpl w:val="CB3C45C0"/>
    <w:lvl w:ilvl="0" w:tplc="3530F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963F7"/>
    <w:multiLevelType w:val="hybridMultilevel"/>
    <w:tmpl w:val="4024F2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29"/>
  </w:num>
  <w:num w:numId="4">
    <w:abstractNumId w:val="10"/>
  </w:num>
  <w:num w:numId="5">
    <w:abstractNumId w:val="17"/>
  </w:num>
  <w:num w:numId="6">
    <w:abstractNumId w:val="22"/>
  </w:num>
  <w:num w:numId="7">
    <w:abstractNumId w:val="18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1699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9">
    <w:abstractNumId w:val="19"/>
  </w:num>
  <w:num w:numId="10">
    <w:abstractNumId w:val="3"/>
  </w:num>
  <w:num w:numId="11">
    <w:abstractNumId w:val="2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20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"/>
  </w:num>
  <w:num w:numId="19">
    <w:abstractNumId w:val="15"/>
  </w:num>
  <w:num w:numId="20">
    <w:abstractNumId w:val="8"/>
  </w:num>
  <w:num w:numId="21">
    <w:abstractNumId w:val="12"/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1"/>
  </w:num>
  <w:num w:numId="26">
    <w:abstractNumId w:val="24"/>
  </w:num>
  <w:num w:numId="27">
    <w:abstractNumId w:val="6"/>
  </w:num>
  <w:num w:numId="28">
    <w:abstractNumId w:val="4"/>
  </w:num>
  <w:num w:numId="29">
    <w:abstractNumId w:val="28"/>
  </w:num>
  <w:num w:numId="30">
    <w:abstractNumId w:val="7"/>
  </w:num>
  <w:num w:numId="31">
    <w:abstractNumId w:val="14"/>
  </w:num>
  <w:num w:numId="32">
    <w:abstractNumId w:val="5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BD"/>
    <w:rsid w:val="0000024A"/>
    <w:rsid w:val="000017F5"/>
    <w:rsid w:val="000049B8"/>
    <w:rsid w:val="00005FF5"/>
    <w:rsid w:val="0001373F"/>
    <w:rsid w:val="00017476"/>
    <w:rsid w:val="00021846"/>
    <w:rsid w:val="0002313E"/>
    <w:rsid w:val="00037325"/>
    <w:rsid w:val="0004432C"/>
    <w:rsid w:val="00060D28"/>
    <w:rsid w:val="00063DCB"/>
    <w:rsid w:val="0006429F"/>
    <w:rsid w:val="00065509"/>
    <w:rsid w:val="00072FEA"/>
    <w:rsid w:val="00073665"/>
    <w:rsid w:val="000774DA"/>
    <w:rsid w:val="000965C1"/>
    <w:rsid w:val="00096EAC"/>
    <w:rsid w:val="000A2277"/>
    <w:rsid w:val="000A2D27"/>
    <w:rsid w:val="000A738D"/>
    <w:rsid w:val="000A73FE"/>
    <w:rsid w:val="000B1006"/>
    <w:rsid w:val="000B1032"/>
    <w:rsid w:val="000B3AA7"/>
    <w:rsid w:val="000B5626"/>
    <w:rsid w:val="000B5A1C"/>
    <w:rsid w:val="000B5C2E"/>
    <w:rsid w:val="000B60A2"/>
    <w:rsid w:val="000B7EBA"/>
    <w:rsid w:val="000C05E3"/>
    <w:rsid w:val="000C33B6"/>
    <w:rsid w:val="000C4027"/>
    <w:rsid w:val="000C63DB"/>
    <w:rsid w:val="000C6414"/>
    <w:rsid w:val="000C6569"/>
    <w:rsid w:val="000D08CC"/>
    <w:rsid w:val="000D29A5"/>
    <w:rsid w:val="000D6ACF"/>
    <w:rsid w:val="000D727B"/>
    <w:rsid w:val="000D7652"/>
    <w:rsid w:val="000D783B"/>
    <w:rsid w:val="000D7CDE"/>
    <w:rsid w:val="000D7E78"/>
    <w:rsid w:val="000E4C34"/>
    <w:rsid w:val="000E7EE7"/>
    <w:rsid w:val="000F465A"/>
    <w:rsid w:val="000F6514"/>
    <w:rsid w:val="000F7267"/>
    <w:rsid w:val="00100A26"/>
    <w:rsid w:val="001026C9"/>
    <w:rsid w:val="001045F0"/>
    <w:rsid w:val="00116F3E"/>
    <w:rsid w:val="00117112"/>
    <w:rsid w:val="001205EA"/>
    <w:rsid w:val="0012120A"/>
    <w:rsid w:val="001233F0"/>
    <w:rsid w:val="001235F2"/>
    <w:rsid w:val="0012717B"/>
    <w:rsid w:val="0013267A"/>
    <w:rsid w:val="00133AB7"/>
    <w:rsid w:val="00134F8D"/>
    <w:rsid w:val="001362E9"/>
    <w:rsid w:val="00137473"/>
    <w:rsid w:val="00141304"/>
    <w:rsid w:val="00142E6F"/>
    <w:rsid w:val="00144312"/>
    <w:rsid w:val="001458AB"/>
    <w:rsid w:val="00150024"/>
    <w:rsid w:val="0015003A"/>
    <w:rsid w:val="001509F9"/>
    <w:rsid w:val="00150B50"/>
    <w:rsid w:val="00151623"/>
    <w:rsid w:val="00153A1E"/>
    <w:rsid w:val="0015572C"/>
    <w:rsid w:val="001557E3"/>
    <w:rsid w:val="00155C19"/>
    <w:rsid w:val="00160D2E"/>
    <w:rsid w:val="00163E05"/>
    <w:rsid w:val="00163E82"/>
    <w:rsid w:val="001648E0"/>
    <w:rsid w:val="001664FE"/>
    <w:rsid w:val="00166888"/>
    <w:rsid w:val="00176541"/>
    <w:rsid w:val="001822FE"/>
    <w:rsid w:val="00183401"/>
    <w:rsid w:val="00183863"/>
    <w:rsid w:val="00184AA9"/>
    <w:rsid w:val="001865DA"/>
    <w:rsid w:val="0019008D"/>
    <w:rsid w:val="00191FC9"/>
    <w:rsid w:val="001939C8"/>
    <w:rsid w:val="001957AD"/>
    <w:rsid w:val="00196276"/>
    <w:rsid w:val="00196279"/>
    <w:rsid w:val="0019717B"/>
    <w:rsid w:val="001A0D81"/>
    <w:rsid w:val="001A381B"/>
    <w:rsid w:val="001A612C"/>
    <w:rsid w:val="001A6F78"/>
    <w:rsid w:val="001B0CCB"/>
    <w:rsid w:val="001B2461"/>
    <w:rsid w:val="001C39BD"/>
    <w:rsid w:val="001C65CE"/>
    <w:rsid w:val="001C77F1"/>
    <w:rsid w:val="001D2490"/>
    <w:rsid w:val="001D495A"/>
    <w:rsid w:val="001D4ABA"/>
    <w:rsid w:val="001D59C9"/>
    <w:rsid w:val="001D6CE7"/>
    <w:rsid w:val="001E245E"/>
    <w:rsid w:val="001E2C6F"/>
    <w:rsid w:val="001E50B5"/>
    <w:rsid w:val="001E6BBA"/>
    <w:rsid w:val="001F1341"/>
    <w:rsid w:val="001F1C10"/>
    <w:rsid w:val="001F2786"/>
    <w:rsid w:val="001F7AE6"/>
    <w:rsid w:val="00202B72"/>
    <w:rsid w:val="00204BCF"/>
    <w:rsid w:val="002106F8"/>
    <w:rsid w:val="00213001"/>
    <w:rsid w:val="002139FB"/>
    <w:rsid w:val="00215F68"/>
    <w:rsid w:val="0022386C"/>
    <w:rsid w:val="0022741C"/>
    <w:rsid w:val="00234B4B"/>
    <w:rsid w:val="002449C8"/>
    <w:rsid w:val="00244B64"/>
    <w:rsid w:val="00245841"/>
    <w:rsid w:val="00250140"/>
    <w:rsid w:val="002535AA"/>
    <w:rsid w:val="002563EF"/>
    <w:rsid w:val="002623EC"/>
    <w:rsid w:val="00264296"/>
    <w:rsid w:val="002652AC"/>
    <w:rsid w:val="002657EB"/>
    <w:rsid w:val="002730DC"/>
    <w:rsid w:val="0027402C"/>
    <w:rsid w:val="00274FC6"/>
    <w:rsid w:val="00281D52"/>
    <w:rsid w:val="00284CB3"/>
    <w:rsid w:val="00285A28"/>
    <w:rsid w:val="002875A2"/>
    <w:rsid w:val="00292B12"/>
    <w:rsid w:val="002940CC"/>
    <w:rsid w:val="002971A4"/>
    <w:rsid w:val="00297BB4"/>
    <w:rsid w:val="002A01CC"/>
    <w:rsid w:val="002A2AD9"/>
    <w:rsid w:val="002A7199"/>
    <w:rsid w:val="002B16E4"/>
    <w:rsid w:val="002B2584"/>
    <w:rsid w:val="002B666E"/>
    <w:rsid w:val="002B76A2"/>
    <w:rsid w:val="002C0192"/>
    <w:rsid w:val="002C46A7"/>
    <w:rsid w:val="002C4BD8"/>
    <w:rsid w:val="002D29C0"/>
    <w:rsid w:val="002D5E6D"/>
    <w:rsid w:val="002E5F8D"/>
    <w:rsid w:val="002F2FDD"/>
    <w:rsid w:val="002F33E8"/>
    <w:rsid w:val="002F48D3"/>
    <w:rsid w:val="0030498D"/>
    <w:rsid w:val="00306E19"/>
    <w:rsid w:val="003074FB"/>
    <w:rsid w:val="00307C5A"/>
    <w:rsid w:val="00307FED"/>
    <w:rsid w:val="003211A3"/>
    <w:rsid w:val="00327525"/>
    <w:rsid w:val="0033417B"/>
    <w:rsid w:val="003369FE"/>
    <w:rsid w:val="00347C0D"/>
    <w:rsid w:val="00350993"/>
    <w:rsid w:val="00350BEB"/>
    <w:rsid w:val="003541B9"/>
    <w:rsid w:val="00354CAE"/>
    <w:rsid w:val="00362F9B"/>
    <w:rsid w:val="00364D83"/>
    <w:rsid w:val="003700BA"/>
    <w:rsid w:val="003706B3"/>
    <w:rsid w:val="003746EB"/>
    <w:rsid w:val="00376AEC"/>
    <w:rsid w:val="003774B0"/>
    <w:rsid w:val="0038055D"/>
    <w:rsid w:val="003819EC"/>
    <w:rsid w:val="00391E35"/>
    <w:rsid w:val="00392919"/>
    <w:rsid w:val="003934F8"/>
    <w:rsid w:val="00393A85"/>
    <w:rsid w:val="00395364"/>
    <w:rsid w:val="003957AE"/>
    <w:rsid w:val="00395A55"/>
    <w:rsid w:val="00396480"/>
    <w:rsid w:val="00396D1A"/>
    <w:rsid w:val="003B213F"/>
    <w:rsid w:val="003B514B"/>
    <w:rsid w:val="003B6094"/>
    <w:rsid w:val="003C0211"/>
    <w:rsid w:val="003C1E53"/>
    <w:rsid w:val="003C73B9"/>
    <w:rsid w:val="003D4115"/>
    <w:rsid w:val="003D4214"/>
    <w:rsid w:val="003D7ABD"/>
    <w:rsid w:val="003E51C9"/>
    <w:rsid w:val="003E5E5C"/>
    <w:rsid w:val="003E6816"/>
    <w:rsid w:val="003F2EC3"/>
    <w:rsid w:val="00403B96"/>
    <w:rsid w:val="00404F71"/>
    <w:rsid w:val="00414DA0"/>
    <w:rsid w:val="00423569"/>
    <w:rsid w:val="00425FE9"/>
    <w:rsid w:val="0042683F"/>
    <w:rsid w:val="00427CAF"/>
    <w:rsid w:val="00431241"/>
    <w:rsid w:val="00440F32"/>
    <w:rsid w:val="00442CDC"/>
    <w:rsid w:val="004448D1"/>
    <w:rsid w:val="00444F5A"/>
    <w:rsid w:val="00447A22"/>
    <w:rsid w:val="00452B76"/>
    <w:rsid w:val="004538EE"/>
    <w:rsid w:val="00454E12"/>
    <w:rsid w:val="00456DF7"/>
    <w:rsid w:val="00456F4A"/>
    <w:rsid w:val="0046142F"/>
    <w:rsid w:val="00461E0F"/>
    <w:rsid w:val="00464999"/>
    <w:rsid w:val="00464D60"/>
    <w:rsid w:val="00473893"/>
    <w:rsid w:val="0047459D"/>
    <w:rsid w:val="00475B01"/>
    <w:rsid w:val="0047637D"/>
    <w:rsid w:val="004766B4"/>
    <w:rsid w:val="00490073"/>
    <w:rsid w:val="00491458"/>
    <w:rsid w:val="0049506E"/>
    <w:rsid w:val="004973B2"/>
    <w:rsid w:val="004A08BB"/>
    <w:rsid w:val="004A70BD"/>
    <w:rsid w:val="004A7BAE"/>
    <w:rsid w:val="004B0DE3"/>
    <w:rsid w:val="004B1B38"/>
    <w:rsid w:val="004B71ED"/>
    <w:rsid w:val="004B797A"/>
    <w:rsid w:val="004C650E"/>
    <w:rsid w:val="004D3CF4"/>
    <w:rsid w:val="004D4BE0"/>
    <w:rsid w:val="004D7526"/>
    <w:rsid w:val="004E0BDC"/>
    <w:rsid w:val="004E12FB"/>
    <w:rsid w:val="004E1B46"/>
    <w:rsid w:val="004E4F4B"/>
    <w:rsid w:val="00500E98"/>
    <w:rsid w:val="00504426"/>
    <w:rsid w:val="00504A52"/>
    <w:rsid w:val="0050637B"/>
    <w:rsid w:val="0051078C"/>
    <w:rsid w:val="00511650"/>
    <w:rsid w:val="00520707"/>
    <w:rsid w:val="00521B0A"/>
    <w:rsid w:val="005249DB"/>
    <w:rsid w:val="00527154"/>
    <w:rsid w:val="005272E8"/>
    <w:rsid w:val="0053109C"/>
    <w:rsid w:val="0053363B"/>
    <w:rsid w:val="0053449E"/>
    <w:rsid w:val="00537970"/>
    <w:rsid w:val="00541B93"/>
    <w:rsid w:val="005420D5"/>
    <w:rsid w:val="005423AC"/>
    <w:rsid w:val="00546843"/>
    <w:rsid w:val="00550563"/>
    <w:rsid w:val="005513C7"/>
    <w:rsid w:val="00556778"/>
    <w:rsid w:val="00563ECE"/>
    <w:rsid w:val="00564E6B"/>
    <w:rsid w:val="00570972"/>
    <w:rsid w:val="00577331"/>
    <w:rsid w:val="0058019D"/>
    <w:rsid w:val="00582691"/>
    <w:rsid w:val="00582C6A"/>
    <w:rsid w:val="00583355"/>
    <w:rsid w:val="0059233F"/>
    <w:rsid w:val="005948AB"/>
    <w:rsid w:val="00597BE0"/>
    <w:rsid w:val="00597C44"/>
    <w:rsid w:val="005A0A7C"/>
    <w:rsid w:val="005A46B6"/>
    <w:rsid w:val="005A59BB"/>
    <w:rsid w:val="005A7000"/>
    <w:rsid w:val="005B1243"/>
    <w:rsid w:val="005B6A75"/>
    <w:rsid w:val="005B7E5D"/>
    <w:rsid w:val="005C11EE"/>
    <w:rsid w:val="005C5599"/>
    <w:rsid w:val="005D4A57"/>
    <w:rsid w:val="005E06A8"/>
    <w:rsid w:val="005E1B64"/>
    <w:rsid w:val="005E2239"/>
    <w:rsid w:val="005E2D1F"/>
    <w:rsid w:val="005E2DC1"/>
    <w:rsid w:val="005F1B0D"/>
    <w:rsid w:val="005F2BEE"/>
    <w:rsid w:val="00600780"/>
    <w:rsid w:val="00602180"/>
    <w:rsid w:val="00603EA6"/>
    <w:rsid w:val="006077D8"/>
    <w:rsid w:val="00610A8A"/>
    <w:rsid w:val="00615715"/>
    <w:rsid w:val="00617470"/>
    <w:rsid w:val="00617492"/>
    <w:rsid w:val="00625267"/>
    <w:rsid w:val="00630398"/>
    <w:rsid w:val="0063058A"/>
    <w:rsid w:val="0063406E"/>
    <w:rsid w:val="0063501F"/>
    <w:rsid w:val="00635192"/>
    <w:rsid w:val="00636F16"/>
    <w:rsid w:val="0064140A"/>
    <w:rsid w:val="00642540"/>
    <w:rsid w:val="00644216"/>
    <w:rsid w:val="006448CA"/>
    <w:rsid w:val="00644E7C"/>
    <w:rsid w:val="0065331D"/>
    <w:rsid w:val="006556CB"/>
    <w:rsid w:val="006629DC"/>
    <w:rsid w:val="00666A71"/>
    <w:rsid w:val="00673F5F"/>
    <w:rsid w:val="00676D7C"/>
    <w:rsid w:val="00684285"/>
    <w:rsid w:val="00690806"/>
    <w:rsid w:val="0069459A"/>
    <w:rsid w:val="0069580F"/>
    <w:rsid w:val="006A0B45"/>
    <w:rsid w:val="006A461B"/>
    <w:rsid w:val="006B3269"/>
    <w:rsid w:val="006B3381"/>
    <w:rsid w:val="006B5093"/>
    <w:rsid w:val="006C0AFE"/>
    <w:rsid w:val="006C2FCA"/>
    <w:rsid w:val="006C3639"/>
    <w:rsid w:val="006C6D83"/>
    <w:rsid w:val="006D6469"/>
    <w:rsid w:val="006E2AEE"/>
    <w:rsid w:val="006E5699"/>
    <w:rsid w:val="006E6C59"/>
    <w:rsid w:val="006E772C"/>
    <w:rsid w:val="006F60F1"/>
    <w:rsid w:val="00704AA4"/>
    <w:rsid w:val="00710CAD"/>
    <w:rsid w:val="007125D4"/>
    <w:rsid w:val="007178DC"/>
    <w:rsid w:val="00722582"/>
    <w:rsid w:val="007234FD"/>
    <w:rsid w:val="00724725"/>
    <w:rsid w:val="00725425"/>
    <w:rsid w:val="00727C1D"/>
    <w:rsid w:val="00732D27"/>
    <w:rsid w:val="007366AF"/>
    <w:rsid w:val="007401B9"/>
    <w:rsid w:val="00746DA6"/>
    <w:rsid w:val="00747059"/>
    <w:rsid w:val="0075057E"/>
    <w:rsid w:val="00752A26"/>
    <w:rsid w:val="00757685"/>
    <w:rsid w:val="007621E1"/>
    <w:rsid w:val="007623C6"/>
    <w:rsid w:val="007630D5"/>
    <w:rsid w:val="0076482A"/>
    <w:rsid w:val="00770A7E"/>
    <w:rsid w:val="00776857"/>
    <w:rsid w:val="007803AD"/>
    <w:rsid w:val="00781F87"/>
    <w:rsid w:val="0079011C"/>
    <w:rsid w:val="007904DB"/>
    <w:rsid w:val="007905FF"/>
    <w:rsid w:val="007906AD"/>
    <w:rsid w:val="007957E1"/>
    <w:rsid w:val="00796497"/>
    <w:rsid w:val="00797CEA"/>
    <w:rsid w:val="007A039F"/>
    <w:rsid w:val="007A5F4B"/>
    <w:rsid w:val="007B1CD5"/>
    <w:rsid w:val="007B6D84"/>
    <w:rsid w:val="007B7112"/>
    <w:rsid w:val="007C3A49"/>
    <w:rsid w:val="007C63BB"/>
    <w:rsid w:val="007C73E7"/>
    <w:rsid w:val="007D406A"/>
    <w:rsid w:val="007D76DF"/>
    <w:rsid w:val="007E0739"/>
    <w:rsid w:val="007E0E54"/>
    <w:rsid w:val="007E1566"/>
    <w:rsid w:val="007E2AA9"/>
    <w:rsid w:val="007E2FF1"/>
    <w:rsid w:val="007E32B8"/>
    <w:rsid w:val="007F1C72"/>
    <w:rsid w:val="007F1D75"/>
    <w:rsid w:val="007F2D29"/>
    <w:rsid w:val="007F5274"/>
    <w:rsid w:val="008007A6"/>
    <w:rsid w:val="0080373A"/>
    <w:rsid w:val="00804727"/>
    <w:rsid w:val="00807414"/>
    <w:rsid w:val="00810A67"/>
    <w:rsid w:val="00822D80"/>
    <w:rsid w:val="008247DC"/>
    <w:rsid w:val="0083237E"/>
    <w:rsid w:val="00832AFF"/>
    <w:rsid w:val="00842072"/>
    <w:rsid w:val="00844E83"/>
    <w:rsid w:val="0084537E"/>
    <w:rsid w:val="008475D3"/>
    <w:rsid w:val="00847FCB"/>
    <w:rsid w:val="00851976"/>
    <w:rsid w:val="0085445A"/>
    <w:rsid w:val="00864848"/>
    <w:rsid w:val="0086497F"/>
    <w:rsid w:val="00864FFA"/>
    <w:rsid w:val="00872348"/>
    <w:rsid w:val="0087248F"/>
    <w:rsid w:val="0087278A"/>
    <w:rsid w:val="008869AE"/>
    <w:rsid w:val="0089741F"/>
    <w:rsid w:val="00897FB0"/>
    <w:rsid w:val="008A4919"/>
    <w:rsid w:val="008A5236"/>
    <w:rsid w:val="008A52D1"/>
    <w:rsid w:val="008A7112"/>
    <w:rsid w:val="008B1C87"/>
    <w:rsid w:val="008B2F00"/>
    <w:rsid w:val="008B49F1"/>
    <w:rsid w:val="008B4A62"/>
    <w:rsid w:val="008C1A58"/>
    <w:rsid w:val="008D31BA"/>
    <w:rsid w:val="008D642D"/>
    <w:rsid w:val="008E2B18"/>
    <w:rsid w:val="008E2B52"/>
    <w:rsid w:val="008E3565"/>
    <w:rsid w:val="008E52D8"/>
    <w:rsid w:val="008E53AC"/>
    <w:rsid w:val="008E5A77"/>
    <w:rsid w:val="008F0788"/>
    <w:rsid w:val="008F23D1"/>
    <w:rsid w:val="008F3F8E"/>
    <w:rsid w:val="00900870"/>
    <w:rsid w:val="009073B2"/>
    <w:rsid w:val="009142BB"/>
    <w:rsid w:val="00914A32"/>
    <w:rsid w:val="00914B4E"/>
    <w:rsid w:val="00916B74"/>
    <w:rsid w:val="00916C5B"/>
    <w:rsid w:val="00917351"/>
    <w:rsid w:val="00917B9A"/>
    <w:rsid w:val="00921417"/>
    <w:rsid w:val="00922333"/>
    <w:rsid w:val="00933120"/>
    <w:rsid w:val="009367D2"/>
    <w:rsid w:val="00940031"/>
    <w:rsid w:val="00940AF6"/>
    <w:rsid w:val="00942A37"/>
    <w:rsid w:val="00942A3E"/>
    <w:rsid w:val="0094517F"/>
    <w:rsid w:val="00951723"/>
    <w:rsid w:val="00951EBD"/>
    <w:rsid w:val="009554C8"/>
    <w:rsid w:val="00956011"/>
    <w:rsid w:val="009606AB"/>
    <w:rsid w:val="00964B37"/>
    <w:rsid w:val="00965DD4"/>
    <w:rsid w:val="0096719A"/>
    <w:rsid w:val="00974810"/>
    <w:rsid w:val="00977214"/>
    <w:rsid w:val="00977A21"/>
    <w:rsid w:val="00990394"/>
    <w:rsid w:val="009A2FD9"/>
    <w:rsid w:val="009A2FF9"/>
    <w:rsid w:val="009A3BFB"/>
    <w:rsid w:val="009B1D22"/>
    <w:rsid w:val="009B3087"/>
    <w:rsid w:val="009C062F"/>
    <w:rsid w:val="009C06C1"/>
    <w:rsid w:val="009D1A86"/>
    <w:rsid w:val="009D242B"/>
    <w:rsid w:val="009D6A74"/>
    <w:rsid w:val="009E172D"/>
    <w:rsid w:val="009E565A"/>
    <w:rsid w:val="009F2FF1"/>
    <w:rsid w:val="009F3D54"/>
    <w:rsid w:val="009F5A8E"/>
    <w:rsid w:val="009F7C29"/>
    <w:rsid w:val="00A001E7"/>
    <w:rsid w:val="00A04D4D"/>
    <w:rsid w:val="00A05AD5"/>
    <w:rsid w:val="00A116AA"/>
    <w:rsid w:val="00A20236"/>
    <w:rsid w:val="00A2035D"/>
    <w:rsid w:val="00A23084"/>
    <w:rsid w:val="00A237DC"/>
    <w:rsid w:val="00A307E5"/>
    <w:rsid w:val="00A3185E"/>
    <w:rsid w:val="00A32D38"/>
    <w:rsid w:val="00A40197"/>
    <w:rsid w:val="00A408AE"/>
    <w:rsid w:val="00A43088"/>
    <w:rsid w:val="00A43E1E"/>
    <w:rsid w:val="00A6115E"/>
    <w:rsid w:val="00A6378A"/>
    <w:rsid w:val="00A64059"/>
    <w:rsid w:val="00A66A63"/>
    <w:rsid w:val="00A70A29"/>
    <w:rsid w:val="00A73233"/>
    <w:rsid w:val="00A73961"/>
    <w:rsid w:val="00A75BE1"/>
    <w:rsid w:val="00A76FE0"/>
    <w:rsid w:val="00A80F34"/>
    <w:rsid w:val="00A81E89"/>
    <w:rsid w:val="00A8280F"/>
    <w:rsid w:val="00A84290"/>
    <w:rsid w:val="00A90B01"/>
    <w:rsid w:val="00A92D2F"/>
    <w:rsid w:val="00A93742"/>
    <w:rsid w:val="00A947B1"/>
    <w:rsid w:val="00A94A44"/>
    <w:rsid w:val="00A95291"/>
    <w:rsid w:val="00A9604E"/>
    <w:rsid w:val="00AA13B5"/>
    <w:rsid w:val="00AA2342"/>
    <w:rsid w:val="00AA3306"/>
    <w:rsid w:val="00AA6536"/>
    <w:rsid w:val="00AB7743"/>
    <w:rsid w:val="00AC3655"/>
    <w:rsid w:val="00AD12D0"/>
    <w:rsid w:val="00AD2CB7"/>
    <w:rsid w:val="00AE5624"/>
    <w:rsid w:val="00AE5A09"/>
    <w:rsid w:val="00AF7D9F"/>
    <w:rsid w:val="00B026DF"/>
    <w:rsid w:val="00B03D3C"/>
    <w:rsid w:val="00B10870"/>
    <w:rsid w:val="00B15D32"/>
    <w:rsid w:val="00B17D7C"/>
    <w:rsid w:val="00B20092"/>
    <w:rsid w:val="00B25535"/>
    <w:rsid w:val="00B25A62"/>
    <w:rsid w:val="00B30981"/>
    <w:rsid w:val="00B35D32"/>
    <w:rsid w:val="00B36795"/>
    <w:rsid w:val="00B40A0A"/>
    <w:rsid w:val="00B60F3F"/>
    <w:rsid w:val="00B62239"/>
    <w:rsid w:val="00B652DA"/>
    <w:rsid w:val="00B66E85"/>
    <w:rsid w:val="00B673A6"/>
    <w:rsid w:val="00B73E36"/>
    <w:rsid w:val="00B75959"/>
    <w:rsid w:val="00B75E2B"/>
    <w:rsid w:val="00B8533E"/>
    <w:rsid w:val="00B91F9F"/>
    <w:rsid w:val="00B92A9B"/>
    <w:rsid w:val="00B945DB"/>
    <w:rsid w:val="00B948A1"/>
    <w:rsid w:val="00B979D4"/>
    <w:rsid w:val="00BB1134"/>
    <w:rsid w:val="00BB1B53"/>
    <w:rsid w:val="00BB33B2"/>
    <w:rsid w:val="00BB75A0"/>
    <w:rsid w:val="00BC0841"/>
    <w:rsid w:val="00BC752D"/>
    <w:rsid w:val="00BD3FBF"/>
    <w:rsid w:val="00BE04BE"/>
    <w:rsid w:val="00BE0710"/>
    <w:rsid w:val="00BE1F17"/>
    <w:rsid w:val="00BE4532"/>
    <w:rsid w:val="00BE6EC1"/>
    <w:rsid w:val="00BE7A3C"/>
    <w:rsid w:val="00C04A46"/>
    <w:rsid w:val="00C04D5E"/>
    <w:rsid w:val="00C10925"/>
    <w:rsid w:val="00C14C19"/>
    <w:rsid w:val="00C173D9"/>
    <w:rsid w:val="00C21A09"/>
    <w:rsid w:val="00C26874"/>
    <w:rsid w:val="00C311CA"/>
    <w:rsid w:val="00C431DD"/>
    <w:rsid w:val="00C45146"/>
    <w:rsid w:val="00C4618C"/>
    <w:rsid w:val="00C52E3C"/>
    <w:rsid w:val="00C560D7"/>
    <w:rsid w:val="00C6151D"/>
    <w:rsid w:val="00C62EA1"/>
    <w:rsid w:val="00C65BEE"/>
    <w:rsid w:val="00C65D76"/>
    <w:rsid w:val="00C663A8"/>
    <w:rsid w:val="00C7026C"/>
    <w:rsid w:val="00C71327"/>
    <w:rsid w:val="00C716E9"/>
    <w:rsid w:val="00C76DC4"/>
    <w:rsid w:val="00C82092"/>
    <w:rsid w:val="00C82475"/>
    <w:rsid w:val="00C8438A"/>
    <w:rsid w:val="00C854E0"/>
    <w:rsid w:val="00C9285D"/>
    <w:rsid w:val="00C962D1"/>
    <w:rsid w:val="00CA067F"/>
    <w:rsid w:val="00CA3E76"/>
    <w:rsid w:val="00CA587F"/>
    <w:rsid w:val="00CB10AC"/>
    <w:rsid w:val="00CB2BEA"/>
    <w:rsid w:val="00CB4B5D"/>
    <w:rsid w:val="00CB5AE9"/>
    <w:rsid w:val="00CB5F92"/>
    <w:rsid w:val="00CB780C"/>
    <w:rsid w:val="00CD3EBF"/>
    <w:rsid w:val="00CD55CB"/>
    <w:rsid w:val="00CE1597"/>
    <w:rsid w:val="00CE5CB6"/>
    <w:rsid w:val="00CE7668"/>
    <w:rsid w:val="00CF32DC"/>
    <w:rsid w:val="00CF621A"/>
    <w:rsid w:val="00D0330F"/>
    <w:rsid w:val="00D035A8"/>
    <w:rsid w:val="00D06467"/>
    <w:rsid w:val="00D065CC"/>
    <w:rsid w:val="00D075F7"/>
    <w:rsid w:val="00D10F5B"/>
    <w:rsid w:val="00D12331"/>
    <w:rsid w:val="00D13CB3"/>
    <w:rsid w:val="00D16047"/>
    <w:rsid w:val="00D1621E"/>
    <w:rsid w:val="00D16B84"/>
    <w:rsid w:val="00D2523C"/>
    <w:rsid w:val="00D319D7"/>
    <w:rsid w:val="00D42000"/>
    <w:rsid w:val="00D42840"/>
    <w:rsid w:val="00D4388A"/>
    <w:rsid w:val="00D44774"/>
    <w:rsid w:val="00D5335C"/>
    <w:rsid w:val="00D57C24"/>
    <w:rsid w:val="00D624D1"/>
    <w:rsid w:val="00D6518E"/>
    <w:rsid w:val="00D734EC"/>
    <w:rsid w:val="00D75D34"/>
    <w:rsid w:val="00D76C82"/>
    <w:rsid w:val="00D82B62"/>
    <w:rsid w:val="00D84E72"/>
    <w:rsid w:val="00D868A7"/>
    <w:rsid w:val="00D87C87"/>
    <w:rsid w:val="00D90341"/>
    <w:rsid w:val="00D9041C"/>
    <w:rsid w:val="00D9065C"/>
    <w:rsid w:val="00D932F3"/>
    <w:rsid w:val="00D94870"/>
    <w:rsid w:val="00D958D0"/>
    <w:rsid w:val="00D96723"/>
    <w:rsid w:val="00DA0A78"/>
    <w:rsid w:val="00DA1012"/>
    <w:rsid w:val="00DB1E3D"/>
    <w:rsid w:val="00DB5729"/>
    <w:rsid w:val="00DB5EC8"/>
    <w:rsid w:val="00DC1EC4"/>
    <w:rsid w:val="00DC21D2"/>
    <w:rsid w:val="00DD4A68"/>
    <w:rsid w:val="00DE2392"/>
    <w:rsid w:val="00DE2688"/>
    <w:rsid w:val="00DE373A"/>
    <w:rsid w:val="00DF1B0F"/>
    <w:rsid w:val="00E03B8E"/>
    <w:rsid w:val="00E03BBB"/>
    <w:rsid w:val="00E06C9C"/>
    <w:rsid w:val="00E1005E"/>
    <w:rsid w:val="00E11B23"/>
    <w:rsid w:val="00E20A9D"/>
    <w:rsid w:val="00E24CC3"/>
    <w:rsid w:val="00E27615"/>
    <w:rsid w:val="00E302DF"/>
    <w:rsid w:val="00E35C3D"/>
    <w:rsid w:val="00E40514"/>
    <w:rsid w:val="00E42022"/>
    <w:rsid w:val="00E44C46"/>
    <w:rsid w:val="00E511AC"/>
    <w:rsid w:val="00E52FCA"/>
    <w:rsid w:val="00E62210"/>
    <w:rsid w:val="00E630F3"/>
    <w:rsid w:val="00E6619E"/>
    <w:rsid w:val="00E665E3"/>
    <w:rsid w:val="00E66F3A"/>
    <w:rsid w:val="00E671C9"/>
    <w:rsid w:val="00E7386B"/>
    <w:rsid w:val="00E80C1A"/>
    <w:rsid w:val="00E90AB1"/>
    <w:rsid w:val="00E90D01"/>
    <w:rsid w:val="00E91A37"/>
    <w:rsid w:val="00E92218"/>
    <w:rsid w:val="00E93D4B"/>
    <w:rsid w:val="00E970DA"/>
    <w:rsid w:val="00EA1E93"/>
    <w:rsid w:val="00EA6136"/>
    <w:rsid w:val="00EA7C46"/>
    <w:rsid w:val="00EB1080"/>
    <w:rsid w:val="00EB2DE7"/>
    <w:rsid w:val="00EB45F4"/>
    <w:rsid w:val="00EB5AA9"/>
    <w:rsid w:val="00EB74FE"/>
    <w:rsid w:val="00EC4A7C"/>
    <w:rsid w:val="00EC4B38"/>
    <w:rsid w:val="00EC6DCB"/>
    <w:rsid w:val="00ED1A51"/>
    <w:rsid w:val="00ED359A"/>
    <w:rsid w:val="00EE004F"/>
    <w:rsid w:val="00EE1FB4"/>
    <w:rsid w:val="00EE22DA"/>
    <w:rsid w:val="00EE544B"/>
    <w:rsid w:val="00EE6A22"/>
    <w:rsid w:val="00EE7B9C"/>
    <w:rsid w:val="00EF33D3"/>
    <w:rsid w:val="00EF518E"/>
    <w:rsid w:val="00EF59F7"/>
    <w:rsid w:val="00EF5C73"/>
    <w:rsid w:val="00F01254"/>
    <w:rsid w:val="00F05533"/>
    <w:rsid w:val="00F07CF3"/>
    <w:rsid w:val="00F15646"/>
    <w:rsid w:val="00F15991"/>
    <w:rsid w:val="00F175D1"/>
    <w:rsid w:val="00F20A41"/>
    <w:rsid w:val="00F22533"/>
    <w:rsid w:val="00F24695"/>
    <w:rsid w:val="00F25CF5"/>
    <w:rsid w:val="00F26541"/>
    <w:rsid w:val="00F30F61"/>
    <w:rsid w:val="00F34781"/>
    <w:rsid w:val="00F35E13"/>
    <w:rsid w:val="00F42054"/>
    <w:rsid w:val="00F45B58"/>
    <w:rsid w:val="00F461B6"/>
    <w:rsid w:val="00F527AE"/>
    <w:rsid w:val="00F569AF"/>
    <w:rsid w:val="00F6642B"/>
    <w:rsid w:val="00F77169"/>
    <w:rsid w:val="00F77821"/>
    <w:rsid w:val="00F84681"/>
    <w:rsid w:val="00F915BC"/>
    <w:rsid w:val="00F92658"/>
    <w:rsid w:val="00F93FF8"/>
    <w:rsid w:val="00F95189"/>
    <w:rsid w:val="00FA079F"/>
    <w:rsid w:val="00FA450F"/>
    <w:rsid w:val="00FA47FC"/>
    <w:rsid w:val="00FA58DA"/>
    <w:rsid w:val="00FA633F"/>
    <w:rsid w:val="00FB1BE8"/>
    <w:rsid w:val="00FB3B39"/>
    <w:rsid w:val="00FB4353"/>
    <w:rsid w:val="00FB5DCE"/>
    <w:rsid w:val="00FC1A37"/>
    <w:rsid w:val="00FC51A5"/>
    <w:rsid w:val="00FC7173"/>
    <w:rsid w:val="00FD1EE9"/>
    <w:rsid w:val="00FD3F5B"/>
    <w:rsid w:val="00FD4B64"/>
    <w:rsid w:val="00FD6B41"/>
    <w:rsid w:val="00FE0866"/>
    <w:rsid w:val="00FE3AB7"/>
    <w:rsid w:val="00FE65DF"/>
    <w:rsid w:val="00FE7BDB"/>
    <w:rsid w:val="00FF07C4"/>
    <w:rsid w:val="00FF1F75"/>
    <w:rsid w:val="00FF2767"/>
    <w:rsid w:val="00F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2A1FE38-5678-47B4-AA49-6BD0D382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5A8"/>
    <w:rPr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9072"/>
      </w:tabs>
      <w:jc w:val="both"/>
      <w:outlineLvl w:val="3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tabs>
        <w:tab w:val="left" w:pos="0"/>
      </w:tabs>
      <w:jc w:val="both"/>
    </w:pPr>
    <w:rPr>
      <w:sz w:val="20"/>
    </w:rPr>
  </w:style>
  <w:style w:type="paragraph" w:styleId="Zkladntext2">
    <w:name w:val="Body Text 2"/>
    <w:basedOn w:val="Normln"/>
    <w:link w:val="Zkladntext2Char"/>
    <w:pPr>
      <w:tabs>
        <w:tab w:val="left" w:pos="-284"/>
      </w:tabs>
      <w:jc w:val="both"/>
    </w:pPr>
    <w:rPr>
      <w:b/>
      <w:bCs/>
      <w:sz w:val="20"/>
    </w:rPr>
  </w:style>
  <w:style w:type="paragraph" w:styleId="Zkladntext3">
    <w:name w:val="Body Text 3"/>
    <w:basedOn w:val="Normln"/>
    <w:pPr>
      <w:autoSpaceDE w:val="0"/>
      <w:autoSpaceDN w:val="0"/>
      <w:adjustRightInd w:val="0"/>
      <w:jc w:val="both"/>
    </w:pPr>
    <w:rPr>
      <w:rFonts w:cs="Arial"/>
      <w:color w:val="000000"/>
      <w:sz w:val="19"/>
    </w:r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Zkladntext31">
    <w:name w:val="Základní text 31"/>
    <w:basedOn w:val="Normln"/>
    <w:link w:val="BodyText3Char"/>
    <w:rPr>
      <w:b/>
      <w:sz w:val="20"/>
      <w:szCs w:val="20"/>
    </w:rPr>
  </w:style>
  <w:style w:type="paragraph" w:styleId="Textbubliny">
    <w:name w:val="Balloon Text"/>
    <w:basedOn w:val="Normln"/>
    <w:semiHidden/>
    <w:rsid w:val="00B15D32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Zkladntext31"/>
    <w:rsid w:val="00440F32"/>
    <w:rPr>
      <w:b/>
      <w:lang w:val="cs-CZ" w:eastAsia="cs-CZ" w:bidi="ar-SA"/>
    </w:rPr>
  </w:style>
  <w:style w:type="paragraph" w:styleId="Datum">
    <w:name w:val="Date"/>
    <w:basedOn w:val="Normln"/>
    <w:next w:val="Normln"/>
    <w:link w:val="DatumChar"/>
    <w:rsid w:val="00440F32"/>
    <w:rPr>
      <w:rFonts w:ascii="Arial" w:hAnsi="Arial"/>
      <w:szCs w:val="20"/>
    </w:rPr>
  </w:style>
  <w:style w:type="character" w:customStyle="1" w:styleId="DatumChar">
    <w:name w:val="Datum Char"/>
    <w:link w:val="Datum"/>
    <w:locked/>
    <w:rsid w:val="00440F32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link w:val="ZhlavChar"/>
    <w:rsid w:val="00C713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7132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713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1327"/>
    <w:rPr>
      <w:sz w:val="24"/>
      <w:szCs w:val="24"/>
    </w:rPr>
  </w:style>
  <w:style w:type="paragraph" w:customStyle="1" w:styleId="Default">
    <w:name w:val="Default"/>
    <w:rsid w:val="007E15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E6BBA"/>
    <w:pPr>
      <w:ind w:left="720"/>
      <w:contextualSpacing/>
    </w:pPr>
  </w:style>
  <w:style w:type="paragraph" w:customStyle="1" w:styleId="PVNormal">
    <w:name w:val="PVNormal"/>
    <w:basedOn w:val="Normln"/>
    <w:rsid w:val="008D31BA"/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2563EF"/>
    <w:rPr>
      <w:szCs w:val="24"/>
    </w:rPr>
  </w:style>
  <w:style w:type="table" w:styleId="Mkatabulky">
    <w:name w:val="Table Grid"/>
    <w:basedOn w:val="Normlntabulka"/>
    <w:uiPriority w:val="59"/>
    <w:rsid w:val="00354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basedOn w:val="Standardnpsmoodstavce"/>
    <w:link w:val="Zkladntext2"/>
    <w:rsid w:val="00B8533E"/>
    <w:rPr>
      <w:b/>
      <w:bCs/>
      <w:szCs w:val="24"/>
    </w:rPr>
  </w:style>
  <w:style w:type="paragraph" w:customStyle="1" w:styleId="Styl1">
    <w:name w:val="Styl1"/>
    <w:basedOn w:val="Normln"/>
    <w:link w:val="Styl1Char"/>
    <w:qFormat/>
    <w:rsid w:val="0080373A"/>
    <w:pPr>
      <w:suppressAutoHyphens/>
    </w:pPr>
    <w:rPr>
      <w:rFonts w:ascii="Arial" w:eastAsia="Calibri" w:hAnsi="Arial"/>
      <w:b/>
      <w:sz w:val="20"/>
      <w:szCs w:val="20"/>
      <w:u w:val="single"/>
    </w:rPr>
  </w:style>
  <w:style w:type="character" w:customStyle="1" w:styleId="Styl1Char">
    <w:name w:val="Styl1 Char"/>
    <w:basedOn w:val="Standardnpsmoodstavce"/>
    <w:link w:val="Styl1"/>
    <w:qFormat/>
    <w:rsid w:val="0080373A"/>
    <w:rPr>
      <w:rFonts w:ascii="Arial" w:eastAsia="Calibri" w:hAnsi="Arial"/>
      <w:b/>
      <w:u w:val="single"/>
    </w:rPr>
  </w:style>
  <w:style w:type="paragraph" w:customStyle="1" w:styleId="descriptionshort">
    <w:name w:val="description_short"/>
    <w:basedOn w:val="Normln"/>
    <w:rsid w:val="00FF43D6"/>
    <w:pPr>
      <w:spacing w:before="100" w:beforeAutospacing="1" w:after="100" w:afterAutospacing="1"/>
    </w:pPr>
  </w:style>
  <w:style w:type="paragraph" w:customStyle="1" w:styleId="descriptionlong">
    <w:name w:val="description_long"/>
    <w:basedOn w:val="Normln"/>
    <w:rsid w:val="00FF43D6"/>
    <w:pPr>
      <w:spacing w:before="100" w:beforeAutospacing="1" w:after="100" w:afterAutospacing="1"/>
    </w:pPr>
  </w:style>
  <w:style w:type="character" w:customStyle="1" w:styleId="marker">
    <w:name w:val="marker"/>
    <w:basedOn w:val="Standardnpsmoodstavce"/>
    <w:rsid w:val="00FF43D6"/>
  </w:style>
  <w:style w:type="character" w:customStyle="1" w:styleId="separate">
    <w:name w:val="separate"/>
    <w:basedOn w:val="Standardnpsmoodstavce"/>
    <w:rsid w:val="00FF43D6"/>
  </w:style>
  <w:style w:type="character" w:customStyle="1" w:styleId="namemarker">
    <w:name w:val="name_marker"/>
    <w:basedOn w:val="Standardnpsmoodstavce"/>
    <w:rsid w:val="00FF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73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36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82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56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06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1443C-C38F-4C38-B4D9-2D7F84D0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1419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MěÚ Prostějov</Company>
  <LinksUpToDate>false</LinksUpToDate>
  <CharactersWithSpaces>10752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Hofman Vladimir</dc:creator>
  <cp:lastModifiedBy>Menclová Silvie</cp:lastModifiedBy>
  <cp:revision>6</cp:revision>
  <cp:lastPrinted>2025-01-31T07:15:00Z</cp:lastPrinted>
  <dcterms:created xsi:type="dcterms:W3CDTF">2025-11-13T09:29:00Z</dcterms:created>
  <dcterms:modified xsi:type="dcterms:W3CDTF">2025-11-19T08:26:00Z</dcterms:modified>
</cp:coreProperties>
</file>