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ED" w:rsidRPr="00CF1E57" w:rsidRDefault="007A2BE9" w:rsidP="00571463">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00354CAE" w:rsidRPr="00CF1E57">
        <w:rPr>
          <w:rFonts w:ascii="Arial" w:hAnsi="Arial" w:cs="Arial"/>
          <w:bCs/>
          <w:sz w:val="20"/>
          <w:szCs w:val="20"/>
        </w:rPr>
        <w:t>Předklád</w:t>
      </w:r>
      <w:r w:rsidRPr="00CF1E57">
        <w:rPr>
          <w:rFonts w:ascii="Arial" w:hAnsi="Arial" w:cs="Arial"/>
          <w:bCs/>
          <w:sz w:val="20"/>
          <w:szCs w:val="20"/>
        </w:rPr>
        <w:t>ají</w:t>
      </w:r>
      <w:r w:rsidR="00354CAE" w:rsidRPr="00CF1E57">
        <w:rPr>
          <w:rFonts w:ascii="Arial" w:hAnsi="Arial" w:cs="Arial"/>
          <w:bCs/>
          <w:sz w:val="20"/>
          <w:szCs w:val="20"/>
        </w:rPr>
        <w:t>:</w:t>
      </w:r>
      <w:r w:rsidR="00354CAE" w:rsidRPr="00CF1E57">
        <w:rPr>
          <w:rFonts w:ascii="Arial" w:hAnsi="Arial" w:cs="Arial"/>
          <w:bCs/>
          <w:sz w:val="20"/>
          <w:szCs w:val="20"/>
        </w:rPr>
        <w:tab/>
      </w:r>
      <w:r w:rsidR="008976ED" w:rsidRPr="00CF1E57">
        <w:rPr>
          <w:rFonts w:ascii="Arial" w:hAnsi="Arial" w:cs="Arial"/>
          <w:bCs/>
          <w:sz w:val="20"/>
          <w:szCs w:val="20"/>
        </w:rPr>
        <w:t>Rada města Prostějova</w:t>
      </w:r>
    </w:p>
    <w:p w:rsidR="008976ED" w:rsidRPr="00CF1E57" w:rsidRDefault="008976ED" w:rsidP="00571463">
      <w:pPr>
        <w:tabs>
          <w:tab w:val="left" w:pos="1620"/>
        </w:tabs>
        <w:ind w:left="1620" w:hanging="1620"/>
        <w:jc w:val="both"/>
        <w:rPr>
          <w:rFonts w:ascii="Arial" w:hAnsi="Arial" w:cs="Arial"/>
          <w:bCs/>
          <w:sz w:val="20"/>
          <w:szCs w:val="20"/>
        </w:rPr>
      </w:pPr>
    </w:p>
    <w:p w:rsidR="00571463" w:rsidRPr="00CF1E57" w:rsidRDefault="008976ED" w:rsidP="00571463">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00571463" w:rsidRPr="00CF1E57">
        <w:rPr>
          <w:rFonts w:ascii="Arial" w:hAnsi="Arial" w:cs="Arial"/>
          <w:bCs/>
          <w:sz w:val="20"/>
          <w:szCs w:val="20"/>
        </w:rPr>
        <w:t xml:space="preserve">Mgr. František Jura, MBA, </w:t>
      </w:r>
      <w:proofErr w:type="gramStart"/>
      <w:r w:rsidR="00571463" w:rsidRPr="00CF1E57">
        <w:rPr>
          <w:rFonts w:ascii="Arial" w:hAnsi="Arial" w:cs="Arial"/>
          <w:bCs/>
          <w:sz w:val="20"/>
          <w:szCs w:val="20"/>
        </w:rPr>
        <w:t>LL.M.</w:t>
      </w:r>
      <w:proofErr w:type="gramEnd"/>
      <w:r w:rsidR="00571463" w:rsidRPr="00CF1E57">
        <w:rPr>
          <w:rFonts w:ascii="Arial" w:hAnsi="Arial" w:cs="Arial"/>
          <w:bCs/>
          <w:sz w:val="20"/>
          <w:szCs w:val="20"/>
        </w:rPr>
        <w:t>,</w:t>
      </w:r>
    </w:p>
    <w:p w:rsidR="00571463" w:rsidRPr="00CF1E57" w:rsidRDefault="00571463" w:rsidP="00571463">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t>primátor</w:t>
      </w:r>
    </w:p>
    <w:p w:rsidR="007A2BE9" w:rsidRPr="00CF1E57" w:rsidRDefault="007A2BE9">
      <w:pPr>
        <w:tabs>
          <w:tab w:val="left" w:pos="1620"/>
        </w:tabs>
        <w:ind w:left="1620" w:hanging="1620"/>
        <w:jc w:val="both"/>
        <w:rPr>
          <w:rFonts w:ascii="Arial" w:hAnsi="Arial" w:cs="Arial"/>
          <w:bCs/>
          <w:sz w:val="20"/>
          <w:szCs w:val="20"/>
        </w:rPr>
      </w:pPr>
    </w:p>
    <w:p w:rsidR="007A2BE9" w:rsidRPr="00CF1E57" w:rsidRDefault="007A2BE9" w:rsidP="007A2BE9">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t>Ing. Milada Sokolová,</w:t>
      </w:r>
    </w:p>
    <w:p w:rsidR="007A2BE9" w:rsidRPr="00CF1E57" w:rsidRDefault="007A2BE9" w:rsidP="007A2BE9">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t>1. náměstkyně primátora</w:t>
      </w:r>
    </w:p>
    <w:p w:rsidR="007A2BE9" w:rsidRPr="00CF1E57" w:rsidRDefault="007A2BE9">
      <w:pPr>
        <w:tabs>
          <w:tab w:val="left" w:pos="1620"/>
        </w:tabs>
        <w:ind w:left="1620" w:hanging="1620"/>
        <w:jc w:val="both"/>
        <w:rPr>
          <w:rFonts w:ascii="Arial" w:hAnsi="Arial" w:cs="Arial"/>
          <w:bCs/>
          <w:sz w:val="20"/>
          <w:szCs w:val="20"/>
        </w:rPr>
      </w:pPr>
    </w:p>
    <w:p w:rsidR="007A2BE9" w:rsidRPr="00CF1E57" w:rsidRDefault="00354CAE" w:rsidP="002C5060">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t>Zpracoval</w:t>
      </w:r>
      <w:r w:rsidR="009029FE" w:rsidRPr="00CF1E57">
        <w:rPr>
          <w:rFonts w:ascii="Arial" w:hAnsi="Arial" w:cs="Arial"/>
          <w:bCs/>
          <w:sz w:val="20"/>
          <w:szCs w:val="20"/>
        </w:rPr>
        <w:t>y</w:t>
      </w:r>
      <w:r w:rsidRPr="00CF1E57">
        <w:rPr>
          <w:rFonts w:ascii="Arial" w:hAnsi="Arial" w:cs="Arial"/>
          <w:bCs/>
          <w:sz w:val="20"/>
          <w:szCs w:val="20"/>
        </w:rPr>
        <w:t>:</w:t>
      </w:r>
      <w:r w:rsidR="00292627" w:rsidRPr="00CF1E57">
        <w:rPr>
          <w:rFonts w:ascii="Arial" w:hAnsi="Arial" w:cs="Arial"/>
          <w:bCs/>
          <w:sz w:val="20"/>
          <w:szCs w:val="20"/>
        </w:rPr>
        <w:tab/>
      </w:r>
      <w:r w:rsidR="007A2BE9" w:rsidRPr="00CF1E57">
        <w:rPr>
          <w:rFonts w:ascii="Arial" w:hAnsi="Arial" w:cs="Arial"/>
          <w:bCs/>
          <w:sz w:val="20"/>
          <w:szCs w:val="20"/>
        </w:rPr>
        <w:t>Mgr. Lenka Tisoňová,</w:t>
      </w:r>
    </w:p>
    <w:p w:rsidR="007A2BE9" w:rsidRPr="00CF1E57" w:rsidRDefault="007A2BE9" w:rsidP="002C5060">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t>vedoucí Odboru vnitřní správy</w:t>
      </w:r>
    </w:p>
    <w:p w:rsidR="007A2BE9" w:rsidRPr="00CF1E57" w:rsidRDefault="007A2BE9" w:rsidP="002C5060">
      <w:pPr>
        <w:tabs>
          <w:tab w:val="left" w:pos="1620"/>
        </w:tabs>
        <w:ind w:left="1620" w:hanging="1620"/>
        <w:jc w:val="both"/>
        <w:rPr>
          <w:rFonts w:ascii="Arial" w:hAnsi="Arial" w:cs="Arial"/>
          <w:bCs/>
          <w:sz w:val="20"/>
          <w:szCs w:val="20"/>
        </w:rPr>
      </w:pPr>
    </w:p>
    <w:p w:rsidR="002C5060" w:rsidRPr="00CF1E57" w:rsidRDefault="007A2BE9" w:rsidP="002C5060">
      <w:pPr>
        <w:tabs>
          <w:tab w:val="left" w:pos="1620"/>
        </w:tabs>
        <w:ind w:left="1620" w:hanging="1620"/>
        <w:jc w:val="both"/>
        <w:rPr>
          <w:rFonts w:ascii="Arial" w:hAnsi="Arial" w:cs="Arial"/>
          <w:bCs/>
          <w:sz w:val="20"/>
          <w:szCs w:val="20"/>
        </w:rPr>
      </w:pP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Pr="00CF1E57">
        <w:rPr>
          <w:rFonts w:ascii="Arial" w:hAnsi="Arial" w:cs="Arial"/>
          <w:bCs/>
          <w:sz w:val="20"/>
          <w:szCs w:val="20"/>
        </w:rPr>
        <w:tab/>
      </w:r>
      <w:r w:rsidR="002C5060" w:rsidRPr="00CF1E57">
        <w:rPr>
          <w:rFonts w:ascii="Arial" w:hAnsi="Arial" w:cs="Arial"/>
          <w:bCs/>
          <w:sz w:val="20"/>
          <w:szCs w:val="20"/>
        </w:rPr>
        <w:t>Mgr. Alexandra Klímková,</w:t>
      </w:r>
    </w:p>
    <w:p w:rsidR="002C5060" w:rsidRPr="00CF1E57" w:rsidRDefault="002909CB" w:rsidP="007A2BE9">
      <w:pPr>
        <w:tabs>
          <w:tab w:val="left" w:pos="1620"/>
        </w:tabs>
        <w:ind w:left="5664"/>
        <w:rPr>
          <w:rFonts w:ascii="Arial" w:hAnsi="Arial" w:cs="Arial"/>
          <w:sz w:val="20"/>
        </w:rPr>
      </w:pPr>
      <w:r w:rsidRPr="00CF1E57">
        <w:rPr>
          <w:rFonts w:ascii="Arial" w:hAnsi="Arial" w:cs="Arial"/>
          <w:bCs/>
          <w:sz w:val="20"/>
          <w:szCs w:val="20"/>
        </w:rPr>
        <w:t>vedoucí</w:t>
      </w:r>
      <w:r w:rsidR="002C5060" w:rsidRPr="00CF1E57">
        <w:rPr>
          <w:rFonts w:ascii="Arial" w:hAnsi="Arial" w:cs="Arial"/>
          <w:bCs/>
          <w:sz w:val="20"/>
          <w:szCs w:val="20"/>
        </w:rPr>
        <w:t xml:space="preserve"> </w:t>
      </w:r>
      <w:r w:rsidR="002C5060" w:rsidRPr="00CF1E57">
        <w:rPr>
          <w:rFonts w:ascii="Arial" w:hAnsi="Arial" w:cs="Arial"/>
          <w:sz w:val="20"/>
        </w:rPr>
        <w:t>Odboru správy a údržby majetku města</w:t>
      </w:r>
    </w:p>
    <w:p w:rsidR="00354CAE" w:rsidRPr="00CF1E57" w:rsidRDefault="00B5614A" w:rsidP="003B695D">
      <w:pPr>
        <w:tabs>
          <w:tab w:val="left" w:pos="1620"/>
        </w:tabs>
        <w:ind w:left="4248" w:hanging="1620"/>
        <w:rPr>
          <w:rFonts w:ascii="Arial" w:hAnsi="Arial" w:cs="Arial"/>
          <w:sz w:val="20"/>
          <w:szCs w:val="20"/>
        </w:rPr>
      </w:pPr>
      <w:r w:rsidRPr="00CF1E57">
        <w:rPr>
          <w:rFonts w:ascii="Arial" w:hAnsi="Arial" w:cs="Arial"/>
          <w:sz w:val="20"/>
        </w:rPr>
        <w:tab/>
      </w:r>
      <w:r w:rsidRPr="00CF1E57">
        <w:rPr>
          <w:rFonts w:ascii="Arial" w:hAnsi="Arial" w:cs="Arial"/>
          <w:sz w:val="20"/>
        </w:rPr>
        <w:tab/>
      </w:r>
      <w:r w:rsidRPr="00CF1E57">
        <w:rPr>
          <w:rFonts w:ascii="Arial" w:hAnsi="Arial" w:cs="Arial"/>
          <w:sz w:val="20"/>
        </w:rPr>
        <w:tab/>
      </w:r>
    </w:p>
    <w:p w:rsidR="007A2BE9" w:rsidRPr="00CF1E57" w:rsidRDefault="007A2BE9" w:rsidP="007A2BE9">
      <w:pPr>
        <w:tabs>
          <w:tab w:val="left" w:pos="1620"/>
        </w:tabs>
        <w:ind w:left="2832" w:hanging="1620"/>
        <w:rPr>
          <w:rFonts w:ascii="Arial" w:hAnsi="Arial" w:cs="Arial"/>
          <w:sz w:val="20"/>
          <w:szCs w:val="20"/>
        </w:rPr>
      </w:pP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t>Mgr. Aneta Lešanská,</w:t>
      </w:r>
      <w:r w:rsidR="00354CAE" w:rsidRPr="00CF1E57">
        <w:rPr>
          <w:rFonts w:ascii="Arial" w:hAnsi="Arial" w:cs="Arial"/>
          <w:sz w:val="20"/>
          <w:szCs w:val="20"/>
        </w:rPr>
        <w:tab/>
      </w:r>
      <w:r w:rsidR="00354CAE"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00354CAE" w:rsidRPr="00CF1E57">
        <w:rPr>
          <w:rFonts w:ascii="Arial" w:hAnsi="Arial" w:cs="Arial"/>
          <w:sz w:val="20"/>
          <w:szCs w:val="20"/>
        </w:rPr>
        <w:tab/>
      </w:r>
      <w:r w:rsidRPr="00CF1E57">
        <w:rPr>
          <w:rFonts w:ascii="Arial" w:hAnsi="Arial" w:cs="Arial"/>
          <w:sz w:val="20"/>
          <w:szCs w:val="20"/>
        </w:rPr>
        <w:t xml:space="preserve">vedoucí právního oddělení Odboru vnitřní </w:t>
      </w:r>
    </w:p>
    <w:p w:rsidR="007A2BE9" w:rsidRPr="00CF1E57" w:rsidRDefault="007A2BE9" w:rsidP="007A2BE9">
      <w:pPr>
        <w:tabs>
          <w:tab w:val="left" w:pos="1620"/>
        </w:tabs>
        <w:ind w:left="2832" w:hanging="1620"/>
        <w:rPr>
          <w:rFonts w:ascii="Arial" w:hAnsi="Arial" w:cs="Arial"/>
          <w:sz w:val="20"/>
          <w:szCs w:val="20"/>
        </w:rPr>
      </w:pP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t>správy</w:t>
      </w:r>
    </w:p>
    <w:p w:rsidR="007A2BE9" w:rsidRPr="00CF1E57" w:rsidRDefault="007A2BE9" w:rsidP="00292627">
      <w:pPr>
        <w:tabs>
          <w:tab w:val="left" w:pos="1620"/>
        </w:tabs>
        <w:ind w:left="2124" w:hanging="1620"/>
        <w:rPr>
          <w:rFonts w:ascii="Arial" w:hAnsi="Arial" w:cs="Arial"/>
          <w:sz w:val="20"/>
          <w:szCs w:val="20"/>
        </w:rPr>
      </w:pPr>
    </w:p>
    <w:p w:rsidR="001B3A80" w:rsidRPr="00CF1E57" w:rsidRDefault="007A2BE9" w:rsidP="00292627">
      <w:pPr>
        <w:tabs>
          <w:tab w:val="left" w:pos="1620"/>
        </w:tabs>
        <w:ind w:left="2124" w:hanging="1620"/>
        <w:rPr>
          <w:rFonts w:ascii="Arial" w:hAnsi="Arial" w:cs="Arial"/>
          <w:sz w:val="20"/>
          <w:szCs w:val="20"/>
        </w:rPr>
      </w:pP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Pr="00CF1E57">
        <w:rPr>
          <w:rFonts w:ascii="Arial" w:hAnsi="Arial" w:cs="Arial"/>
          <w:sz w:val="20"/>
          <w:szCs w:val="20"/>
        </w:rPr>
        <w:tab/>
      </w:r>
      <w:r w:rsidR="00354CAE" w:rsidRPr="00CF1E57">
        <w:rPr>
          <w:rFonts w:ascii="Arial" w:hAnsi="Arial" w:cs="Arial"/>
          <w:sz w:val="20"/>
          <w:szCs w:val="20"/>
        </w:rPr>
        <w:tab/>
      </w:r>
      <w:r w:rsidR="009029FE" w:rsidRPr="00CF1E57">
        <w:rPr>
          <w:rFonts w:ascii="Arial" w:hAnsi="Arial" w:cs="Arial"/>
          <w:sz w:val="20"/>
          <w:szCs w:val="20"/>
        </w:rPr>
        <w:t>Ing</w:t>
      </w:r>
      <w:r w:rsidR="00292627" w:rsidRPr="00CF1E57">
        <w:rPr>
          <w:rFonts w:ascii="Arial" w:hAnsi="Arial" w:cs="Arial"/>
          <w:sz w:val="20"/>
          <w:szCs w:val="20"/>
        </w:rPr>
        <w:t xml:space="preserve">. </w:t>
      </w:r>
      <w:r w:rsidR="009029FE" w:rsidRPr="00CF1E57">
        <w:rPr>
          <w:rFonts w:ascii="Arial" w:hAnsi="Arial" w:cs="Arial"/>
          <w:sz w:val="20"/>
          <w:szCs w:val="20"/>
        </w:rPr>
        <w:t>Milena Vrbová</w:t>
      </w:r>
      <w:r w:rsidR="001B3A80" w:rsidRPr="00CF1E57">
        <w:rPr>
          <w:rFonts w:ascii="Arial" w:hAnsi="Arial" w:cs="Arial"/>
          <w:sz w:val="20"/>
          <w:szCs w:val="20"/>
        </w:rPr>
        <w:t>,</w:t>
      </w:r>
      <w:r w:rsidR="001B3A80" w:rsidRPr="00CF1E57">
        <w:rPr>
          <w:rFonts w:ascii="Arial" w:hAnsi="Arial" w:cs="Arial"/>
          <w:sz w:val="20"/>
          <w:szCs w:val="20"/>
        </w:rPr>
        <w:tab/>
      </w:r>
    </w:p>
    <w:p w:rsidR="00354CAE" w:rsidRPr="00CF1E57" w:rsidRDefault="007A2BE9" w:rsidP="007A2BE9">
      <w:pPr>
        <w:tabs>
          <w:tab w:val="left" w:pos="1620"/>
        </w:tabs>
        <w:ind w:left="5670" w:hanging="5670"/>
        <w:rPr>
          <w:rFonts w:ascii="Arial" w:hAnsi="Arial" w:cs="Arial"/>
          <w:sz w:val="20"/>
          <w:szCs w:val="20"/>
        </w:rPr>
      </w:pPr>
      <w:r w:rsidRPr="00CF1E57">
        <w:rPr>
          <w:rFonts w:ascii="Arial" w:hAnsi="Arial" w:cs="Arial"/>
          <w:sz w:val="20"/>
          <w:szCs w:val="20"/>
        </w:rPr>
        <w:tab/>
      </w:r>
      <w:r w:rsidRPr="00CF1E57">
        <w:rPr>
          <w:rFonts w:ascii="Arial" w:hAnsi="Arial" w:cs="Arial"/>
          <w:sz w:val="20"/>
          <w:szCs w:val="20"/>
        </w:rPr>
        <w:tab/>
      </w:r>
      <w:r w:rsidR="009029FE" w:rsidRPr="00CF1E57">
        <w:rPr>
          <w:rFonts w:ascii="Arial" w:hAnsi="Arial" w:cs="Arial"/>
          <w:sz w:val="20"/>
          <w:szCs w:val="20"/>
        </w:rPr>
        <w:t>odborný referent</w:t>
      </w:r>
      <w:r w:rsidR="00284CB3" w:rsidRPr="00CF1E57">
        <w:rPr>
          <w:rFonts w:ascii="Arial" w:hAnsi="Arial" w:cs="Arial"/>
          <w:sz w:val="20"/>
          <w:szCs w:val="20"/>
        </w:rPr>
        <w:t xml:space="preserve"> </w:t>
      </w:r>
      <w:r w:rsidR="00292627" w:rsidRPr="00CF1E57">
        <w:rPr>
          <w:rFonts w:ascii="Arial" w:hAnsi="Arial" w:cs="Arial"/>
          <w:sz w:val="20"/>
          <w:szCs w:val="20"/>
        </w:rPr>
        <w:t>oddělení nakládání s majetkem města Odboru SÚMM</w:t>
      </w:r>
    </w:p>
    <w:p w:rsidR="00C5234F" w:rsidRPr="00CF1E57" w:rsidRDefault="00C5234F">
      <w:pPr>
        <w:tabs>
          <w:tab w:val="left" w:pos="1620"/>
        </w:tabs>
        <w:ind w:left="1620" w:hanging="1620"/>
        <w:jc w:val="both"/>
        <w:rPr>
          <w:rFonts w:ascii="Arial" w:hAnsi="Arial" w:cs="Arial"/>
          <w:bCs/>
          <w:sz w:val="20"/>
          <w:szCs w:val="20"/>
        </w:rPr>
      </w:pPr>
    </w:p>
    <w:p w:rsidR="00571463" w:rsidRPr="00CF1E57" w:rsidRDefault="008976ED" w:rsidP="00571463">
      <w:pPr>
        <w:pBdr>
          <w:bottom w:val="single" w:sz="8" w:space="1" w:color="auto"/>
        </w:pBdr>
        <w:jc w:val="center"/>
        <w:rPr>
          <w:rFonts w:ascii="Arial" w:hAnsi="Arial" w:cs="Arial"/>
          <w:bCs/>
          <w:sz w:val="36"/>
          <w:szCs w:val="36"/>
        </w:rPr>
      </w:pPr>
      <w:r w:rsidRPr="00CF1E57">
        <w:rPr>
          <w:rFonts w:ascii="Arial" w:hAnsi="Arial" w:cs="Arial"/>
          <w:bCs/>
          <w:sz w:val="36"/>
          <w:szCs w:val="36"/>
        </w:rPr>
        <w:t>Zasedání</w:t>
      </w:r>
      <w:r w:rsidR="002C29AA" w:rsidRPr="00CF1E57">
        <w:rPr>
          <w:rFonts w:ascii="Arial" w:hAnsi="Arial" w:cs="Arial"/>
          <w:bCs/>
          <w:sz w:val="36"/>
          <w:szCs w:val="36"/>
        </w:rPr>
        <w:t xml:space="preserve"> </w:t>
      </w:r>
      <w:r w:rsidRPr="00CF1E57">
        <w:rPr>
          <w:rFonts w:ascii="Arial" w:hAnsi="Arial" w:cs="Arial"/>
          <w:bCs/>
          <w:sz w:val="36"/>
          <w:szCs w:val="36"/>
        </w:rPr>
        <w:t>Zastupitelstva</w:t>
      </w:r>
      <w:r w:rsidR="00571463" w:rsidRPr="00CF1E57">
        <w:rPr>
          <w:rFonts w:ascii="Arial" w:hAnsi="Arial" w:cs="Arial"/>
          <w:bCs/>
          <w:sz w:val="36"/>
          <w:szCs w:val="36"/>
        </w:rPr>
        <w:t xml:space="preserve"> města Prostějova</w:t>
      </w:r>
    </w:p>
    <w:p w:rsidR="00571463" w:rsidRPr="00CF1E57" w:rsidRDefault="00571463" w:rsidP="00571463">
      <w:pPr>
        <w:pBdr>
          <w:bottom w:val="single" w:sz="8" w:space="1" w:color="auto"/>
        </w:pBdr>
        <w:jc w:val="center"/>
        <w:rPr>
          <w:rFonts w:ascii="Arial" w:hAnsi="Arial" w:cs="Arial"/>
          <w:bCs/>
          <w:sz w:val="36"/>
          <w:szCs w:val="36"/>
        </w:rPr>
      </w:pPr>
      <w:r w:rsidRPr="00CF1E57">
        <w:rPr>
          <w:rFonts w:ascii="Arial" w:hAnsi="Arial" w:cs="Arial"/>
          <w:bCs/>
          <w:sz w:val="36"/>
          <w:szCs w:val="36"/>
        </w:rPr>
        <w:t>konan</w:t>
      </w:r>
      <w:r w:rsidR="008976ED" w:rsidRPr="00CF1E57">
        <w:rPr>
          <w:rFonts w:ascii="Arial" w:hAnsi="Arial" w:cs="Arial"/>
          <w:bCs/>
          <w:sz w:val="36"/>
          <w:szCs w:val="36"/>
        </w:rPr>
        <w:t>é</w:t>
      </w:r>
      <w:r w:rsidRPr="00CF1E57">
        <w:rPr>
          <w:rFonts w:ascii="Arial" w:hAnsi="Arial" w:cs="Arial"/>
          <w:bCs/>
          <w:sz w:val="36"/>
          <w:szCs w:val="36"/>
        </w:rPr>
        <w:t xml:space="preserve"> dne </w:t>
      </w:r>
      <w:r w:rsidR="008976ED" w:rsidRPr="00CF1E57">
        <w:rPr>
          <w:rFonts w:ascii="Arial" w:hAnsi="Arial" w:cs="Arial"/>
          <w:bCs/>
          <w:sz w:val="36"/>
          <w:szCs w:val="36"/>
        </w:rPr>
        <w:t>14.</w:t>
      </w:r>
      <w:r w:rsidRPr="00CF1E57">
        <w:rPr>
          <w:rFonts w:ascii="Arial" w:hAnsi="Arial" w:cs="Arial"/>
          <w:bCs/>
          <w:sz w:val="36"/>
          <w:szCs w:val="36"/>
        </w:rPr>
        <w:t xml:space="preserve"> </w:t>
      </w:r>
      <w:r w:rsidR="002C29AA" w:rsidRPr="00CF1E57">
        <w:rPr>
          <w:rFonts w:ascii="Arial" w:hAnsi="Arial" w:cs="Arial"/>
          <w:bCs/>
          <w:sz w:val="36"/>
          <w:szCs w:val="36"/>
        </w:rPr>
        <w:t>0</w:t>
      </w:r>
      <w:r w:rsidR="008976ED" w:rsidRPr="00CF1E57">
        <w:rPr>
          <w:rFonts w:ascii="Arial" w:hAnsi="Arial" w:cs="Arial"/>
          <w:bCs/>
          <w:sz w:val="36"/>
          <w:szCs w:val="36"/>
        </w:rPr>
        <w:t>4</w:t>
      </w:r>
      <w:r w:rsidR="002C29AA" w:rsidRPr="00CF1E57">
        <w:rPr>
          <w:rFonts w:ascii="Arial" w:hAnsi="Arial" w:cs="Arial"/>
          <w:bCs/>
          <w:sz w:val="36"/>
          <w:szCs w:val="36"/>
        </w:rPr>
        <w:t>. 2025</w:t>
      </w:r>
    </w:p>
    <w:p w:rsidR="00710CAD" w:rsidRPr="00CF1E57" w:rsidRDefault="00710CAD">
      <w:pPr>
        <w:tabs>
          <w:tab w:val="left" w:pos="1620"/>
        </w:tabs>
        <w:ind w:left="1620" w:hanging="1620"/>
        <w:jc w:val="both"/>
        <w:rPr>
          <w:rFonts w:ascii="Arial" w:hAnsi="Arial" w:cs="Arial"/>
          <w:bCs/>
          <w:sz w:val="20"/>
          <w:szCs w:val="20"/>
        </w:rPr>
      </w:pPr>
    </w:p>
    <w:p w:rsidR="005B2229" w:rsidRPr="00CF1E57" w:rsidRDefault="008976ED" w:rsidP="005B2229">
      <w:pPr>
        <w:pBdr>
          <w:bottom w:val="single" w:sz="12" w:space="1" w:color="auto"/>
        </w:pBdr>
        <w:jc w:val="both"/>
        <w:rPr>
          <w:rFonts w:ascii="Arial" w:hAnsi="Arial" w:cs="Arial"/>
          <w:b/>
        </w:rPr>
      </w:pPr>
      <w:r w:rsidRPr="00CF1E57">
        <w:rPr>
          <w:rFonts w:ascii="Arial" w:hAnsi="Arial" w:cs="Arial"/>
          <w:b/>
        </w:rPr>
        <w:t>Schválení změny</w:t>
      </w:r>
      <w:r w:rsidR="002C29AA" w:rsidRPr="00CF1E57">
        <w:rPr>
          <w:rFonts w:ascii="Arial" w:hAnsi="Arial" w:cs="Arial"/>
          <w:b/>
        </w:rPr>
        <w:t xml:space="preserve"> výše kupních cen v rámci</w:t>
      </w:r>
      <w:r w:rsidR="007A2BE9" w:rsidRPr="00CF1E57">
        <w:rPr>
          <w:rFonts w:ascii="Arial" w:hAnsi="Arial" w:cs="Arial"/>
          <w:b/>
        </w:rPr>
        <w:t xml:space="preserve"> negociačního procesu u stavby Cyklistická stezka </w:t>
      </w:r>
      <w:proofErr w:type="spellStart"/>
      <w:r w:rsidR="007A2BE9" w:rsidRPr="00CF1E57">
        <w:rPr>
          <w:rFonts w:ascii="Arial" w:hAnsi="Arial" w:cs="Arial"/>
          <w:b/>
        </w:rPr>
        <w:t>Určická</w:t>
      </w:r>
      <w:proofErr w:type="spellEnd"/>
      <w:r w:rsidR="007A2BE9" w:rsidRPr="00CF1E57">
        <w:rPr>
          <w:rFonts w:ascii="Arial" w:hAnsi="Arial" w:cs="Arial"/>
          <w:b/>
        </w:rPr>
        <w:t xml:space="preserve"> I. a II. etapa</w:t>
      </w:r>
      <w:r w:rsidR="00E72311" w:rsidRPr="00CF1E57">
        <w:rPr>
          <w:rFonts w:ascii="Arial" w:hAnsi="Arial" w:cs="Arial"/>
          <w:b/>
        </w:rPr>
        <w:t xml:space="preserve"> </w:t>
      </w:r>
    </w:p>
    <w:p w:rsidR="00710CAD" w:rsidRPr="00CF1E57" w:rsidRDefault="00710CAD" w:rsidP="00B948A1">
      <w:pPr>
        <w:pBdr>
          <w:bottom w:val="single" w:sz="12" w:space="1" w:color="auto"/>
        </w:pBdr>
        <w:tabs>
          <w:tab w:val="left" w:pos="1620"/>
        </w:tabs>
        <w:ind w:left="1620" w:hanging="1620"/>
        <w:jc w:val="both"/>
        <w:rPr>
          <w:rFonts w:ascii="Arial" w:hAnsi="Arial" w:cs="Arial"/>
          <w:b/>
          <w:sz w:val="20"/>
          <w:szCs w:val="20"/>
        </w:rPr>
      </w:pPr>
    </w:p>
    <w:p w:rsidR="00CD5D90" w:rsidRPr="00CF1E57" w:rsidRDefault="00CD5D90">
      <w:pPr>
        <w:pStyle w:val="Zkladntext"/>
        <w:tabs>
          <w:tab w:val="clear" w:pos="0"/>
        </w:tabs>
        <w:rPr>
          <w:rFonts w:ascii="Arial" w:hAnsi="Arial" w:cs="Arial"/>
          <w:szCs w:val="20"/>
        </w:rPr>
      </w:pPr>
    </w:p>
    <w:p w:rsidR="00C52E3C" w:rsidRPr="00CF1E57" w:rsidRDefault="00C52E3C">
      <w:pPr>
        <w:pStyle w:val="Zkladntext"/>
        <w:tabs>
          <w:tab w:val="clear" w:pos="0"/>
        </w:tabs>
        <w:rPr>
          <w:rFonts w:ascii="Arial" w:hAnsi="Arial" w:cs="Arial"/>
          <w:szCs w:val="20"/>
        </w:rPr>
      </w:pPr>
      <w:r w:rsidRPr="00CF1E57">
        <w:rPr>
          <w:rFonts w:ascii="Arial" w:hAnsi="Arial" w:cs="Arial"/>
          <w:szCs w:val="20"/>
        </w:rPr>
        <w:t>Návrh usnesení:</w:t>
      </w:r>
    </w:p>
    <w:p w:rsidR="00D1621E" w:rsidRPr="00CF1E57" w:rsidRDefault="00D1621E" w:rsidP="00B8533E">
      <w:pPr>
        <w:rPr>
          <w:rFonts w:ascii="Arial" w:hAnsi="Arial" w:cs="Arial"/>
          <w:b/>
          <w:sz w:val="20"/>
          <w:szCs w:val="20"/>
        </w:rPr>
      </w:pPr>
    </w:p>
    <w:p w:rsidR="008976ED" w:rsidRPr="00CF1E57" w:rsidRDefault="002C29AA" w:rsidP="00120F99">
      <w:pPr>
        <w:pStyle w:val="Zkladntext2"/>
        <w:tabs>
          <w:tab w:val="clear" w:pos="-284"/>
          <w:tab w:val="left" w:pos="0"/>
        </w:tabs>
        <w:rPr>
          <w:rFonts w:ascii="Arial" w:hAnsi="Arial" w:cs="Arial"/>
          <w:bCs w:val="0"/>
          <w:sz w:val="24"/>
        </w:rPr>
      </w:pPr>
      <w:r w:rsidRPr="00CF1E57">
        <w:rPr>
          <w:rFonts w:ascii="Arial" w:hAnsi="Arial" w:cs="Arial"/>
          <w:bCs w:val="0"/>
          <w:sz w:val="24"/>
        </w:rPr>
        <w:t>Zastupitelstv</w:t>
      </w:r>
      <w:r w:rsidR="008976ED" w:rsidRPr="00CF1E57">
        <w:rPr>
          <w:rFonts w:ascii="Arial" w:hAnsi="Arial" w:cs="Arial"/>
          <w:bCs w:val="0"/>
          <w:sz w:val="24"/>
        </w:rPr>
        <w:t>o</w:t>
      </w:r>
      <w:r w:rsidRPr="00CF1E57">
        <w:rPr>
          <w:rFonts w:ascii="Arial" w:hAnsi="Arial" w:cs="Arial"/>
          <w:bCs w:val="0"/>
          <w:sz w:val="24"/>
        </w:rPr>
        <w:t xml:space="preserve"> města Prostějova</w:t>
      </w:r>
      <w:r w:rsidR="00120F99" w:rsidRPr="00CF1E57">
        <w:rPr>
          <w:rFonts w:ascii="Arial" w:hAnsi="Arial" w:cs="Arial"/>
          <w:bCs w:val="0"/>
          <w:sz w:val="24"/>
        </w:rPr>
        <w:t xml:space="preserve"> </w:t>
      </w:r>
    </w:p>
    <w:p w:rsidR="008976ED" w:rsidRPr="00CF1E57" w:rsidRDefault="008976ED" w:rsidP="00120F99">
      <w:pPr>
        <w:pStyle w:val="Zkladntext2"/>
        <w:tabs>
          <w:tab w:val="clear" w:pos="-284"/>
          <w:tab w:val="left" w:pos="0"/>
        </w:tabs>
        <w:rPr>
          <w:rFonts w:ascii="Arial" w:hAnsi="Arial" w:cs="Arial"/>
          <w:bCs w:val="0"/>
          <w:sz w:val="24"/>
        </w:rPr>
      </w:pPr>
      <w:r w:rsidRPr="00CF1E57">
        <w:rPr>
          <w:rFonts w:ascii="Arial" w:hAnsi="Arial" w:cs="Arial"/>
          <w:bCs w:val="0"/>
          <w:sz w:val="24"/>
        </w:rPr>
        <w:t>s </w:t>
      </w:r>
      <w:r w:rsidR="00120F99" w:rsidRPr="00CF1E57">
        <w:rPr>
          <w:rFonts w:ascii="Arial" w:hAnsi="Arial" w:cs="Arial"/>
          <w:bCs w:val="0"/>
          <w:sz w:val="24"/>
        </w:rPr>
        <w:t>c</w:t>
      </w:r>
      <w:r w:rsidRPr="00CF1E57">
        <w:rPr>
          <w:rFonts w:ascii="Arial" w:hAnsi="Arial" w:cs="Arial"/>
          <w:bCs w:val="0"/>
          <w:sz w:val="24"/>
        </w:rPr>
        <w:t xml:space="preserve"> </w:t>
      </w:r>
      <w:r w:rsidR="00120F99" w:rsidRPr="00CF1E57">
        <w:rPr>
          <w:rFonts w:ascii="Arial" w:hAnsi="Arial" w:cs="Arial"/>
          <w:bCs w:val="0"/>
          <w:sz w:val="24"/>
        </w:rPr>
        <w:t>h</w:t>
      </w:r>
      <w:r w:rsidRPr="00CF1E57">
        <w:rPr>
          <w:rFonts w:ascii="Arial" w:hAnsi="Arial" w:cs="Arial"/>
          <w:bCs w:val="0"/>
          <w:sz w:val="24"/>
        </w:rPr>
        <w:t xml:space="preserve"> </w:t>
      </w:r>
      <w:r w:rsidR="00120F99" w:rsidRPr="00CF1E57">
        <w:rPr>
          <w:rFonts w:ascii="Arial" w:hAnsi="Arial" w:cs="Arial"/>
          <w:bCs w:val="0"/>
          <w:sz w:val="24"/>
        </w:rPr>
        <w:t>v</w:t>
      </w:r>
      <w:r w:rsidRPr="00CF1E57">
        <w:rPr>
          <w:rFonts w:ascii="Arial" w:hAnsi="Arial" w:cs="Arial"/>
          <w:bCs w:val="0"/>
          <w:sz w:val="24"/>
        </w:rPr>
        <w:t> </w:t>
      </w:r>
      <w:r w:rsidR="009A1380" w:rsidRPr="00CF1E57">
        <w:rPr>
          <w:rFonts w:ascii="Arial" w:hAnsi="Arial" w:cs="Arial"/>
          <w:bCs w:val="0"/>
          <w:sz w:val="24"/>
        </w:rPr>
        <w:t>a</w:t>
      </w:r>
      <w:r w:rsidRPr="00CF1E57">
        <w:rPr>
          <w:rFonts w:ascii="Arial" w:hAnsi="Arial" w:cs="Arial"/>
          <w:bCs w:val="0"/>
          <w:sz w:val="24"/>
        </w:rPr>
        <w:t xml:space="preserve"> </w:t>
      </w:r>
      <w:r w:rsidR="00120F99" w:rsidRPr="00CF1E57">
        <w:rPr>
          <w:rFonts w:ascii="Arial" w:hAnsi="Arial" w:cs="Arial"/>
          <w:bCs w:val="0"/>
          <w:sz w:val="24"/>
        </w:rPr>
        <w:t>l</w:t>
      </w:r>
      <w:r w:rsidRPr="00CF1E57">
        <w:rPr>
          <w:rFonts w:ascii="Arial" w:hAnsi="Arial" w:cs="Arial"/>
          <w:bCs w:val="0"/>
          <w:sz w:val="24"/>
        </w:rPr>
        <w:t xml:space="preserve"> u j e</w:t>
      </w:r>
      <w:r w:rsidR="00120F99" w:rsidRPr="00CF1E57">
        <w:rPr>
          <w:rFonts w:ascii="Arial" w:hAnsi="Arial" w:cs="Arial"/>
          <w:bCs w:val="0"/>
          <w:sz w:val="24"/>
        </w:rPr>
        <w:t xml:space="preserve"> </w:t>
      </w:r>
    </w:p>
    <w:p w:rsidR="007B1CC5" w:rsidRPr="00CF1E57" w:rsidRDefault="00120F99" w:rsidP="00C83EFB">
      <w:pPr>
        <w:pStyle w:val="Zkladntext2"/>
        <w:tabs>
          <w:tab w:val="clear" w:pos="-284"/>
          <w:tab w:val="left" w:pos="0"/>
        </w:tabs>
        <w:rPr>
          <w:rFonts w:ascii="Arial" w:hAnsi="Arial" w:cs="Arial"/>
          <w:b w:val="0"/>
          <w:bCs w:val="0"/>
        </w:rPr>
      </w:pPr>
      <w:r w:rsidRPr="00CF1E57">
        <w:rPr>
          <w:rFonts w:ascii="Arial" w:hAnsi="Arial" w:cs="Arial"/>
          <w:bCs w:val="0"/>
          <w:sz w:val="24"/>
        </w:rPr>
        <w:t xml:space="preserve">z důvodů uvedených v důvodové zprávě k materiálu </w:t>
      </w:r>
      <w:r w:rsidR="003A6291" w:rsidRPr="00CF1E57">
        <w:rPr>
          <w:rFonts w:ascii="Arial" w:hAnsi="Arial" w:cs="Arial"/>
          <w:bCs w:val="0"/>
          <w:sz w:val="24"/>
        </w:rPr>
        <w:t>z</w:t>
      </w:r>
      <w:r w:rsidR="002C29AA" w:rsidRPr="00CF1E57">
        <w:rPr>
          <w:rFonts w:ascii="Arial" w:hAnsi="Arial" w:cs="Arial"/>
          <w:bCs w:val="0"/>
          <w:sz w:val="24"/>
        </w:rPr>
        <w:t xml:space="preserve">měnu kupních cen uvedených v bodu B) usnesení </w:t>
      </w:r>
      <w:r w:rsidRPr="00CF1E57">
        <w:rPr>
          <w:rFonts w:ascii="Arial" w:hAnsi="Arial" w:cs="Arial"/>
          <w:bCs w:val="0"/>
          <w:sz w:val="24"/>
        </w:rPr>
        <w:t xml:space="preserve">ZMP č. ZM/2024/14/30 ze dne </w:t>
      </w:r>
      <w:proofErr w:type="gramStart"/>
      <w:r w:rsidRPr="00CF1E57">
        <w:rPr>
          <w:rFonts w:ascii="Arial" w:hAnsi="Arial" w:cs="Arial"/>
          <w:bCs w:val="0"/>
          <w:sz w:val="24"/>
        </w:rPr>
        <w:t>03.12.2024</w:t>
      </w:r>
      <w:proofErr w:type="gramEnd"/>
      <w:r w:rsidRPr="00CF1E57">
        <w:rPr>
          <w:rFonts w:ascii="Arial" w:hAnsi="Arial" w:cs="Arial"/>
          <w:bCs w:val="0"/>
          <w:sz w:val="24"/>
        </w:rPr>
        <w:t xml:space="preserve"> dle Přílohy č. 2 tohoto materiálu. </w:t>
      </w:r>
      <w:r w:rsidR="003A6291" w:rsidRPr="00CF1E57">
        <w:rPr>
          <w:rFonts w:ascii="Arial" w:hAnsi="Arial" w:cs="Arial"/>
          <w:bCs w:val="0"/>
          <w:sz w:val="24"/>
        </w:rPr>
        <w:t> </w:t>
      </w:r>
      <w:r w:rsidRPr="00CF1E57">
        <w:rPr>
          <w:rFonts w:ascii="Arial" w:hAnsi="Arial" w:cs="Arial"/>
          <w:b w:val="0"/>
          <w:bCs w:val="0"/>
        </w:rPr>
        <w:t xml:space="preserve"> </w:t>
      </w: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 w:val="0"/>
          <w:bCs w:val="0"/>
        </w:rPr>
      </w:pPr>
    </w:p>
    <w:p w:rsidR="00C83EFB" w:rsidRPr="00CF1E57" w:rsidRDefault="00C83EFB" w:rsidP="00C83EFB">
      <w:pPr>
        <w:pStyle w:val="Zkladntext2"/>
        <w:tabs>
          <w:tab w:val="clear" w:pos="-284"/>
          <w:tab w:val="left" w:pos="0"/>
        </w:tabs>
        <w:rPr>
          <w:rFonts w:ascii="Arial" w:hAnsi="Arial" w:cs="Arial"/>
          <w:bCs w:val="0"/>
          <w:sz w:val="24"/>
        </w:rPr>
      </w:pPr>
    </w:p>
    <w:p w:rsidR="007B1CC5" w:rsidRPr="00CF1E57" w:rsidRDefault="007B1CC5" w:rsidP="00571463">
      <w:pPr>
        <w:jc w:val="both"/>
        <w:rPr>
          <w:rFonts w:ascii="Arial" w:hAnsi="Arial" w:cs="Arial"/>
          <w:b/>
          <w:bCs/>
        </w:rPr>
      </w:pPr>
    </w:p>
    <w:tbl>
      <w:tblPr>
        <w:tblStyle w:val="Mkatabulky"/>
        <w:tblW w:w="0" w:type="auto"/>
        <w:tblInd w:w="284" w:type="dxa"/>
        <w:tblLook w:val="04A0" w:firstRow="1" w:lastRow="0" w:firstColumn="1" w:lastColumn="0" w:noHBand="0" w:noVBand="1"/>
      </w:tblPr>
      <w:tblGrid>
        <w:gridCol w:w="2189"/>
        <w:gridCol w:w="3543"/>
        <w:gridCol w:w="1765"/>
        <w:gridCol w:w="1707"/>
      </w:tblGrid>
      <w:tr w:rsidR="00CF1E57" w:rsidRPr="00CF1E57" w:rsidTr="00571463">
        <w:tc>
          <w:tcPr>
            <w:tcW w:w="9204" w:type="dxa"/>
            <w:gridSpan w:val="4"/>
          </w:tcPr>
          <w:p w:rsidR="008E06B3" w:rsidRPr="00CF1E57" w:rsidRDefault="008E06B3" w:rsidP="008658CA">
            <w:pPr>
              <w:tabs>
                <w:tab w:val="left" w:pos="-284"/>
                <w:tab w:val="left" w:pos="360"/>
              </w:tabs>
              <w:jc w:val="center"/>
              <w:rPr>
                <w:rFonts w:ascii="Arial" w:hAnsi="Arial" w:cs="Arial"/>
                <w:bCs/>
                <w:sz w:val="20"/>
                <w:szCs w:val="20"/>
              </w:rPr>
            </w:pPr>
            <w:r w:rsidRPr="00CF1E57">
              <w:rPr>
                <w:rFonts w:ascii="Arial" w:hAnsi="Arial" w:cs="Arial"/>
                <w:bCs/>
                <w:sz w:val="20"/>
                <w:szCs w:val="20"/>
              </w:rPr>
              <w:lastRenderedPageBreak/>
              <w:t>P o d p i s</w:t>
            </w:r>
            <w:r w:rsidR="004C4085" w:rsidRPr="00CF1E57">
              <w:rPr>
                <w:rFonts w:ascii="Arial" w:hAnsi="Arial" w:cs="Arial"/>
                <w:bCs/>
                <w:sz w:val="20"/>
                <w:szCs w:val="20"/>
              </w:rPr>
              <w:t> </w:t>
            </w:r>
            <w:r w:rsidRPr="00CF1E57">
              <w:rPr>
                <w:rFonts w:ascii="Arial" w:hAnsi="Arial" w:cs="Arial"/>
                <w:bCs/>
                <w:sz w:val="20"/>
                <w:szCs w:val="20"/>
              </w:rPr>
              <w:t>y</w:t>
            </w:r>
          </w:p>
        </w:tc>
      </w:tr>
      <w:tr w:rsidR="00CF1E57" w:rsidRPr="00CF1E57" w:rsidTr="00571463">
        <w:tc>
          <w:tcPr>
            <w:tcW w:w="2189" w:type="dxa"/>
          </w:tcPr>
          <w:p w:rsidR="008E06B3" w:rsidRPr="00CF1E57" w:rsidRDefault="008E06B3" w:rsidP="008658CA">
            <w:pPr>
              <w:tabs>
                <w:tab w:val="left" w:pos="-284"/>
                <w:tab w:val="left" w:pos="360"/>
              </w:tabs>
              <w:rPr>
                <w:rFonts w:ascii="Arial" w:hAnsi="Arial" w:cs="Arial"/>
                <w:bCs/>
                <w:sz w:val="20"/>
                <w:szCs w:val="20"/>
              </w:rPr>
            </w:pPr>
          </w:p>
          <w:p w:rsidR="008E06B3" w:rsidRPr="00CF1E57" w:rsidRDefault="008E06B3" w:rsidP="008658CA">
            <w:pPr>
              <w:tabs>
                <w:tab w:val="left" w:pos="-284"/>
                <w:tab w:val="left" w:pos="360"/>
              </w:tabs>
              <w:rPr>
                <w:rFonts w:ascii="Arial" w:hAnsi="Arial" w:cs="Arial"/>
                <w:bCs/>
                <w:sz w:val="20"/>
                <w:szCs w:val="20"/>
              </w:rPr>
            </w:pPr>
            <w:r w:rsidRPr="00CF1E57">
              <w:rPr>
                <w:rFonts w:ascii="Arial" w:hAnsi="Arial" w:cs="Arial"/>
                <w:bCs/>
                <w:sz w:val="20"/>
                <w:szCs w:val="20"/>
              </w:rPr>
              <w:t>Předkladatel</w:t>
            </w:r>
            <w:r w:rsidR="0043524C" w:rsidRPr="00CF1E57">
              <w:rPr>
                <w:rFonts w:ascii="Arial" w:hAnsi="Arial" w:cs="Arial"/>
                <w:bCs/>
                <w:sz w:val="20"/>
                <w:szCs w:val="20"/>
              </w:rPr>
              <w:t>é</w:t>
            </w:r>
          </w:p>
        </w:tc>
        <w:tc>
          <w:tcPr>
            <w:tcW w:w="3543" w:type="dxa"/>
          </w:tcPr>
          <w:p w:rsidR="0043524C" w:rsidRPr="00CF1E57" w:rsidRDefault="0043524C" w:rsidP="008658CA">
            <w:pPr>
              <w:tabs>
                <w:tab w:val="left" w:pos="-284"/>
                <w:tab w:val="left" w:pos="360"/>
              </w:tabs>
              <w:rPr>
                <w:rFonts w:ascii="Arial" w:hAnsi="Arial" w:cs="Arial"/>
                <w:bCs/>
                <w:i/>
                <w:sz w:val="20"/>
                <w:szCs w:val="20"/>
              </w:rPr>
            </w:pPr>
          </w:p>
          <w:p w:rsidR="00571463" w:rsidRPr="00CF1E57" w:rsidRDefault="00571463" w:rsidP="00571463">
            <w:pPr>
              <w:tabs>
                <w:tab w:val="left" w:pos="1620"/>
              </w:tabs>
              <w:ind w:left="1620" w:hanging="1620"/>
              <w:jc w:val="both"/>
              <w:rPr>
                <w:rFonts w:ascii="Arial" w:hAnsi="Arial" w:cs="Arial"/>
                <w:bCs/>
                <w:i/>
                <w:sz w:val="20"/>
                <w:szCs w:val="20"/>
              </w:rPr>
            </w:pPr>
            <w:r w:rsidRPr="00CF1E57">
              <w:rPr>
                <w:rFonts w:ascii="Arial" w:hAnsi="Arial" w:cs="Arial"/>
                <w:bCs/>
                <w:i/>
                <w:sz w:val="20"/>
                <w:szCs w:val="20"/>
              </w:rPr>
              <w:t xml:space="preserve">Mgr. František Jura, MBA, </w:t>
            </w:r>
            <w:proofErr w:type="gramStart"/>
            <w:r w:rsidRPr="00CF1E57">
              <w:rPr>
                <w:rFonts w:ascii="Arial" w:hAnsi="Arial" w:cs="Arial"/>
                <w:bCs/>
                <w:i/>
                <w:sz w:val="20"/>
                <w:szCs w:val="20"/>
              </w:rPr>
              <w:t>LL.M.</w:t>
            </w:r>
            <w:proofErr w:type="gramEnd"/>
            <w:r w:rsidRPr="00CF1E57">
              <w:rPr>
                <w:rFonts w:ascii="Arial" w:hAnsi="Arial" w:cs="Arial"/>
                <w:bCs/>
                <w:i/>
                <w:sz w:val="20"/>
                <w:szCs w:val="20"/>
              </w:rPr>
              <w:t>,</w:t>
            </w:r>
          </w:p>
          <w:p w:rsidR="0043524C" w:rsidRPr="00CF1E57" w:rsidRDefault="00571463" w:rsidP="00571463">
            <w:pPr>
              <w:tabs>
                <w:tab w:val="left" w:pos="-284"/>
                <w:tab w:val="left" w:pos="360"/>
              </w:tabs>
              <w:rPr>
                <w:rFonts w:ascii="Arial" w:hAnsi="Arial" w:cs="Arial"/>
                <w:bCs/>
                <w:i/>
                <w:sz w:val="20"/>
                <w:szCs w:val="20"/>
              </w:rPr>
            </w:pPr>
            <w:r w:rsidRPr="00CF1E57">
              <w:rPr>
                <w:rFonts w:ascii="Arial" w:hAnsi="Arial" w:cs="Arial"/>
                <w:bCs/>
                <w:i/>
                <w:sz w:val="20"/>
                <w:szCs w:val="20"/>
              </w:rPr>
              <w:t>primátor</w:t>
            </w:r>
          </w:p>
          <w:p w:rsidR="0043524C" w:rsidRPr="00CF1E57" w:rsidRDefault="0043524C" w:rsidP="008658CA">
            <w:pPr>
              <w:tabs>
                <w:tab w:val="left" w:pos="-284"/>
                <w:tab w:val="left" w:pos="360"/>
              </w:tabs>
              <w:rPr>
                <w:rFonts w:ascii="Arial" w:hAnsi="Arial" w:cs="Arial"/>
                <w:bCs/>
                <w:i/>
                <w:sz w:val="20"/>
                <w:szCs w:val="20"/>
              </w:rPr>
            </w:pPr>
          </w:p>
          <w:p w:rsidR="004F1211"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 xml:space="preserve">Ing. Milada Sokolová, </w:t>
            </w:r>
          </w:p>
          <w:p w:rsidR="008E06B3"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1. náměstkyně primátora</w:t>
            </w:r>
          </w:p>
        </w:tc>
        <w:tc>
          <w:tcPr>
            <w:tcW w:w="1765" w:type="dxa"/>
            <w:vAlign w:val="bottom"/>
          </w:tcPr>
          <w:p w:rsidR="008E06B3" w:rsidRPr="00CF1E57" w:rsidRDefault="009A1380" w:rsidP="0043524C">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8E06B3" w:rsidRPr="00CF1E57">
              <w:rPr>
                <w:rFonts w:ascii="Arial" w:hAnsi="Arial" w:cs="Arial"/>
                <w:bCs/>
                <w:i/>
                <w:sz w:val="20"/>
                <w:szCs w:val="20"/>
              </w:rPr>
              <w:t>.</w:t>
            </w:r>
            <w:r w:rsidR="00E408E7" w:rsidRPr="00CF1E57">
              <w:rPr>
                <w:rFonts w:ascii="Arial" w:hAnsi="Arial" w:cs="Arial"/>
                <w:bCs/>
                <w:i/>
                <w:sz w:val="20"/>
                <w:szCs w:val="20"/>
              </w:rPr>
              <w:t>0</w:t>
            </w:r>
            <w:r w:rsidRPr="00CF1E57">
              <w:rPr>
                <w:rFonts w:ascii="Arial" w:hAnsi="Arial" w:cs="Arial"/>
                <w:bCs/>
                <w:i/>
                <w:sz w:val="20"/>
                <w:szCs w:val="20"/>
              </w:rPr>
              <w:t>4</w:t>
            </w:r>
            <w:r w:rsidR="008E06B3" w:rsidRPr="00CF1E57">
              <w:rPr>
                <w:rFonts w:ascii="Arial" w:hAnsi="Arial" w:cs="Arial"/>
                <w:bCs/>
                <w:i/>
                <w:sz w:val="20"/>
                <w:szCs w:val="20"/>
              </w:rPr>
              <w:t>.202</w:t>
            </w:r>
            <w:r w:rsidR="00E408E7" w:rsidRPr="00CF1E57">
              <w:rPr>
                <w:rFonts w:ascii="Arial" w:hAnsi="Arial" w:cs="Arial"/>
                <w:bCs/>
                <w:i/>
                <w:sz w:val="20"/>
                <w:szCs w:val="20"/>
              </w:rPr>
              <w:t>5</w:t>
            </w:r>
            <w:proofErr w:type="gramEnd"/>
          </w:p>
          <w:p w:rsidR="0043524C" w:rsidRPr="00CF1E57" w:rsidRDefault="0043524C" w:rsidP="0043524C">
            <w:pPr>
              <w:tabs>
                <w:tab w:val="left" w:pos="-284"/>
                <w:tab w:val="left" w:pos="360"/>
              </w:tabs>
              <w:jc w:val="center"/>
              <w:rPr>
                <w:rFonts w:ascii="Arial" w:hAnsi="Arial" w:cs="Arial"/>
                <w:bCs/>
                <w:i/>
                <w:sz w:val="20"/>
                <w:szCs w:val="20"/>
              </w:rPr>
            </w:pPr>
          </w:p>
          <w:p w:rsidR="0043524C" w:rsidRPr="00CF1E57" w:rsidRDefault="0043524C" w:rsidP="0043524C">
            <w:pPr>
              <w:tabs>
                <w:tab w:val="left" w:pos="-284"/>
                <w:tab w:val="left" w:pos="360"/>
              </w:tabs>
              <w:jc w:val="center"/>
              <w:rPr>
                <w:rFonts w:ascii="Arial" w:hAnsi="Arial" w:cs="Arial"/>
                <w:bCs/>
                <w:i/>
                <w:sz w:val="20"/>
                <w:szCs w:val="20"/>
              </w:rPr>
            </w:pPr>
          </w:p>
          <w:p w:rsidR="00E408E7" w:rsidRPr="00CF1E57" w:rsidRDefault="009A1380" w:rsidP="00E408E7">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E408E7" w:rsidRPr="00CF1E57">
              <w:rPr>
                <w:rFonts w:ascii="Arial" w:hAnsi="Arial" w:cs="Arial"/>
                <w:bCs/>
                <w:i/>
                <w:sz w:val="20"/>
                <w:szCs w:val="20"/>
              </w:rPr>
              <w:t>.0</w:t>
            </w:r>
            <w:r w:rsidRPr="00CF1E57">
              <w:rPr>
                <w:rFonts w:ascii="Arial" w:hAnsi="Arial" w:cs="Arial"/>
                <w:bCs/>
                <w:i/>
                <w:sz w:val="20"/>
                <w:szCs w:val="20"/>
              </w:rPr>
              <w:t>4</w:t>
            </w:r>
            <w:r w:rsidR="00E408E7" w:rsidRPr="00CF1E57">
              <w:rPr>
                <w:rFonts w:ascii="Arial" w:hAnsi="Arial" w:cs="Arial"/>
                <w:bCs/>
                <w:i/>
                <w:sz w:val="20"/>
                <w:szCs w:val="20"/>
              </w:rPr>
              <w:t>.2025</w:t>
            </w:r>
            <w:proofErr w:type="gramEnd"/>
          </w:p>
          <w:p w:rsidR="0043524C" w:rsidRPr="00CF1E57" w:rsidRDefault="0043524C" w:rsidP="00553052">
            <w:pPr>
              <w:tabs>
                <w:tab w:val="left" w:pos="-284"/>
                <w:tab w:val="left" w:pos="360"/>
              </w:tabs>
              <w:jc w:val="center"/>
              <w:rPr>
                <w:rFonts w:ascii="Arial" w:hAnsi="Arial" w:cs="Arial"/>
                <w:bCs/>
                <w:i/>
                <w:sz w:val="20"/>
                <w:szCs w:val="20"/>
              </w:rPr>
            </w:pPr>
          </w:p>
        </w:tc>
        <w:tc>
          <w:tcPr>
            <w:tcW w:w="1707" w:type="dxa"/>
            <w:vAlign w:val="bottom"/>
          </w:tcPr>
          <w:p w:rsidR="008E06B3" w:rsidRDefault="004139A9" w:rsidP="008658CA">
            <w:pPr>
              <w:tabs>
                <w:tab w:val="left" w:pos="-284"/>
                <w:tab w:val="left" w:pos="360"/>
              </w:tabs>
              <w:jc w:val="center"/>
              <w:rPr>
                <w:rFonts w:ascii="Arial" w:hAnsi="Arial" w:cs="Arial"/>
                <w:bCs/>
                <w:i/>
                <w:sz w:val="20"/>
                <w:szCs w:val="20"/>
              </w:rPr>
            </w:pPr>
            <w:r>
              <w:rPr>
                <w:rFonts w:ascii="Arial" w:hAnsi="Arial" w:cs="Arial"/>
                <w:bCs/>
                <w:i/>
                <w:sz w:val="20"/>
                <w:szCs w:val="20"/>
              </w:rPr>
              <w:t xml:space="preserve">Mgr. Jura, MBA, LL.M., </w:t>
            </w:r>
            <w:proofErr w:type="gramStart"/>
            <w:r>
              <w:rPr>
                <w:rFonts w:ascii="Arial" w:hAnsi="Arial" w:cs="Arial"/>
                <w:bCs/>
                <w:i/>
                <w:sz w:val="20"/>
                <w:szCs w:val="20"/>
              </w:rPr>
              <w:t>v.r.</w:t>
            </w:r>
            <w:proofErr w:type="gramEnd"/>
          </w:p>
          <w:p w:rsidR="004139A9" w:rsidRDefault="004139A9" w:rsidP="008658CA">
            <w:pPr>
              <w:tabs>
                <w:tab w:val="left" w:pos="-284"/>
                <w:tab w:val="left" w:pos="360"/>
              </w:tabs>
              <w:jc w:val="center"/>
              <w:rPr>
                <w:rFonts w:ascii="Arial" w:hAnsi="Arial" w:cs="Arial"/>
                <w:bCs/>
                <w:i/>
                <w:sz w:val="20"/>
                <w:szCs w:val="20"/>
              </w:rPr>
            </w:pPr>
          </w:p>
          <w:p w:rsidR="004139A9" w:rsidRPr="00CF1E57" w:rsidRDefault="004139A9" w:rsidP="008658CA">
            <w:pPr>
              <w:tabs>
                <w:tab w:val="left" w:pos="-284"/>
                <w:tab w:val="left" w:pos="360"/>
              </w:tabs>
              <w:jc w:val="center"/>
              <w:rPr>
                <w:rFonts w:ascii="Arial" w:hAnsi="Arial" w:cs="Arial"/>
                <w:bCs/>
                <w:i/>
                <w:sz w:val="20"/>
                <w:szCs w:val="20"/>
              </w:rPr>
            </w:pPr>
            <w:r>
              <w:rPr>
                <w:rFonts w:ascii="Arial" w:hAnsi="Arial" w:cs="Arial"/>
                <w:bCs/>
                <w:i/>
                <w:sz w:val="20"/>
                <w:szCs w:val="20"/>
              </w:rPr>
              <w:t xml:space="preserve">Ing. Sokolová, </w:t>
            </w:r>
            <w:proofErr w:type="gramStart"/>
            <w:r>
              <w:rPr>
                <w:rFonts w:ascii="Arial" w:hAnsi="Arial" w:cs="Arial"/>
                <w:bCs/>
                <w:i/>
                <w:sz w:val="20"/>
                <w:szCs w:val="20"/>
              </w:rPr>
              <w:t>v.r.</w:t>
            </w:r>
            <w:proofErr w:type="gramEnd"/>
          </w:p>
        </w:tc>
      </w:tr>
      <w:tr w:rsidR="00CF1E57" w:rsidRPr="00CF1E57" w:rsidTr="00571463">
        <w:tc>
          <w:tcPr>
            <w:tcW w:w="2189" w:type="dxa"/>
          </w:tcPr>
          <w:p w:rsidR="008E06B3" w:rsidRPr="00CF1E57" w:rsidRDefault="008E06B3" w:rsidP="008658CA">
            <w:pPr>
              <w:tabs>
                <w:tab w:val="left" w:pos="-284"/>
                <w:tab w:val="left" w:pos="360"/>
              </w:tabs>
              <w:rPr>
                <w:rFonts w:ascii="Arial" w:hAnsi="Arial" w:cs="Arial"/>
                <w:bCs/>
                <w:sz w:val="20"/>
                <w:szCs w:val="20"/>
              </w:rPr>
            </w:pPr>
          </w:p>
          <w:p w:rsidR="008E06B3" w:rsidRPr="00CF1E57" w:rsidRDefault="008E06B3" w:rsidP="008658CA">
            <w:pPr>
              <w:tabs>
                <w:tab w:val="left" w:pos="-284"/>
                <w:tab w:val="left" w:pos="360"/>
              </w:tabs>
              <w:rPr>
                <w:rFonts w:ascii="Arial" w:hAnsi="Arial" w:cs="Arial"/>
                <w:bCs/>
                <w:sz w:val="20"/>
                <w:szCs w:val="20"/>
              </w:rPr>
            </w:pPr>
            <w:r w:rsidRPr="00CF1E57">
              <w:rPr>
                <w:rFonts w:ascii="Arial" w:hAnsi="Arial" w:cs="Arial"/>
                <w:bCs/>
                <w:sz w:val="20"/>
                <w:szCs w:val="20"/>
              </w:rPr>
              <w:t>Za správnost</w:t>
            </w:r>
          </w:p>
        </w:tc>
        <w:tc>
          <w:tcPr>
            <w:tcW w:w="3543" w:type="dxa"/>
          </w:tcPr>
          <w:p w:rsidR="008E06B3" w:rsidRPr="00CF1E57" w:rsidRDefault="008E06B3" w:rsidP="008658CA">
            <w:pPr>
              <w:tabs>
                <w:tab w:val="left" w:pos="-284"/>
                <w:tab w:val="left" w:pos="360"/>
              </w:tabs>
              <w:rPr>
                <w:rFonts w:ascii="Arial" w:hAnsi="Arial" w:cs="Arial"/>
                <w:bCs/>
                <w:i/>
                <w:sz w:val="20"/>
                <w:szCs w:val="20"/>
              </w:rPr>
            </w:pPr>
          </w:p>
          <w:p w:rsidR="0043524C" w:rsidRPr="00CF1E57" w:rsidRDefault="0043524C" w:rsidP="008658CA">
            <w:pPr>
              <w:tabs>
                <w:tab w:val="left" w:pos="-284"/>
                <w:tab w:val="left" w:pos="360"/>
              </w:tabs>
              <w:rPr>
                <w:rFonts w:ascii="Arial" w:hAnsi="Arial" w:cs="Arial"/>
                <w:bCs/>
                <w:i/>
                <w:sz w:val="20"/>
                <w:szCs w:val="20"/>
              </w:rPr>
            </w:pPr>
            <w:r w:rsidRPr="00CF1E57">
              <w:rPr>
                <w:rFonts w:ascii="Arial" w:hAnsi="Arial" w:cs="Arial"/>
                <w:bCs/>
                <w:i/>
                <w:sz w:val="20"/>
                <w:szCs w:val="20"/>
              </w:rPr>
              <w:t>Mgr. Lenka Tisoňová,</w:t>
            </w:r>
          </w:p>
          <w:p w:rsidR="0043524C" w:rsidRPr="00CF1E57" w:rsidRDefault="0043524C" w:rsidP="008658CA">
            <w:pPr>
              <w:tabs>
                <w:tab w:val="left" w:pos="-284"/>
                <w:tab w:val="left" w:pos="360"/>
              </w:tabs>
              <w:rPr>
                <w:rFonts w:ascii="Arial" w:hAnsi="Arial" w:cs="Arial"/>
                <w:bCs/>
                <w:i/>
                <w:sz w:val="20"/>
                <w:szCs w:val="20"/>
              </w:rPr>
            </w:pPr>
            <w:r w:rsidRPr="00CF1E57">
              <w:rPr>
                <w:rFonts w:ascii="Arial" w:hAnsi="Arial" w:cs="Arial"/>
                <w:bCs/>
                <w:i/>
                <w:sz w:val="20"/>
                <w:szCs w:val="20"/>
              </w:rPr>
              <w:t>vedoucí Odboru vnitřní správy</w:t>
            </w:r>
          </w:p>
          <w:p w:rsidR="0043524C" w:rsidRPr="00CF1E57" w:rsidRDefault="0043524C" w:rsidP="008658CA">
            <w:pPr>
              <w:tabs>
                <w:tab w:val="left" w:pos="-284"/>
                <w:tab w:val="left" w:pos="360"/>
              </w:tabs>
              <w:rPr>
                <w:rFonts w:ascii="Arial" w:hAnsi="Arial" w:cs="Arial"/>
                <w:bCs/>
                <w:i/>
                <w:sz w:val="20"/>
                <w:szCs w:val="20"/>
              </w:rPr>
            </w:pPr>
          </w:p>
          <w:p w:rsidR="004F1211"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 xml:space="preserve">Mgr. Alexandra Klímková, </w:t>
            </w:r>
          </w:p>
          <w:p w:rsidR="008E06B3"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vedoucí Odboru správy a údržby majetku města</w:t>
            </w:r>
          </w:p>
        </w:tc>
        <w:tc>
          <w:tcPr>
            <w:tcW w:w="1765" w:type="dxa"/>
            <w:vAlign w:val="bottom"/>
          </w:tcPr>
          <w:p w:rsidR="00E408E7" w:rsidRPr="00CF1E57" w:rsidRDefault="009A1380" w:rsidP="00E408E7">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E408E7" w:rsidRPr="00CF1E57">
              <w:rPr>
                <w:rFonts w:ascii="Arial" w:hAnsi="Arial" w:cs="Arial"/>
                <w:bCs/>
                <w:i/>
                <w:sz w:val="20"/>
                <w:szCs w:val="20"/>
              </w:rPr>
              <w:t>.0</w:t>
            </w:r>
            <w:r w:rsidRPr="00CF1E57">
              <w:rPr>
                <w:rFonts w:ascii="Arial" w:hAnsi="Arial" w:cs="Arial"/>
                <w:bCs/>
                <w:i/>
                <w:sz w:val="20"/>
                <w:szCs w:val="20"/>
              </w:rPr>
              <w:t>4</w:t>
            </w:r>
            <w:r w:rsidR="00E408E7" w:rsidRPr="00CF1E57">
              <w:rPr>
                <w:rFonts w:ascii="Arial" w:hAnsi="Arial" w:cs="Arial"/>
                <w:bCs/>
                <w:i/>
                <w:sz w:val="20"/>
                <w:szCs w:val="20"/>
              </w:rPr>
              <w:t>.2025</w:t>
            </w:r>
            <w:proofErr w:type="gramEnd"/>
          </w:p>
          <w:p w:rsidR="0043524C" w:rsidRPr="00CF1E57" w:rsidRDefault="0043524C" w:rsidP="00AA35C7">
            <w:pPr>
              <w:tabs>
                <w:tab w:val="left" w:pos="-284"/>
                <w:tab w:val="left" w:pos="360"/>
              </w:tabs>
              <w:jc w:val="center"/>
              <w:rPr>
                <w:rFonts w:ascii="Arial" w:hAnsi="Arial" w:cs="Arial"/>
                <w:bCs/>
                <w:i/>
                <w:sz w:val="20"/>
                <w:szCs w:val="20"/>
              </w:rPr>
            </w:pPr>
          </w:p>
          <w:p w:rsidR="0043524C" w:rsidRPr="00CF1E57" w:rsidRDefault="0043524C" w:rsidP="00AA35C7">
            <w:pPr>
              <w:tabs>
                <w:tab w:val="left" w:pos="-284"/>
                <w:tab w:val="left" w:pos="360"/>
              </w:tabs>
              <w:jc w:val="center"/>
              <w:rPr>
                <w:rFonts w:ascii="Arial" w:hAnsi="Arial" w:cs="Arial"/>
                <w:bCs/>
                <w:i/>
                <w:sz w:val="20"/>
                <w:szCs w:val="20"/>
              </w:rPr>
            </w:pPr>
          </w:p>
          <w:p w:rsidR="0043524C" w:rsidRPr="00CF1E57" w:rsidRDefault="0043524C" w:rsidP="00AA35C7">
            <w:pPr>
              <w:tabs>
                <w:tab w:val="left" w:pos="-284"/>
                <w:tab w:val="left" w:pos="360"/>
              </w:tabs>
              <w:jc w:val="center"/>
              <w:rPr>
                <w:rFonts w:ascii="Arial" w:hAnsi="Arial" w:cs="Arial"/>
                <w:bCs/>
                <w:i/>
                <w:sz w:val="20"/>
                <w:szCs w:val="20"/>
              </w:rPr>
            </w:pPr>
          </w:p>
          <w:p w:rsidR="00E408E7" w:rsidRPr="00CF1E57" w:rsidRDefault="009A1380" w:rsidP="00E408E7">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E408E7" w:rsidRPr="00CF1E57">
              <w:rPr>
                <w:rFonts w:ascii="Arial" w:hAnsi="Arial" w:cs="Arial"/>
                <w:bCs/>
                <w:i/>
                <w:sz w:val="20"/>
                <w:szCs w:val="20"/>
              </w:rPr>
              <w:t>.0</w:t>
            </w:r>
            <w:r w:rsidRPr="00CF1E57">
              <w:rPr>
                <w:rFonts w:ascii="Arial" w:hAnsi="Arial" w:cs="Arial"/>
                <w:bCs/>
                <w:i/>
                <w:sz w:val="20"/>
                <w:szCs w:val="20"/>
              </w:rPr>
              <w:t>4</w:t>
            </w:r>
            <w:r w:rsidR="00E408E7" w:rsidRPr="00CF1E57">
              <w:rPr>
                <w:rFonts w:ascii="Arial" w:hAnsi="Arial" w:cs="Arial"/>
                <w:bCs/>
                <w:i/>
                <w:sz w:val="20"/>
                <w:szCs w:val="20"/>
              </w:rPr>
              <w:t>.2025</w:t>
            </w:r>
            <w:proofErr w:type="gramEnd"/>
          </w:p>
          <w:p w:rsidR="0043524C" w:rsidRPr="00CF1E57" w:rsidRDefault="0043524C" w:rsidP="00553052">
            <w:pPr>
              <w:tabs>
                <w:tab w:val="left" w:pos="-284"/>
                <w:tab w:val="left" w:pos="360"/>
              </w:tabs>
              <w:jc w:val="center"/>
              <w:rPr>
                <w:rFonts w:ascii="Arial" w:hAnsi="Arial" w:cs="Arial"/>
                <w:bCs/>
                <w:i/>
                <w:sz w:val="20"/>
                <w:szCs w:val="20"/>
              </w:rPr>
            </w:pPr>
          </w:p>
        </w:tc>
        <w:tc>
          <w:tcPr>
            <w:tcW w:w="1707" w:type="dxa"/>
            <w:vAlign w:val="bottom"/>
          </w:tcPr>
          <w:p w:rsidR="008E06B3" w:rsidRDefault="004139A9" w:rsidP="008658CA">
            <w:pPr>
              <w:tabs>
                <w:tab w:val="left" w:pos="-284"/>
                <w:tab w:val="left" w:pos="360"/>
              </w:tabs>
              <w:jc w:val="center"/>
              <w:rPr>
                <w:rFonts w:ascii="Arial" w:hAnsi="Arial" w:cs="Arial"/>
                <w:bCs/>
                <w:i/>
                <w:sz w:val="20"/>
                <w:szCs w:val="20"/>
              </w:rPr>
            </w:pPr>
            <w:r>
              <w:rPr>
                <w:rFonts w:ascii="Arial" w:hAnsi="Arial" w:cs="Arial"/>
                <w:bCs/>
                <w:i/>
                <w:sz w:val="20"/>
                <w:szCs w:val="20"/>
              </w:rPr>
              <w:t xml:space="preserve">Mgr. </w:t>
            </w:r>
            <w:proofErr w:type="spellStart"/>
            <w:r>
              <w:rPr>
                <w:rFonts w:ascii="Arial" w:hAnsi="Arial" w:cs="Arial"/>
                <w:bCs/>
                <w:i/>
                <w:sz w:val="20"/>
                <w:szCs w:val="20"/>
              </w:rPr>
              <w:t>Tisoňová</w:t>
            </w:r>
            <w:proofErr w:type="spellEnd"/>
            <w:r>
              <w:rPr>
                <w:rFonts w:ascii="Arial" w:hAnsi="Arial" w:cs="Arial"/>
                <w:bCs/>
                <w:i/>
                <w:sz w:val="20"/>
                <w:szCs w:val="20"/>
              </w:rPr>
              <w:t xml:space="preserve">, </w:t>
            </w:r>
            <w:proofErr w:type="gramStart"/>
            <w:r>
              <w:rPr>
                <w:rFonts w:ascii="Arial" w:hAnsi="Arial" w:cs="Arial"/>
                <w:bCs/>
                <w:i/>
                <w:sz w:val="20"/>
                <w:szCs w:val="20"/>
              </w:rPr>
              <w:t>v.r.</w:t>
            </w:r>
            <w:proofErr w:type="gramEnd"/>
          </w:p>
          <w:p w:rsidR="004139A9" w:rsidRDefault="004139A9" w:rsidP="008658CA">
            <w:pPr>
              <w:tabs>
                <w:tab w:val="left" w:pos="-284"/>
                <w:tab w:val="left" w:pos="360"/>
              </w:tabs>
              <w:jc w:val="center"/>
              <w:rPr>
                <w:rFonts w:ascii="Arial" w:hAnsi="Arial" w:cs="Arial"/>
                <w:bCs/>
                <w:i/>
                <w:sz w:val="20"/>
                <w:szCs w:val="20"/>
              </w:rPr>
            </w:pPr>
          </w:p>
          <w:p w:rsidR="004139A9" w:rsidRDefault="004139A9" w:rsidP="008658CA">
            <w:pPr>
              <w:tabs>
                <w:tab w:val="left" w:pos="-284"/>
                <w:tab w:val="left" w:pos="360"/>
              </w:tabs>
              <w:jc w:val="center"/>
              <w:rPr>
                <w:rFonts w:ascii="Arial" w:hAnsi="Arial" w:cs="Arial"/>
                <w:bCs/>
                <w:i/>
                <w:sz w:val="20"/>
                <w:szCs w:val="20"/>
              </w:rPr>
            </w:pPr>
            <w:r>
              <w:rPr>
                <w:rFonts w:ascii="Arial" w:hAnsi="Arial" w:cs="Arial"/>
                <w:bCs/>
                <w:i/>
                <w:sz w:val="20"/>
                <w:szCs w:val="20"/>
              </w:rPr>
              <w:t xml:space="preserve">Mgr. Klímková, </w:t>
            </w:r>
            <w:proofErr w:type="gramStart"/>
            <w:r>
              <w:rPr>
                <w:rFonts w:ascii="Arial" w:hAnsi="Arial" w:cs="Arial"/>
                <w:bCs/>
                <w:i/>
                <w:sz w:val="20"/>
                <w:szCs w:val="20"/>
              </w:rPr>
              <w:t>v.r.</w:t>
            </w:r>
            <w:proofErr w:type="gramEnd"/>
          </w:p>
          <w:p w:rsidR="004139A9" w:rsidRPr="00CF1E57" w:rsidRDefault="004139A9" w:rsidP="008658CA">
            <w:pPr>
              <w:tabs>
                <w:tab w:val="left" w:pos="-284"/>
                <w:tab w:val="left" w:pos="360"/>
              </w:tabs>
              <w:jc w:val="center"/>
              <w:rPr>
                <w:rFonts w:ascii="Arial" w:hAnsi="Arial" w:cs="Arial"/>
                <w:bCs/>
                <w:i/>
                <w:sz w:val="20"/>
                <w:szCs w:val="20"/>
              </w:rPr>
            </w:pPr>
          </w:p>
        </w:tc>
      </w:tr>
      <w:tr w:rsidR="00844FE3" w:rsidRPr="00CF1E57" w:rsidTr="00571463">
        <w:trPr>
          <w:trHeight w:val="1521"/>
        </w:trPr>
        <w:tc>
          <w:tcPr>
            <w:tcW w:w="2189" w:type="dxa"/>
          </w:tcPr>
          <w:p w:rsidR="008E06B3" w:rsidRPr="00CF1E57" w:rsidRDefault="008E06B3" w:rsidP="008658CA">
            <w:pPr>
              <w:tabs>
                <w:tab w:val="left" w:pos="-284"/>
                <w:tab w:val="left" w:pos="360"/>
              </w:tabs>
              <w:rPr>
                <w:rFonts w:ascii="Arial" w:hAnsi="Arial" w:cs="Arial"/>
                <w:bCs/>
                <w:sz w:val="20"/>
                <w:szCs w:val="20"/>
              </w:rPr>
            </w:pPr>
          </w:p>
          <w:p w:rsidR="008E06B3" w:rsidRPr="00CF1E57" w:rsidRDefault="008E06B3" w:rsidP="0043524C">
            <w:pPr>
              <w:tabs>
                <w:tab w:val="left" w:pos="-284"/>
                <w:tab w:val="left" w:pos="360"/>
              </w:tabs>
              <w:rPr>
                <w:rFonts w:ascii="Arial" w:hAnsi="Arial" w:cs="Arial"/>
                <w:bCs/>
                <w:sz w:val="20"/>
                <w:szCs w:val="20"/>
              </w:rPr>
            </w:pPr>
            <w:r w:rsidRPr="00CF1E57">
              <w:rPr>
                <w:rFonts w:ascii="Arial" w:hAnsi="Arial" w:cs="Arial"/>
                <w:bCs/>
                <w:sz w:val="20"/>
                <w:szCs w:val="20"/>
              </w:rPr>
              <w:t>Zpracovat</w:t>
            </w:r>
            <w:r w:rsidR="0043524C" w:rsidRPr="00CF1E57">
              <w:rPr>
                <w:rFonts w:ascii="Arial" w:hAnsi="Arial" w:cs="Arial"/>
                <w:bCs/>
                <w:sz w:val="20"/>
                <w:szCs w:val="20"/>
              </w:rPr>
              <w:t>elé</w:t>
            </w:r>
            <w:r w:rsidRPr="00CF1E57">
              <w:rPr>
                <w:rFonts w:ascii="Arial" w:hAnsi="Arial" w:cs="Arial"/>
                <w:bCs/>
                <w:sz w:val="20"/>
                <w:szCs w:val="20"/>
              </w:rPr>
              <w:t xml:space="preserve"> </w:t>
            </w:r>
          </w:p>
        </w:tc>
        <w:tc>
          <w:tcPr>
            <w:tcW w:w="3543" w:type="dxa"/>
          </w:tcPr>
          <w:p w:rsidR="008E06B3" w:rsidRPr="00CF1E57" w:rsidRDefault="008E06B3" w:rsidP="008658CA">
            <w:pPr>
              <w:tabs>
                <w:tab w:val="left" w:pos="-284"/>
                <w:tab w:val="left" w:pos="360"/>
              </w:tabs>
              <w:rPr>
                <w:rFonts w:ascii="Arial" w:hAnsi="Arial" w:cs="Arial"/>
                <w:bCs/>
                <w:i/>
                <w:sz w:val="20"/>
                <w:szCs w:val="20"/>
              </w:rPr>
            </w:pPr>
          </w:p>
          <w:p w:rsidR="0043524C" w:rsidRPr="00CF1E57" w:rsidRDefault="0043524C" w:rsidP="008658CA">
            <w:pPr>
              <w:tabs>
                <w:tab w:val="left" w:pos="-284"/>
                <w:tab w:val="left" w:pos="360"/>
              </w:tabs>
              <w:rPr>
                <w:rFonts w:ascii="Arial" w:hAnsi="Arial" w:cs="Arial"/>
                <w:bCs/>
                <w:i/>
                <w:sz w:val="20"/>
                <w:szCs w:val="20"/>
              </w:rPr>
            </w:pPr>
            <w:r w:rsidRPr="00CF1E57">
              <w:rPr>
                <w:rFonts w:ascii="Arial" w:hAnsi="Arial" w:cs="Arial"/>
                <w:bCs/>
                <w:i/>
                <w:sz w:val="20"/>
                <w:szCs w:val="20"/>
              </w:rPr>
              <w:t>Mgr. Aneta Lešanská,</w:t>
            </w:r>
          </w:p>
          <w:p w:rsidR="0043524C" w:rsidRPr="00CF1E57" w:rsidRDefault="0043524C" w:rsidP="008658CA">
            <w:pPr>
              <w:tabs>
                <w:tab w:val="left" w:pos="-284"/>
                <w:tab w:val="left" w:pos="360"/>
              </w:tabs>
              <w:rPr>
                <w:rFonts w:ascii="Arial" w:hAnsi="Arial" w:cs="Arial"/>
                <w:bCs/>
                <w:i/>
                <w:sz w:val="20"/>
                <w:szCs w:val="20"/>
              </w:rPr>
            </w:pPr>
            <w:r w:rsidRPr="00CF1E57">
              <w:rPr>
                <w:rFonts w:ascii="Arial" w:hAnsi="Arial" w:cs="Arial"/>
                <w:bCs/>
                <w:i/>
                <w:sz w:val="20"/>
                <w:szCs w:val="20"/>
              </w:rPr>
              <w:t>vedoucí právního oddělení Odboru vnitřní správy</w:t>
            </w:r>
          </w:p>
          <w:p w:rsidR="0043524C" w:rsidRPr="00CF1E57" w:rsidRDefault="0043524C" w:rsidP="008658CA">
            <w:pPr>
              <w:tabs>
                <w:tab w:val="left" w:pos="-284"/>
                <w:tab w:val="left" w:pos="360"/>
              </w:tabs>
              <w:rPr>
                <w:rFonts w:ascii="Arial" w:hAnsi="Arial" w:cs="Arial"/>
                <w:bCs/>
                <w:i/>
                <w:sz w:val="20"/>
                <w:szCs w:val="20"/>
              </w:rPr>
            </w:pPr>
          </w:p>
          <w:p w:rsidR="004F1211"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 xml:space="preserve">Ing. Milena Vrbová, </w:t>
            </w:r>
          </w:p>
          <w:p w:rsidR="008E06B3" w:rsidRPr="00CF1E57" w:rsidRDefault="008E06B3" w:rsidP="008658CA">
            <w:pPr>
              <w:tabs>
                <w:tab w:val="left" w:pos="-284"/>
                <w:tab w:val="left" w:pos="360"/>
              </w:tabs>
              <w:rPr>
                <w:rFonts w:ascii="Arial" w:hAnsi="Arial" w:cs="Arial"/>
                <w:bCs/>
                <w:i/>
                <w:sz w:val="20"/>
                <w:szCs w:val="20"/>
              </w:rPr>
            </w:pPr>
            <w:r w:rsidRPr="00CF1E57">
              <w:rPr>
                <w:rFonts w:ascii="Arial" w:hAnsi="Arial" w:cs="Arial"/>
                <w:bCs/>
                <w:i/>
                <w:sz w:val="20"/>
                <w:szCs w:val="20"/>
              </w:rPr>
              <w:t>odborný referent oddělení nakládání s majetkem města Odboru SÚMM</w:t>
            </w:r>
          </w:p>
        </w:tc>
        <w:tc>
          <w:tcPr>
            <w:tcW w:w="1765" w:type="dxa"/>
            <w:vAlign w:val="bottom"/>
          </w:tcPr>
          <w:p w:rsidR="00E408E7" w:rsidRPr="00CF1E57" w:rsidRDefault="009A1380" w:rsidP="00E408E7">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E408E7" w:rsidRPr="00CF1E57">
              <w:rPr>
                <w:rFonts w:ascii="Arial" w:hAnsi="Arial" w:cs="Arial"/>
                <w:bCs/>
                <w:i/>
                <w:sz w:val="20"/>
                <w:szCs w:val="20"/>
              </w:rPr>
              <w:t>.0</w:t>
            </w:r>
            <w:r w:rsidRPr="00CF1E57">
              <w:rPr>
                <w:rFonts w:ascii="Arial" w:hAnsi="Arial" w:cs="Arial"/>
                <w:bCs/>
                <w:i/>
                <w:sz w:val="20"/>
                <w:szCs w:val="20"/>
              </w:rPr>
              <w:t>4</w:t>
            </w:r>
            <w:r w:rsidR="00E408E7" w:rsidRPr="00CF1E57">
              <w:rPr>
                <w:rFonts w:ascii="Arial" w:hAnsi="Arial" w:cs="Arial"/>
                <w:bCs/>
                <w:i/>
                <w:sz w:val="20"/>
                <w:szCs w:val="20"/>
              </w:rPr>
              <w:t>.2025</w:t>
            </w:r>
            <w:proofErr w:type="gramEnd"/>
          </w:p>
          <w:p w:rsidR="0043524C" w:rsidRPr="00CF1E57" w:rsidRDefault="0043524C" w:rsidP="00AA35C7">
            <w:pPr>
              <w:tabs>
                <w:tab w:val="left" w:pos="-284"/>
                <w:tab w:val="left" w:pos="360"/>
              </w:tabs>
              <w:jc w:val="center"/>
              <w:rPr>
                <w:rFonts w:ascii="Arial" w:hAnsi="Arial" w:cs="Arial"/>
                <w:bCs/>
                <w:i/>
                <w:sz w:val="20"/>
                <w:szCs w:val="20"/>
              </w:rPr>
            </w:pPr>
          </w:p>
          <w:p w:rsidR="0043524C" w:rsidRPr="00CF1E57" w:rsidRDefault="0043524C" w:rsidP="00AA35C7">
            <w:pPr>
              <w:tabs>
                <w:tab w:val="left" w:pos="-284"/>
                <w:tab w:val="left" w:pos="360"/>
              </w:tabs>
              <w:jc w:val="center"/>
              <w:rPr>
                <w:rFonts w:ascii="Arial" w:hAnsi="Arial" w:cs="Arial"/>
                <w:bCs/>
                <w:i/>
                <w:sz w:val="20"/>
                <w:szCs w:val="20"/>
              </w:rPr>
            </w:pPr>
          </w:p>
          <w:p w:rsidR="0043524C" w:rsidRPr="00CF1E57" w:rsidRDefault="0043524C" w:rsidP="00AA35C7">
            <w:pPr>
              <w:tabs>
                <w:tab w:val="left" w:pos="-284"/>
                <w:tab w:val="left" w:pos="360"/>
              </w:tabs>
              <w:jc w:val="center"/>
              <w:rPr>
                <w:rFonts w:ascii="Arial" w:hAnsi="Arial" w:cs="Arial"/>
                <w:bCs/>
                <w:i/>
                <w:sz w:val="20"/>
                <w:szCs w:val="20"/>
              </w:rPr>
            </w:pPr>
          </w:p>
          <w:p w:rsidR="00E408E7" w:rsidRPr="00CF1E57" w:rsidRDefault="009A1380" w:rsidP="00E408E7">
            <w:pPr>
              <w:tabs>
                <w:tab w:val="left" w:pos="-284"/>
                <w:tab w:val="left" w:pos="360"/>
              </w:tabs>
              <w:jc w:val="center"/>
              <w:rPr>
                <w:rFonts w:ascii="Arial" w:hAnsi="Arial" w:cs="Arial"/>
                <w:bCs/>
                <w:i/>
                <w:sz w:val="20"/>
                <w:szCs w:val="20"/>
              </w:rPr>
            </w:pPr>
            <w:proofErr w:type="gramStart"/>
            <w:r w:rsidRPr="00CF1E57">
              <w:rPr>
                <w:rFonts w:ascii="Arial" w:hAnsi="Arial" w:cs="Arial"/>
                <w:bCs/>
                <w:i/>
                <w:sz w:val="20"/>
                <w:szCs w:val="20"/>
              </w:rPr>
              <w:t>0</w:t>
            </w:r>
            <w:r w:rsidR="008D5C34" w:rsidRPr="00CF1E57">
              <w:rPr>
                <w:rFonts w:ascii="Arial" w:hAnsi="Arial" w:cs="Arial"/>
                <w:bCs/>
                <w:i/>
                <w:sz w:val="20"/>
                <w:szCs w:val="20"/>
              </w:rPr>
              <w:t>1</w:t>
            </w:r>
            <w:r w:rsidR="00E408E7" w:rsidRPr="00CF1E57">
              <w:rPr>
                <w:rFonts w:ascii="Arial" w:hAnsi="Arial" w:cs="Arial"/>
                <w:bCs/>
                <w:i/>
                <w:sz w:val="20"/>
                <w:szCs w:val="20"/>
              </w:rPr>
              <w:t>.0</w:t>
            </w:r>
            <w:r w:rsidRPr="00CF1E57">
              <w:rPr>
                <w:rFonts w:ascii="Arial" w:hAnsi="Arial" w:cs="Arial"/>
                <w:bCs/>
                <w:i/>
                <w:sz w:val="20"/>
                <w:szCs w:val="20"/>
              </w:rPr>
              <w:t>4</w:t>
            </w:r>
            <w:r w:rsidR="00E408E7" w:rsidRPr="00CF1E57">
              <w:rPr>
                <w:rFonts w:ascii="Arial" w:hAnsi="Arial" w:cs="Arial"/>
                <w:bCs/>
                <w:i/>
                <w:sz w:val="20"/>
                <w:szCs w:val="20"/>
              </w:rPr>
              <w:t>.2025</w:t>
            </w:r>
            <w:proofErr w:type="gramEnd"/>
          </w:p>
          <w:p w:rsidR="0043524C" w:rsidRPr="00CF1E57" w:rsidRDefault="0043524C" w:rsidP="00553052">
            <w:pPr>
              <w:tabs>
                <w:tab w:val="left" w:pos="-284"/>
                <w:tab w:val="left" w:pos="360"/>
              </w:tabs>
              <w:jc w:val="center"/>
              <w:rPr>
                <w:rFonts w:ascii="Arial" w:hAnsi="Arial" w:cs="Arial"/>
                <w:bCs/>
                <w:i/>
                <w:sz w:val="20"/>
                <w:szCs w:val="20"/>
              </w:rPr>
            </w:pPr>
          </w:p>
        </w:tc>
        <w:tc>
          <w:tcPr>
            <w:tcW w:w="1707" w:type="dxa"/>
            <w:vAlign w:val="bottom"/>
          </w:tcPr>
          <w:p w:rsidR="008E06B3" w:rsidRDefault="004139A9" w:rsidP="008658CA">
            <w:pPr>
              <w:tabs>
                <w:tab w:val="left" w:pos="-284"/>
                <w:tab w:val="left" w:pos="360"/>
              </w:tabs>
              <w:jc w:val="center"/>
              <w:rPr>
                <w:rFonts w:ascii="Arial" w:hAnsi="Arial" w:cs="Arial"/>
                <w:bCs/>
                <w:i/>
                <w:sz w:val="20"/>
                <w:szCs w:val="20"/>
              </w:rPr>
            </w:pPr>
            <w:r>
              <w:rPr>
                <w:rFonts w:ascii="Arial" w:hAnsi="Arial" w:cs="Arial"/>
                <w:bCs/>
                <w:i/>
                <w:sz w:val="20"/>
                <w:szCs w:val="20"/>
              </w:rPr>
              <w:t xml:space="preserve">Mgr. Lešanská, </w:t>
            </w:r>
            <w:proofErr w:type="gramStart"/>
            <w:r>
              <w:rPr>
                <w:rFonts w:ascii="Arial" w:hAnsi="Arial" w:cs="Arial"/>
                <w:bCs/>
                <w:i/>
                <w:sz w:val="20"/>
                <w:szCs w:val="20"/>
              </w:rPr>
              <w:t>v.r.</w:t>
            </w:r>
            <w:proofErr w:type="gramEnd"/>
          </w:p>
          <w:p w:rsidR="004139A9" w:rsidRDefault="004139A9" w:rsidP="008658CA">
            <w:pPr>
              <w:tabs>
                <w:tab w:val="left" w:pos="-284"/>
                <w:tab w:val="left" w:pos="360"/>
              </w:tabs>
              <w:jc w:val="center"/>
              <w:rPr>
                <w:rFonts w:ascii="Arial" w:hAnsi="Arial" w:cs="Arial"/>
                <w:bCs/>
                <w:i/>
                <w:sz w:val="20"/>
                <w:szCs w:val="20"/>
              </w:rPr>
            </w:pPr>
          </w:p>
          <w:p w:rsidR="004139A9" w:rsidRDefault="004139A9" w:rsidP="008658CA">
            <w:pPr>
              <w:tabs>
                <w:tab w:val="left" w:pos="-284"/>
                <w:tab w:val="left" w:pos="360"/>
              </w:tabs>
              <w:jc w:val="center"/>
              <w:rPr>
                <w:rFonts w:ascii="Arial" w:hAnsi="Arial" w:cs="Arial"/>
                <w:bCs/>
                <w:i/>
                <w:sz w:val="20"/>
                <w:szCs w:val="20"/>
              </w:rPr>
            </w:pPr>
            <w:proofErr w:type="spellStart"/>
            <w:r>
              <w:rPr>
                <w:rFonts w:ascii="Arial" w:hAnsi="Arial" w:cs="Arial"/>
                <w:bCs/>
                <w:i/>
                <w:sz w:val="20"/>
                <w:szCs w:val="20"/>
              </w:rPr>
              <w:t>Ing.Vrbová</w:t>
            </w:r>
            <w:proofErr w:type="spellEnd"/>
            <w:r>
              <w:rPr>
                <w:rFonts w:ascii="Arial" w:hAnsi="Arial" w:cs="Arial"/>
                <w:bCs/>
                <w:i/>
                <w:sz w:val="20"/>
                <w:szCs w:val="20"/>
              </w:rPr>
              <w:t xml:space="preserve">, </w:t>
            </w:r>
            <w:proofErr w:type="gramStart"/>
            <w:r>
              <w:rPr>
                <w:rFonts w:ascii="Arial" w:hAnsi="Arial" w:cs="Arial"/>
                <w:bCs/>
                <w:i/>
                <w:sz w:val="20"/>
                <w:szCs w:val="20"/>
              </w:rPr>
              <w:t>v.r.</w:t>
            </w:r>
            <w:proofErr w:type="gramEnd"/>
          </w:p>
          <w:p w:rsidR="004139A9" w:rsidRDefault="004139A9" w:rsidP="008658CA">
            <w:pPr>
              <w:tabs>
                <w:tab w:val="left" w:pos="-284"/>
                <w:tab w:val="left" w:pos="360"/>
              </w:tabs>
              <w:jc w:val="center"/>
              <w:rPr>
                <w:rFonts w:ascii="Arial" w:hAnsi="Arial" w:cs="Arial"/>
                <w:bCs/>
                <w:i/>
                <w:sz w:val="20"/>
                <w:szCs w:val="20"/>
              </w:rPr>
            </w:pPr>
          </w:p>
          <w:p w:rsidR="004139A9" w:rsidRPr="00CF1E57" w:rsidRDefault="004139A9" w:rsidP="008658CA">
            <w:pPr>
              <w:tabs>
                <w:tab w:val="left" w:pos="-284"/>
                <w:tab w:val="left" w:pos="360"/>
              </w:tabs>
              <w:jc w:val="center"/>
              <w:rPr>
                <w:rFonts w:ascii="Arial" w:hAnsi="Arial" w:cs="Arial"/>
                <w:bCs/>
                <w:i/>
                <w:sz w:val="20"/>
                <w:szCs w:val="20"/>
              </w:rPr>
            </w:pPr>
          </w:p>
        </w:tc>
      </w:tr>
    </w:tbl>
    <w:p w:rsidR="00120F99" w:rsidRPr="00CF1E57" w:rsidRDefault="00120F99" w:rsidP="00AE4435">
      <w:pPr>
        <w:pStyle w:val="Zkladntext"/>
        <w:tabs>
          <w:tab w:val="clear" w:pos="0"/>
          <w:tab w:val="left" w:pos="-284"/>
        </w:tabs>
        <w:rPr>
          <w:rFonts w:ascii="Arial" w:hAnsi="Arial" w:cs="Arial"/>
          <w:b/>
          <w:sz w:val="24"/>
          <w:u w:val="single"/>
        </w:rPr>
      </w:pPr>
    </w:p>
    <w:p w:rsidR="00B8533E" w:rsidRPr="00CF1E57" w:rsidRDefault="00B8533E" w:rsidP="00AE4435">
      <w:pPr>
        <w:pStyle w:val="Zkladntext"/>
        <w:tabs>
          <w:tab w:val="clear" w:pos="0"/>
          <w:tab w:val="left" w:pos="-284"/>
        </w:tabs>
        <w:rPr>
          <w:rFonts w:ascii="Arial" w:hAnsi="Arial" w:cs="Arial"/>
          <w:b/>
          <w:sz w:val="24"/>
          <w:u w:val="single"/>
        </w:rPr>
      </w:pPr>
      <w:r w:rsidRPr="00CF1E57">
        <w:rPr>
          <w:rFonts w:ascii="Arial" w:hAnsi="Arial" w:cs="Arial"/>
          <w:b/>
          <w:sz w:val="24"/>
          <w:u w:val="single"/>
        </w:rPr>
        <w:t>Důvodová zpráva:</w:t>
      </w:r>
    </w:p>
    <w:p w:rsidR="002C29AA" w:rsidRPr="00CF1E57" w:rsidRDefault="002C29AA" w:rsidP="00AE4435">
      <w:pPr>
        <w:pStyle w:val="Zkladntext"/>
        <w:tabs>
          <w:tab w:val="clear" w:pos="0"/>
          <w:tab w:val="left" w:pos="-284"/>
        </w:tabs>
        <w:rPr>
          <w:rFonts w:ascii="Arial" w:hAnsi="Arial" w:cs="Arial"/>
          <w:b/>
          <w:sz w:val="24"/>
          <w:u w:val="single"/>
        </w:rPr>
      </w:pPr>
    </w:p>
    <w:p w:rsidR="002C29AA" w:rsidRPr="00CF1E57" w:rsidRDefault="002C29AA" w:rsidP="00E408E7">
      <w:pPr>
        <w:jc w:val="both"/>
        <w:rPr>
          <w:rFonts w:ascii="Arial" w:hAnsi="Arial" w:cs="Arial"/>
          <w:bCs/>
        </w:rPr>
      </w:pPr>
      <w:r w:rsidRPr="00CF1E57">
        <w:rPr>
          <w:rFonts w:ascii="Arial" w:hAnsi="Arial" w:cs="Arial"/>
          <w:b/>
        </w:rPr>
        <w:t>Zastupitelstvo města Prostějova</w:t>
      </w:r>
      <w:r w:rsidR="00E408E7" w:rsidRPr="00CF1E57">
        <w:rPr>
          <w:rFonts w:ascii="Arial" w:hAnsi="Arial" w:cs="Arial"/>
          <w:b/>
        </w:rPr>
        <w:t xml:space="preserve"> </w:t>
      </w:r>
      <w:r w:rsidR="00E408E7" w:rsidRPr="00CF1E57">
        <w:rPr>
          <w:rFonts w:ascii="Arial" w:hAnsi="Arial" w:cs="Arial"/>
        </w:rPr>
        <w:t xml:space="preserve">dne </w:t>
      </w:r>
      <w:proofErr w:type="gramStart"/>
      <w:r w:rsidR="00E408E7" w:rsidRPr="00CF1E57">
        <w:rPr>
          <w:rFonts w:ascii="Arial" w:hAnsi="Arial" w:cs="Arial"/>
        </w:rPr>
        <w:t>03.12.2024</w:t>
      </w:r>
      <w:proofErr w:type="gramEnd"/>
      <w:r w:rsidR="00E408E7" w:rsidRPr="00CF1E57">
        <w:rPr>
          <w:rFonts w:ascii="Arial" w:hAnsi="Arial" w:cs="Arial"/>
        </w:rPr>
        <w:t xml:space="preserve"> usnesením č. ZM/2024/14/30</w:t>
      </w:r>
      <w:r w:rsidR="00E408E7" w:rsidRPr="00CF1E57">
        <w:rPr>
          <w:rFonts w:ascii="Arial" w:hAnsi="Arial" w:cs="Arial"/>
          <w:b/>
        </w:rPr>
        <w:t xml:space="preserve"> </w:t>
      </w:r>
      <w:r w:rsidRPr="00CF1E57">
        <w:rPr>
          <w:rFonts w:ascii="Arial" w:hAnsi="Arial" w:cs="Arial"/>
          <w:b/>
          <w:bCs/>
        </w:rPr>
        <w:t>schv</w:t>
      </w:r>
      <w:r w:rsidR="00E408E7" w:rsidRPr="00CF1E57">
        <w:rPr>
          <w:rFonts w:ascii="Arial" w:hAnsi="Arial" w:cs="Arial"/>
          <w:b/>
          <w:bCs/>
        </w:rPr>
        <w:t xml:space="preserve">álilo </w:t>
      </w:r>
      <w:r w:rsidRPr="00CF1E57">
        <w:rPr>
          <w:rFonts w:ascii="Arial" w:hAnsi="Arial" w:cs="Arial"/>
        </w:rPr>
        <w:t>z důvodů uvedených v důvodové zprávě k materiálu:</w:t>
      </w:r>
    </w:p>
    <w:p w:rsidR="002C29AA" w:rsidRPr="00CF1E57" w:rsidRDefault="002C29AA" w:rsidP="002C29AA">
      <w:pPr>
        <w:pStyle w:val="Zkladntext2"/>
        <w:numPr>
          <w:ilvl w:val="0"/>
          <w:numId w:val="12"/>
        </w:numPr>
        <w:tabs>
          <w:tab w:val="clear" w:pos="-284"/>
          <w:tab w:val="left" w:pos="0"/>
        </w:tabs>
        <w:ind w:left="284" w:hanging="284"/>
        <w:rPr>
          <w:rFonts w:ascii="Arial" w:hAnsi="Arial" w:cs="Arial"/>
          <w:b w:val="0"/>
          <w:bCs w:val="0"/>
          <w:sz w:val="24"/>
        </w:rPr>
      </w:pPr>
      <w:r w:rsidRPr="00CF1E57">
        <w:rPr>
          <w:rFonts w:ascii="Arial" w:hAnsi="Arial" w:cs="Arial"/>
          <w:b w:val="0"/>
          <w:bCs w:val="0"/>
          <w:sz w:val="24"/>
        </w:rPr>
        <w:t xml:space="preserve">zahájení negociačního procesu </w:t>
      </w:r>
      <w:r w:rsidRPr="00CF1E57">
        <w:rPr>
          <w:rFonts w:ascii="Arial" w:hAnsi="Arial" w:cs="Arial"/>
          <w:b w:val="0"/>
          <w:sz w:val="24"/>
        </w:rPr>
        <w:t>dle zákona č. 416/2009 Sb., o urychlení výstavby strategicky významné infrastruktury, v platném znění,</w:t>
      </w:r>
      <w:r w:rsidRPr="00CF1E57">
        <w:rPr>
          <w:rFonts w:cs="Arial"/>
          <w:b w:val="0"/>
          <w:sz w:val="22"/>
          <w:szCs w:val="22"/>
        </w:rPr>
        <w:t xml:space="preserve"> </w:t>
      </w:r>
      <w:r w:rsidRPr="00CF1E57">
        <w:rPr>
          <w:rFonts w:ascii="Arial" w:hAnsi="Arial" w:cs="Arial"/>
          <w:b w:val="0"/>
          <w:bCs w:val="0"/>
          <w:sz w:val="24"/>
        </w:rPr>
        <w:t xml:space="preserve">u stavby Cyklistická stezka </w:t>
      </w:r>
      <w:proofErr w:type="spellStart"/>
      <w:r w:rsidRPr="00CF1E57">
        <w:rPr>
          <w:rFonts w:ascii="Arial" w:hAnsi="Arial" w:cs="Arial"/>
          <w:b w:val="0"/>
          <w:bCs w:val="0"/>
          <w:sz w:val="24"/>
        </w:rPr>
        <w:t>Určická</w:t>
      </w:r>
      <w:proofErr w:type="spellEnd"/>
      <w:r w:rsidRPr="00CF1E57">
        <w:rPr>
          <w:rFonts w:ascii="Arial" w:hAnsi="Arial" w:cs="Arial"/>
          <w:b w:val="0"/>
          <w:bCs w:val="0"/>
          <w:sz w:val="24"/>
        </w:rPr>
        <w:t xml:space="preserve"> I. a II. etapa,</w:t>
      </w:r>
    </w:p>
    <w:p w:rsidR="002C29AA" w:rsidRPr="00CF1E57" w:rsidRDefault="002C29AA" w:rsidP="002C29AA">
      <w:pPr>
        <w:pStyle w:val="Zkladntext2"/>
        <w:numPr>
          <w:ilvl w:val="0"/>
          <w:numId w:val="12"/>
        </w:numPr>
        <w:tabs>
          <w:tab w:val="clear" w:pos="-284"/>
          <w:tab w:val="left" w:pos="0"/>
        </w:tabs>
        <w:ind w:left="284" w:hanging="284"/>
        <w:rPr>
          <w:rFonts w:ascii="Arial" w:hAnsi="Arial" w:cs="Arial"/>
          <w:b w:val="0"/>
          <w:bCs w:val="0"/>
          <w:sz w:val="24"/>
        </w:rPr>
      </w:pPr>
      <w:r w:rsidRPr="00CF1E57">
        <w:rPr>
          <w:rFonts w:ascii="Arial" w:hAnsi="Arial" w:cs="Arial"/>
          <w:b w:val="0"/>
          <w:bCs w:val="0"/>
          <w:sz w:val="24"/>
        </w:rPr>
        <w:t>v souvislosti s bodem A) usnesení výkup:</w:t>
      </w:r>
    </w:p>
    <w:p w:rsidR="002C29AA" w:rsidRPr="00CF1E57" w:rsidRDefault="002C29AA" w:rsidP="00F62D04">
      <w:pPr>
        <w:pStyle w:val="Zkladntext2"/>
        <w:numPr>
          <w:ilvl w:val="0"/>
          <w:numId w:val="13"/>
        </w:numPr>
        <w:tabs>
          <w:tab w:val="left" w:pos="0"/>
        </w:tabs>
        <w:ind w:left="567" w:hanging="283"/>
        <w:rPr>
          <w:rFonts w:ascii="Arial" w:hAnsi="Arial" w:cs="Arial"/>
          <w:b w:val="0"/>
          <w:bCs w:val="0"/>
          <w:sz w:val="24"/>
        </w:rPr>
      </w:pPr>
      <w:r w:rsidRPr="00CF1E57">
        <w:rPr>
          <w:rFonts w:ascii="Arial" w:hAnsi="Arial" w:cs="Arial"/>
          <w:b w:val="0"/>
          <w:sz w:val="24"/>
        </w:rPr>
        <w:t xml:space="preserve">dvou částí pozemku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225 – orná půda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xml:space="preserve"> o celkové výměře 266 m</w:t>
      </w:r>
      <w:r w:rsidRPr="00CF1E57">
        <w:rPr>
          <w:rFonts w:ascii="Arial" w:hAnsi="Arial" w:cs="Arial"/>
          <w:b w:val="0"/>
          <w:sz w:val="24"/>
          <w:vertAlign w:val="superscript"/>
        </w:rPr>
        <w:t>2</w:t>
      </w:r>
      <w:r w:rsidRPr="00CF1E57">
        <w:rPr>
          <w:rFonts w:ascii="Arial" w:hAnsi="Arial" w:cs="Arial"/>
          <w:b w:val="0"/>
          <w:sz w:val="24"/>
        </w:rPr>
        <w:t xml:space="preserve"> (dle geometrického plánu č. 340-66.2/2023 nově pozemky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225/2 o výměře 228 m</w:t>
      </w:r>
      <w:r w:rsidRPr="00CF1E57">
        <w:rPr>
          <w:rFonts w:ascii="Arial" w:hAnsi="Arial" w:cs="Arial"/>
          <w:b w:val="0"/>
          <w:sz w:val="24"/>
          <w:vertAlign w:val="superscript"/>
        </w:rPr>
        <w:t>2</w:t>
      </w:r>
      <w:r w:rsidRPr="00CF1E57">
        <w:rPr>
          <w:rFonts w:ascii="Arial" w:hAnsi="Arial" w:cs="Arial"/>
          <w:b w:val="0"/>
          <w:sz w:val="24"/>
        </w:rPr>
        <w:t xml:space="preserve"> a </w:t>
      </w:r>
      <w:proofErr w:type="spellStart"/>
      <w:r w:rsidRPr="00CF1E57">
        <w:rPr>
          <w:rFonts w:ascii="Arial" w:hAnsi="Arial" w:cs="Arial"/>
          <w:b w:val="0"/>
          <w:sz w:val="24"/>
        </w:rPr>
        <w:t>p.č</w:t>
      </w:r>
      <w:proofErr w:type="spellEnd"/>
      <w:r w:rsidRPr="00CF1E57">
        <w:rPr>
          <w:rFonts w:ascii="Arial" w:hAnsi="Arial" w:cs="Arial"/>
          <w:b w:val="0"/>
          <w:sz w:val="24"/>
        </w:rPr>
        <w:t>. 225/3 o výměře 38 m</w:t>
      </w:r>
      <w:r w:rsidRPr="00CF1E57">
        <w:rPr>
          <w:rFonts w:ascii="Arial" w:hAnsi="Arial" w:cs="Arial"/>
          <w:b w:val="0"/>
          <w:sz w:val="24"/>
          <w:vertAlign w:val="superscript"/>
        </w:rPr>
        <w:t>2</w:t>
      </w:r>
      <w:r w:rsidRPr="00CF1E57">
        <w:rPr>
          <w:rFonts w:ascii="Arial" w:hAnsi="Arial" w:cs="Arial"/>
          <w:b w:val="0"/>
          <w:sz w:val="24"/>
        </w:rPr>
        <w:t>, oba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od vlastníka tohoto pozemku do vlastnictví Statutárního města Prostějova za následujících podmínek:</w:t>
      </w:r>
    </w:p>
    <w:p w:rsidR="002C29AA" w:rsidRPr="00CF1E57" w:rsidRDefault="002C29AA" w:rsidP="00F62D04">
      <w:pPr>
        <w:pStyle w:val="Odstavecseseznamem"/>
        <w:numPr>
          <w:ilvl w:val="0"/>
          <w:numId w:val="14"/>
        </w:numPr>
        <w:ind w:left="851" w:hanging="284"/>
        <w:jc w:val="both"/>
        <w:rPr>
          <w:rFonts w:ascii="Arial" w:hAnsi="Arial" w:cs="Arial"/>
          <w:bCs/>
        </w:rPr>
      </w:pPr>
      <w:r w:rsidRPr="00CF1E57">
        <w:rPr>
          <w:rFonts w:ascii="Arial" w:hAnsi="Arial" w:cs="Arial"/>
          <w:bCs/>
        </w:rPr>
        <w:t xml:space="preserve">v rámci negociačního procesu </w:t>
      </w:r>
      <w:r w:rsidRPr="00CF1E57">
        <w:rPr>
          <w:rFonts w:ascii="Arial" w:hAnsi="Arial" w:cs="Arial"/>
        </w:rPr>
        <w:t>dle zákona č. 416/2009 Sb., o urychlení výstavby strategicky významné infrastruktury, v platném znění (dále jen „liniový zákon“),</w:t>
      </w:r>
      <w:r w:rsidRPr="00CF1E57">
        <w:rPr>
          <w:rFonts w:cs="Arial"/>
          <w:sz w:val="22"/>
          <w:szCs w:val="22"/>
        </w:rPr>
        <w:t xml:space="preserve"> </w:t>
      </w:r>
      <w:r w:rsidRPr="00CF1E57">
        <w:rPr>
          <w:rFonts w:ascii="Arial" w:hAnsi="Arial" w:cs="Arial"/>
          <w:bCs/>
        </w:rPr>
        <w:t>za kupní cenu stanovenou dle znaleckého posudku ve výši ceny obvyklé vynásobené koeficientem v souladu s ustanovením § 3b liniového zákona uvedenou v Příloze č. 1 materiálu,</w:t>
      </w:r>
    </w:p>
    <w:p w:rsidR="00F62D04" w:rsidRPr="00CF1E57" w:rsidRDefault="002C29AA" w:rsidP="00F62D04">
      <w:pPr>
        <w:pStyle w:val="Odstavecseseznamem"/>
        <w:numPr>
          <w:ilvl w:val="0"/>
          <w:numId w:val="14"/>
        </w:numPr>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4"/>
        </w:numPr>
        <w:ind w:left="851" w:hanging="284"/>
        <w:jc w:val="both"/>
        <w:rPr>
          <w:rFonts w:ascii="Arial" w:hAnsi="Arial" w:cs="Arial"/>
          <w:bCs/>
        </w:rPr>
      </w:pPr>
      <w:r w:rsidRPr="00CF1E57">
        <w:rPr>
          <w:rFonts w:ascii="Arial" w:hAnsi="Arial" w:cs="Arial"/>
          <w:bCs/>
        </w:rPr>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tabs>
          <w:tab w:val="left" w:pos="0"/>
        </w:tabs>
        <w:ind w:left="567" w:hanging="283"/>
        <w:rPr>
          <w:rFonts w:ascii="Arial" w:hAnsi="Arial" w:cs="Arial"/>
          <w:b w:val="0"/>
          <w:bCs w:val="0"/>
          <w:sz w:val="24"/>
        </w:rPr>
      </w:pPr>
      <w:r w:rsidRPr="00CF1E57">
        <w:rPr>
          <w:rFonts w:ascii="Arial" w:hAnsi="Arial" w:cs="Arial"/>
          <w:b w:val="0"/>
          <w:sz w:val="24"/>
        </w:rPr>
        <w:t xml:space="preserve">dvou částí pozemku </w:t>
      </w:r>
      <w:proofErr w:type="spellStart"/>
      <w:r w:rsidRPr="00CF1E57">
        <w:rPr>
          <w:rFonts w:ascii="Arial" w:hAnsi="Arial" w:cs="Arial"/>
          <w:b w:val="0"/>
          <w:sz w:val="24"/>
        </w:rPr>
        <w:t>p.č</w:t>
      </w:r>
      <w:proofErr w:type="spellEnd"/>
      <w:r w:rsidRPr="00CF1E57">
        <w:rPr>
          <w:rFonts w:ascii="Arial" w:hAnsi="Arial" w:cs="Arial"/>
          <w:b w:val="0"/>
          <w:sz w:val="24"/>
        </w:rPr>
        <w:t>.  224 – orná půda v </w:t>
      </w:r>
      <w:proofErr w:type="spellStart"/>
      <w:proofErr w:type="gramStart"/>
      <w:r w:rsidRPr="00CF1E57">
        <w:rPr>
          <w:rFonts w:ascii="Arial" w:hAnsi="Arial" w:cs="Arial"/>
          <w:b w:val="0"/>
          <w:sz w:val="24"/>
        </w:rPr>
        <w:t>k.ú</w:t>
      </w:r>
      <w:proofErr w:type="spellEnd"/>
      <w:r w:rsidRPr="00CF1E57">
        <w:rPr>
          <w:rFonts w:ascii="Arial" w:hAnsi="Arial" w:cs="Arial"/>
          <w:b w:val="0"/>
          <w:sz w:val="24"/>
        </w:rPr>
        <w:t>.</w:t>
      </w:r>
      <w:proofErr w:type="gram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xml:space="preserve"> o celkové výměře 313 m</w:t>
      </w:r>
      <w:r w:rsidRPr="00CF1E57">
        <w:rPr>
          <w:rFonts w:ascii="Arial" w:hAnsi="Arial" w:cs="Arial"/>
          <w:b w:val="0"/>
          <w:sz w:val="24"/>
          <w:vertAlign w:val="superscript"/>
        </w:rPr>
        <w:t>2</w:t>
      </w:r>
      <w:r w:rsidRPr="00CF1E57">
        <w:rPr>
          <w:rFonts w:ascii="Arial" w:hAnsi="Arial" w:cs="Arial"/>
          <w:b w:val="0"/>
          <w:sz w:val="24"/>
        </w:rPr>
        <w:t xml:space="preserve"> (dle geometrického plánu č. 340-66.2/2023 nově pozemky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224/2 o výměře 207 m</w:t>
      </w:r>
      <w:r w:rsidRPr="00CF1E57">
        <w:rPr>
          <w:rFonts w:ascii="Arial" w:hAnsi="Arial" w:cs="Arial"/>
          <w:b w:val="0"/>
          <w:sz w:val="24"/>
          <w:vertAlign w:val="superscript"/>
        </w:rPr>
        <w:t>2</w:t>
      </w:r>
      <w:r w:rsidRPr="00CF1E57">
        <w:rPr>
          <w:rFonts w:ascii="Arial" w:hAnsi="Arial" w:cs="Arial"/>
          <w:b w:val="0"/>
          <w:sz w:val="24"/>
        </w:rPr>
        <w:t xml:space="preserve"> a </w:t>
      </w:r>
      <w:proofErr w:type="spellStart"/>
      <w:r w:rsidRPr="00CF1E57">
        <w:rPr>
          <w:rFonts w:ascii="Arial" w:hAnsi="Arial" w:cs="Arial"/>
          <w:b w:val="0"/>
          <w:sz w:val="24"/>
        </w:rPr>
        <w:t>p.č</w:t>
      </w:r>
      <w:proofErr w:type="spellEnd"/>
      <w:r w:rsidRPr="00CF1E57">
        <w:rPr>
          <w:rFonts w:ascii="Arial" w:hAnsi="Arial" w:cs="Arial"/>
          <w:b w:val="0"/>
          <w:sz w:val="24"/>
        </w:rPr>
        <w:t>. 224/3 o výměře 106 m</w:t>
      </w:r>
      <w:r w:rsidRPr="00CF1E57">
        <w:rPr>
          <w:rFonts w:ascii="Arial" w:hAnsi="Arial" w:cs="Arial"/>
          <w:b w:val="0"/>
          <w:sz w:val="24"/>
          <w:vertAlign w:val="superscript"/>
        </w:rPr>
        <w:t>2</w:t>
      </w:r>
      <w:r w:rsidRPr="00CF1E57">
        <w:rPr>
          <w:rFonts w:ascii="Arial" w:hAnsi="Arial" w:cs="Arial"/>
          <w:b w:val="0"/>
          <w:sz w:val="24"/>
        </w:rPr>
        <w:t>, oba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od vlastníka tohoto pozemku za následujících podmínek:</w:t>
      </w:r>
    </w:p>
    <w:p w:rsidR="002C29AA" w:rsidRPr="00CF1E57" w:rsidRDefault="002C29AA" w:rsidP="00F62D04">
      <w:pPr>
        <w:pStyle w:val="Odstavecseseznamem"/>
        <w:numPr>
          <w:ilvl w:val="0"/>
          <w:numId w:val="15"/>
        </w:numPr>
        <w:tabs>
          <w:tab w:val="clear" w:pos="360"/>
          <w:tab w:val="num" w:pos="851"/>
        </w:tabs>
        <w:ind w:left="851" w:hanging="284"/>
        <w:jc w:val="both"/>
        <w:rPr>
          <w:rFonts w:ascii="Arial" w:hAnsi="Arial" w:cs="Arial"/>
          <w:bCs/>
        </w:rPr>
      </w:pPr>
      <w:r w:rsidRPr="00CF1E57">
        <w:rPr>
          <w:rFonts w:ascii="Arial" w:hAnsi="Arial" w:cs="Arial"/>
          <w:bCs/>
        </w:rPr>
        <w:t xml:space="preserve">v rámci negociačního procesu dle liniového zákona za kupní cenu stanovenou dle znaleckého posudku ve výši ceny obvyklé vynásobené koeficientem v souladu </w:t>
      </w:r>
      <w:r w:rsidR="00F62D04" w:rsidRPr="00CF1E57">
        <w:rPr>
          <w:rFonts w:ascii="Arial" w:hAnsi="Arial" w:cs="Arial"/>
          <w:bCs/>
        </w:rPr>
        <w:t>s</w:t>
      </w:r>
      <w:r w:rsidRPr="00CF1E57">
        <w:rPr>
          <w:rFonts w:ascii="Arial" w:hAnsi="Arial" w:cs="Arial"/>
          <w:bCs/>
        </w:rPr>
        <w:t> ustanovením § 3b liniového zákona uvedenou v Příloze č. 1 materiálu,</w:t>
      </w:r>
    </w:p>
    <w:p w:rsidR="002C29AA" w:rsidRPr="00CF1E57" w:rsidRDefault="002C29AA" w:rsidP="00F62D04">
      <w:pPr>
        <w:pStyle w:val="Odstavecseseznamem"/>
        <w:numPr>
          <w:ilvl w:val="0"/>
          <w:numId w:val="15"/>
        </w:numPr>
        <w:tabs>
          <w:tab w:val="clear" w:pos="360"/>
          <w:tab w:val="num" w:pos="851"/>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5"/>
        </w:numPr>
        <w:tabs>
          <w:tab w:val="clear" w:pos="360"/>
          <w:tab w:val="num" w:pos="851"/>
        </w:tabs>
        <w:ind w:left="851" w:hanging="284"/>
        <w:jc w:val="both"/>
        <w:rPr>
          <w:rFonts w:ascii="Arial" w:hAnsi="Arial" w:cs="Arial"/>
          <w:bCs/>
        </w:rPr>
      </w:pPr>
      <w:r w:rsidRPr="00CF1E57">
        <w:rPr>
          <w:rFonts w:ascii="Arial" w:hAnsi="Arial" w:cs="Arial"/>
          <w:bCs/>
        </w:rPr>
        <w:lastRenderedPageBreak/>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tabs>
          <w:tab w:val="left" w:pos="0"/>
        </w:tabs>
        <w:ind w:left="567" w:hanging="283"/>
        <w:rPr>
          <w:rFonts w:ascii="Arial" w:hAnsi="Arial" w:cs="Arial"/>
          <w:b w:val="0"/>
          <w:bCs w:val="0"/>
          <w:sz w:val="24"/>
        </w:rPr>
      </w:pPr>
      <w:r w:rsidRPr="00CF1E57">
        <w:rPr>
          <w:rFonts w:ascii="Arial" w:hAnsi="Arial" w:cs="Arial"/>
          <w:b w:val="0"/>
          <w:sz w:val="24"/>
        </w:rPr>
        <w:t xml:space="preserve">dvou částí pozemku </w:t>
      </w:r>
      <w:proofErr w:type="spellStart"/>
      <w:r w:rsidRPr="00CF1E57">
        <w:rPr>
          <w:rFonts w:ascii="Arial" w:hAnsi="Arial" w:cs="Arial"/>
          <w:b w:val="0"/>
          <w:sz w:val="24"/>
        </w:rPr>
        <w:t>p.č</w:t>
      </w:r>
      <w:proofErr w:type="spellEnd"/>
      <w:r w:rsidRPr="00CF1E57">
        <w:rPr>
          <w:rFonts w:ascii="Arial" w:hAnsi="Arial" w:cs="Arial"/>
          <w:b w:val="0"/>
          <w:sz w:val="24"/>
        </w:rPr>
        <w:t>.  223 – orná půda v </w:t>
      </w:r>
      <w:proofErr w:type="spellStart"/>
      <w:proofErr w:type="gramStart"/>
      <w:r w:rsidRPr="00CF1E57">
        <w:rPr>
          <w:rFonts w:ascii="Arial" w:hAnsi="Arial" w:cs="Arial"/>
          <w:b w:val="0"/>
          <w:sz w:val="24"/>
        </w:rPr>
        <w:t>k.ú</w:t>
      </w:r>
      <w:proofErr w:type="spellEnd"/>
      <w:r w:rsidRPr="00CF1E57">
        <w:rPr>
          <w:rFonts w:ascii="Arial" w:hAnsi="Arial" w:cs="Arial"/>
          <w:b w:val="0"/>
          <w:sz w:val="24"/>
        </w:rPr>
        <w:t>.</w:t>
      </w:r>
      <w:proofErr w:type="gram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xml:space="preserve"> o celkové výměře 168 m</w:t>
      </w:r>
      <w:r w:rsidRPr="00CF1E57">
        <w:rPr>
          <w:rFonts w:ascii="Arial" w:hAnsi="Arial" w:cs="Arial"/>
          <w:b w:val="0"/>
          <w:sz w:val="24"/>
          <w:vertAlign w:val="superscript"/>
        </w:rPr>
        <w:t>2</w:t>
      </w:r>
      <w:r w:rsidRPr="00CF1E57">
        <w:rPr>
          <w:rFonts w:ascii="Arial" w:hAnsi="Arial" w:cs="Arial"/>
          <w:b w:val="0"/>
          <w:sz w:val="24"/>
        </w:rPr>
        <w:t xml:space="preserve"> (dle geometrického plánu č. 340-66.2/2023 nově pozemky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223/2 o výměře 107 m</w:t>
      </w:r>
      <w:r w:rsidRPr="00CF1E57">
        <w:rPr>
          <w:rFonts w:ascii="Arial" w:hAnsi="Arial" w:cs="Arial"/>
          <w:b w:val="0"/>
          <w:sz w:val="24"/>
          <w:vertAlign w:val="superscript"/>
        </w:rPr>
        <w:t>2</w:t>
      </w:r>
      <w:r w:rsidRPr="00CF1E57">
        <w:rPr>
          <w:rFonts w:ascii="Arial" w:hAnsi="Arial" w:cs="Arial"/>
          <w:b w:val="0"/>
          <w:sz w:val="24"/>
        </w:rPr>
        <w:t xml:space="preserve"> a </w:t>
      </w:r>
      <w:proofErr w:type="spellStart"/>
      <w:r w:rsidRPr="00CF1E57">
        <w:rPr>
          <w:rFonts w:ascii="Arial" w:hAnsi="Arial" w:cs="Arial"/>
          <w:b w:val="0"/>
          <w:sz w:val="24"/>
        </w:rPr>
        <w:t>p.č</w:t>
      </w:r>
      <w:proofErr w:type="spellEnd"/>
      <w:r w:rsidRPr="00CF1E57">
        <w:rPr>
          <w:rFonts w:ascii="Arial" w:hAnsi="Arial" w:cs="Arial"/>
          <w:b w:val="0"/>
          <w:sz w:val="24"/>
        </w:rPr>
        <w:t>. 223/3 o výměře 61 m</w:t>
      </w:r>
      <w:r w:rsidRPr="00CF1E57">
        <w:rPr>
          <w:rFonts w:ascii="Arial" w:hAnsi="Arial" w:cs="Arial"/>
          <w:b w:val="0"/>
          <w:sz w:val="24"/>
          <w:vertAlign w:val="superscript"/>
        </w:rPr>
        <w:t>2</w:t>
      </w:r>
      <w:r w:rsidRPr="00CF1E57">
        <w:rPr>
          <w:rFonts w:ascii="Arial" w:hAnsi="Arial" w:cs="Arial"/>
          <w:b w:val="0"/>
          <w:sz w:val="24"/>
        </w:rPr>
        <w:t>, oba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od vlastníka tohoto pozemku do vlastnictví Statutárního města Prostějova za následujících podmínek:</w:t>
      </w:r>
    </w:p>
    <w:p w:rsidR="002C29AA" w:rsidRPr="00CF1E57" w:rsidRDefault="002C29AA" w:rsidP="00F62D04">
      <w:pPr>
        <w:pStyle w:val="Odstavecseseznamem"/>
        <w:numPr>
          <w:ilvl w:val="0"/>
          <w:numId w:val="16"/>
        </w:numPr>
        <w:tabs>
          <w:tab w:val="clear" w:pos="360"/>
          <w:tab w:val="num" w:pos="851"/>
        </w:tabs>
        <w:ind w:left="851" w:hanging="284"/>
        <w:jc w:val="both"/>
        <w:rPr>
          <w:rFonts w:ascii="Arial" w:hAnsi="Arial" w:cs="Arial"/>
          <w:bCs/>
        </w:rPr>
      </w:pPr>
      <w:r w:rsidRPr="00CF1E57">
        <w:rPr>
          <w:rFonts w:ascii="Arial" w:hAnsi="Arial" w:cs="Arial"/>
          <w:bCs/>
        </w:rPr>
        <w:t>v rámci negociačního procesu dle liniového zákona za kupní cenu stanovenou dle znaleckého posudku ve výši ceny obvyklé vynásobené koeficientem v souladu s ustanovením § 3b liniového zákona uvedenou v Příloze č. 1 materiálu,</w:t>
      </w:r>
    </w:p>
    <w:p w:rsidR="002C29AA" w:rsidRPr="00CF1E57" w:rsidRDefault="002C29AA" w:rsidP="00F62D04">
      <w:pPr>
        <w:pStyle w:val="Odstavecseseznamem"/>
        <w:numPr>
          <w:ilvl w:val="0"/>
          <w:numId w:val="16"/>
        </w:numPr>
        <w:tabs>
          <w:tab w:val="clear" w:pos="360"/>
          <w:tab w:val="num" w:pos="851"/>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6"/>
        </w:numPr>
        <w:tabs>
          <w:tab w:val="clear" w:pos="360"/>
          <w:tab w:val="num" w:pos="851"/>
        </w:tabs>
        <w:ind w:left="851" w:hanging="284"/>
        <w:jc w:val="both"/>
        <w:rPr>
          <w:rFonts w:ascii="Arial" w:hAnsi="Arial" w:cs="Arial"/>
          <w:bCs/>
        </w:rPr>
      </w:pPr>
      <w:r w:rsidRPr="00CF1E57">
        <w:rPr>
          <w:rFonts w:ascii="Arial" w:hAnsi="Arial" w:cs="Arial"/>
          <w:bCs/>
        </w:rPr>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tabs>
          <w:tab w:val="clear" w:pos="-284"/>
        </w:tabs>
        <w:ind w:left="567" w:hanging="283"/>
        <w:rPr>
          <w:rFonts w:ascii="Arial" w:hAnsi="Arial" w:cs="Arial"/>
          <w:b w:val="0"/>
          <w:bCs w:val="0"/>
          <w:sz w:val="24"/>
        </w:rPr>
      </w:pPr>
      <w:r w:rsidRPr="00CF1E57">
        <w:rPr>
          <w:rFonts w:ascii="Arial" w:hAnsi="Arial" w:cs="Arial"/>
          <w:b w:val="0"/>
          <w:sz w:val="24"/>
        </w:rPr>
        <w:t xml:space="preserve">dvou částí pozemku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222/1 – orná půda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xml:space="preserve"> o celkové výměře 613 m</w:t>
      </w:r>
      <w:r w:rsidRPr="00CF1E57">
        <w:rPr>
          <w:rFonts w:ascii="Arial" w:hAnsi="Arial" w:cs="Arial"/>
          <w:b w:val="0"/>
          <w:sz w:val="24"/>
          <w:vertAlign w:val="superscript"/>
        </w:rPr>
        <w:t>2</w:t>
      </w:r>
      <w:r w:rsidRPr="00CF1E57">
        <w:rPr>
          <w:rFonts w:ascii="Arial" w:hAnsi="Arial" w:cs="Arial"/>
          <w:b w:val="0"/>
          <w:sz w:val="24"/>
        </w:rPr>
        <w:t xml:space="preserve"> (dle geometrického plánu č. 340-66.2/2023 nově pozemky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222/3 o výměře 388 m</w:t>
      </w:r>
      <w:r w:rsidRPr="00CF1E57">
        <w:rPr>
          <w:rFonts w:ascii="Arial" w:hAnsi="Arial" w:cs="Arial"/>
          <w:b w:val="0"/>
          <w:sz w:val="24"/>
          <w:vertAlign w:val="superscript"/>
        </w:rPr>
        <w:t>2</w:t>
      </w:r>
      <w:r w:rsidRPr="00CF1E57">
        <w:rPr>
          <w:rFonts w:ascii="Arial" w:hAnsi="Arial" w:cs="Arial"/>
          <w:b w:val="0"/>
          <w:sz w:val="24"/>
        </w:rPr>
        <w:t xml:space="preserve"> a </w:t>
      </w:r>
      <w:proofErr w:type="spellStart"/>
      <w:r w:rsidRPr="00CF1E57">
        <w:rPr>
          <w:rFonts w:ascii="Arial" w:hAnsi="Arial" w:cs="Arial"/>
          <w:b w:val="0"/>
          <w:sz w:val="24"/>
        </w:rPr>
        <w:t>p.č</w:t>
      </w:r>
      <w:proofErr w:type="spellEnd"/>
      <w:r w:rsidRPr="00CF1E57">
        <w:rPr>
          <w:rFonts w:ascii="Arial" w:hAnsi="Arial" w:cs="Arial"/>
          <w:b w:val="0"/>
          <w:sz w:val="24"/>
        </w:rPr>
        <w:t>. 222/4 o výměře 225 m</w:t>
      </w:r>
      <w:r w:rsidRPr="00CF1E57">
        <w:rPr>
          <w:rFonts w:ascii="Arial" w:hAnsi="Arial" w:cs="Arial"/>
          <w:b w:val="0"/>
          <w:sz w:val="24"/>
          <w:vertAlign w:val="superscript"/>
        </w:rPr>
        <w:t>2</w:t>
      </w:r>
      <w:r w:rsidRPr="00CF1E57">
        <w:rPr>
          <w:rFonts w:ascii="Arial" w:hAnsi="Arial" w:cs="Arial"/>
          <w:b w:val="0"/>
          <w:sz w:val="24"/>
        </w:rPr>
        <w:t>, oba v </w:t>
      </w:r>
      <w:proofErr w:type="spellStart"/>
      <w:r w:rsidRPr="00CF1E57">
        <w:rPr>
          <w:rFonts w:ascii="Arial" w:hAnsi="Arial" w:cs="Arial"/>
          <w:b w:val="0"/>
          <w:sz w:val="24"/>
        </w:rPr>
        <w:t>k.ú</w:t>
      </w:r>
      <w:proofErr w:type="spellEnd"/>
      <w:r w:rsidRPr="00CF1E57">
        <w:rPr>
          <w:rFonts w:ascii="Arial" w:hAnsi="Arial" w:cs="Arial"/>
          <w:b w:val="0"/>
          <w:sz w:val="24"/>
        </w:rPr>
        <w:t xml:space="preserve">. </w:t>
      </w:r>
      <w:proofErr w:type="spellStart"/>
      <w:r w:rsidRPr="00CF1E57">
        <w:rPr>
          <w:rFonts w:ascii="Arial" w:hAnsi="Arial" w:cs="Arial"/>
          <w:b w:val="0"/>
          <w:sz w:val="24"/>
        </w:rPr>
        <w:t>Žešov</w:t>
      </w:r>
      <w:proofErr w:type="spellEnd"/>
      <w:r w:rsidRPr="00CF1E57">
        <w:rPr>
          <w:rFonts w:ascii="Arial" w:hAnsi="Arial" w:cs="Arial"/>
          <w:b w:val="0"/>
          <w:sz w:val="24"/>
        </w:rPr>
        <w:t>) od vlastníka tohoto pozemku do vlastnictví Statutárního města Prostějova za následujících podmínek:</w:t>
      </w:r>
    </w:p>
    <w:p w:rsidR="002C29AA" w:rsidRPr="00CF1E57" w:rsidRDefault="002C29AA" w:rsidP="00F62D04">
      <w:pPr>
        <w:pStyle w:val="Odstavecseseznamem"/>
        <w:numPr>
          <w:ilvl w:val="0"/>
          <w:numId w:val="17"/>
        </w:numPr>
        <w:tabs>
          <w:tab w:val="clear" w:pos="360"/>
        </w:tabs>
        <w:ind w:left="851" w:hanging="284"/>
        <w:jc w:val="both"/>
        <w:rPr>
          <w:rFonts w:ascii="Arial" w:hAnsi="Arial" w:cs="Arial"/>
          <w:bCs/>
        </w:rPr>
      </w:pPr>
      <w:r w:rsidRPr="00CF1E57">
        <w:rPr>
          <w:rFonts w:ascii="Arial" w:hAnsi="Arial" w:cs="Arial"/>
          <w:bCs/>
        </w:rPr>
        <w:t>v rámci negociačního procesu dle liniového zákona za kupní cenu stanovenou dle znaleckého posudku ve výši ceny obvyklé vynásobené koeficientem v souladu s ustanovením § 3b liniového zákona uvedenou v Příloze č. 1 materiálu,</w:t>
      </w:r>
    </w:p>
    <w:p w:rsidR="002C29AA" w:rsidRPr="00CF1E57" w:rsidRDefault="002C29AA" w:rsidP="00F62D04">
      <w:pPr>
        <w:pStyle w:val="Odstavecseseznamem"/>
        <w:numPr>
          <w:ilvl w:val="0"/>
          <w:numId w:val="17"/>
        </w:numPr>
        <w:tabs>
          <w:tab w:val="clear" w:pos="360"/>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7"/>
        </w:numPr>
        <w:tabs>
          <w:tab w:val="clear" w:pos="360"/>
        </w:tabs>
        <w:ind w:left="851" w:hanging="284"/>
        <w:jc w:val="both"/>
        <w:rPr>
          <w:rFonts w:ascii="Arial" w:hAnsi="Arial" w:cs="Arial"/>
          <w:bCs/>
        </w:rPr>
      </w:pPr>
      <w:r w:rsidRPr="00CF1E57">
        <w:rPr>
          <w:rFonts w:ascii="Arial" w:hAnsi="Arial" w:cs="Arial"/>
          <w:bCs/>
        </w:rPr>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ind w:left="567" w:hanging="283"/>
        <w:rPr>
          <w:rFonts w:ascii="Arial" w:hAnsi="Arial" w:cs="Arial"/>
          <w:b w:val="0"/>
          <w:bCs w:val="0"/>
          <w:sz w:val="24"/>
        </w:rPr>
      </w:pPr>
      <w:r w:rsidRPr="00CF1E57">
        <w:rPr>
          <w:rFonts w:ascii="Arial" w:hAnsi="Arial" w:cs="Arial"/>
          <w:b w:val="0"/>
          <w:sz w:val="24"/>
        </w:rPr>
        <w:t xml:space="preserve">části pozemku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6454/1 – orná půda o výměře 137 m</w:t>
      </w:r>
      <w:r w:rsidRPr="00CF1E57">
        <w:rPr>
          <w:rFonts w:ascii="Arial" w:hAnsi="Arial" w:cs="Arial"/>
          <w:b w:val="0"/>
          <w:sz w:val="24"/>
          <w:vertAlign w:val="superscript"/>
        </w:rPr>
        <w:t xml:space="preserve">2 </w:t>
      </w:r>
      <w:r w:rsidRPr="00CF1E57">
        <w:rPr>
          <w:rFonts w:ascii="Arial" w:hAnsi="Arial" w:cs="Arial"/>
          <w:b w:val="0"/>
          <w:sz w:val="24"/>
        </w:rPr>
        <w:t>v </w:t>
      </w:r>
      <w:proofErr w:type="spellStart"/>
      <w:r w:rsidRPr="00CF1E57">
        <w:rPr>
          <w:rFonts w:ascii="Arial" w:hAnsi="Arial" w:cs="Arial"/>
          <w:b w:val="0"/>
          <w:sz w:val="24"/>
        </w:rPr>
        <w:t>k.ú</w:t>
      </w:r>
      <w:proofErr w:type="spellEnd"/>
      <w:r w:rsidRPr="00CF1E57">
        <w:rPr>
          <w:rFonts w:ascii="Arial" w:hAnsi="Arial" w:cs="Arial"/>
          <w:b w:val="0"/>
          <w:sz w:val="24"/>
        </w:rPr>
        <w:t xml:space="preserve">. Prostějov (dle geometrického plánu č. 7276-66.1/2023 nově pozemek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6454/3 v </w:t>
      </w:r>
      <w:proofErr w:type="spellStart"/>
      <w:r w:rsidRPr="00CF1E57">
        <w:rPr>
          <w:rFonts w:ascii="Arial" w:hAnsi="Arial" w:cs="Arial"/>
          <w:b w:val="0"/>
          <w:sz w:val="24"/>
        </w:rPr>
        <w:t>k.ú</w:t>
      </w:r>
      <w:proofErr w:type="spellEnd"/>
      <w:r w:rsidRPr="00CF1E57">
        <w:rPr>
          <w:rFonts w:ascii="Arial" w:hAnsi="Arial" w:cs="Arial"/>
          <w:b w:val="0"/>
          <w:sz w:val="24"/>
        </w:rPr>
        <w:t>. Prostějov) od spoluvlastníků tohoto pozemku do vlastnictví Statutárního města Prostějova za následujících podmínek:</w:t>
      </w:r>
    </w:p>
    <w:p w:rsidR="00F62D04" w:rsidRPr="00CF1E57" w:rsidRDefault="002C29AA" w:rsidP="00F62D04">
      <w:pPr>
        <w:pStyle w:val="Odstavecseseznamem"/>
        <w:numPr>
          <w:ilvl w:val="0"/>
          <w:numId w:val="18"/>
        </w:numPr>
        <w:tabs>
          <w:tab w:val="clear" w:pos="360"/>
          <w:tab w:val="num" w:pos="851"/>
        </w:tabs>
        <w:ind w:left="851" w:hanging="284"/>
        <w:jc w:val="both"/>
        <w:rPr>
          <w:rFonts w:ascii="Arial" w:hAnsi="Arial" w:cs="Arial"/>
          <w:bCs/>
        </w:rPr>
      </w:pPr>
      <w:r w:rsidRPr="00CF1E57">
        <w:rPr>
          <w:rFonts w:ascii="Arial" w:hAnsi="Arial" w:cs="Arial"/>
          <w:bCs/>
        </w:rPr>
        <w:t>v rámci negociačního procesu dle liniového zákona za kupní cenu stanovenou dle znaleckého posudku ve výši ceny zjištěné vynásobené koeficientem v souladu s ustanovením § 3b liniového zákona uvedenou v Příloze č. 1 materiálu,</w:t>
      </w:r>
    </w:p>
    <w:p w:rsidR="002C29AA" w:rsidRPr="00CF1E57" w:rsidRDefault="002C29AA" w:rsidP="00F62D04">
      <w:pPr>
        <w:pStyle w:val="Odstavecseseznamem"/>
        <w:numPr>
          <w:ilvl w:val="0"/>
          <w:numId w:val="18"/>
        </w:numPr>
        <w:tabs>
          <w:tab w:val="clear" w:pos="360"/>
          <w:tab w:val="num" w:pos="851"/>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8"/>
        </w:numPr>
        <w:tabs>
          <w:tab w:val="clear" w:pos="360"/>
          <w:tab w:val="num" w:pos="851"/>
        </w:tabs>
        <w:ind w:left="851" w:hanging="284"/>
        <w:jc w:val="both"/>
        <w:rPr>
          <w:rFonts w:ascii="Arial" w:hAnsi="Arial" w:cs="Arial"/>
          <w:bCs/>
        </w:rPr>
      </w:pPr>
      <w:r w:rsidRPr="00CF1E57">
        <w:rPr>
          <w:rFonts w:ascii="Arial" w:hAnsi="Arial" w:cs="Arial"/>
          <w:bCs/>
        </w:rPr>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tabs>
          <w:tab w:val="left" w:pos="0"/>
        </w:tabs>
        <w:ind w:left="567" w:hanging="283"/>
        <w:rPr>
          <w:rFonts w:ascii="Arial" w:hAnsi="Arial" w:cs="Arial"/>
          <w:b w:val="0"/>
          <w:bCs w:val="0"/>
          <w:sz w:val="24"/>
        </w:rPr>
      </w:pPr>
      <w:r w:rsidRPr="00CF1E57">
        <w:rPr>
          <w:rFonts w:ascii="Arial" w:hAnsi="Arial" w:cs="Arial"/>
          <w:b w:val="0"/>
          <w:sz w:val="24"/>
        </w:rPr>
        <w:t xml:space="preserve">části pozemku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6444/1 – zahrada o výměře 19 m</w:t>
      </w:r>
      <w:r w:rsidRPr="00CF1E57">
        <w:rPr>
          <w:rFonts w:ascii="Arial" w:hAnsi="Arial" w:cs="Arial"/>
          <w:b w:val="0"/>
          <w:sz w:val="24"/>
          <w:vertAlign w:val="superscript"/>
        </w:rPr>
        <w:t>2</w:t>
      </w:r>
      <w:r w:rsidRPr="00CF1E57">
        <w:rPr>
          <w:rFonts w:ascii="Arial" w:hAnsi="Arial" w:cs="Arial"/>
          <w:b w:val="0"/>
          <w:sz w:val="24"/>
        </w:rPr>
        <w:t xml:space="preserve"> v </w:t>
      </w:r>
      <w:proofErr w:type="spellStart"/>
      <w:r w:rsidRPr="00CF1E57">
        <w:rPr>
          <w:rFonts w:ascii="Arial" w:hAnsi="Arial" w:cs="Arial"/>
          <w:b w:val="0"/>
          <w:sz w:val="24"/>
        </w:rPr>
        <w:t>k.ú</w:t>
      </w:r>
      <w:proofErr w:type="spellEnd"/>
      <w:r w:rsidRPr="00CF1E57">
        <w:rPr>
          <w:rFonts w:ascii="Arial" w:hAnsi="Arial" w:cs="Arial"/>
          <w:b w:val="0"/>
          <w:sz w:val="24"/>
        </w:rPr>
        <w:t xml:space="preserve">. Prostějov (dle geometrického plánu č. 7276-66.1/2023 nově pozemek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6444/4 v </w:t>
      </w:r>
      <w:proofErr w:type="spellStart"/>
      <w:r w:rsidRPr="00CF1E57">
        <w:rPr>
          <w:rFonts w:ascii="Arial" w:hAnsi="Arial" w:cs="Arial"/>
          <w:b w:val="0"/>
          <w:sz w:val="24"/>
        </w:rPr>
        <w:t>k.ú</w:t>
      </w:r>
      <w:proofErr w:type="spellEnd"/>
      <w:r w:rsidRPr="00CF1E57">
        <w:rPr>
          <w:rFonts w:ascii="Arial" w:hAnsi="Arial" w:cs="Arial"/>
          <w:b w:val="0"/>
          <w:sz w:val="24"/>
        </w:rPr>
        <w:t>. Prostějov), od spoluvlastníků tohoto pozemku do vlastnictví Statutárního města Prostějova za následujících podmínek:</w:t>
      </w:r>
    </w:p>
    <w:p w:rsidR="002C29AA" w:rsidRPr="00CF1E57" w:rsidRDefault="002C29AA" w:rsidP="00F62D04">
      <w:pPr>
        <w:pStyle w:val="Odstavecseseznamem"/>
        <w:numPr>
          <w:ilvl w:val="0"/>
          <w:numId w:val="19"/>
        </w:numPr>
        <w:tabs>
          <w:tab w:val="clear" w:pos="360"/>
        </w:tabs>
        <w:ind w:left="851" w:hanging="284"/>
        <w:jc w:val="both"/>
        <w:rPr>
          <w:rFonts w:ascii="Arial" w:hAnsi="Arial" w:cs="Arial"/>
          <w:bCs/>
        </w:rPr>
      </w:pPr>
      <w:r w:rsidRPr="00CF1E57">
        <w:rPr>
          <w:rFonts w:ascii="Arial" w:hAnsi="Arial" w:cs="Arial"/>
          <w:bCs/>
        </w:rPr>
        <w:t>v rámci negociačního procesu dle liniového zákona za kupní cenu stanovenou dle znaleckého posudku ve výši ceny zjištěné vynásobené koeficientem v souladu s ustanovením § 3b liniového zákona uvedenou v Příloze č. 1 materiálu,</w:t>
      </w:r>
    </w:p>
    <w:p w:rsidR="002C29AA" w:rsidRPr="00CF1E57" w:rsidRDefault="002C29AA" w:rsidP="00F62D04">
      <w:pPr>
        <w:pStyle w:val="Odstavecseseznamem"/>
        <w:numPr>
          <w:ilvl w:val="0"/>
          <w:numId w:val="19"/>
        </w:numPr>
        <w:tabs>
          <w:tab w:val="clear" w:pos="360"/>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19"/>
        </w:numPr>
        <w:tabs>
          <w:tab w:val="clear" w:pos="360"/>
        </w:tabs>
        <w:ind w:left="851" w:hanging="284"/>
        <w:jc w:val="both"/>
        <w:rPr>
          <w:rFonts w:ascii="Arial" w:hAnsi="Arial" w:cs="Arial"/>
          <w:bCs/>
        </w:rPr>
      </w:pPr>
      <w:r w:rsidRPr="00CF1E57">
        <w:rPr>
          <w:rFonts w:ascii="Arial" w:hAnsi="Arial" w:cs="Arial"/>
          <w:bCs/>
        </w:rPr>
        <w:lastRenderedPageBreak/>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F62D04">
      <w:pPr>
        <w:pStyle w:val="Zkladntext2"/>
        <w:numPr>
          <w:ilvl w:val="0"/>
          <w:numId w:val="13"/>
        </w:numPr>
        <w:tabs>
          <w:tab w:val="clear" w:pos="-284"/>
        </w:tabs>
        <w:ind w:left="567" w:hanging="283"/>
        <w:rPr>
          <w:rFonts w:ascii="Arial" w:hAnsi="Arial" w:cs="Arial"/>
          <w:b w:val="0"/>
          <w:bCs w:val="0"/>
          <w:sz w:val="24"/>
        </w:rPr>
      </w:pPr>
      <w:r w:rsidRPr="00CF1E57">
        <w:rPr>
          <w:rFonts w:ascii="Arial" w:hAnsi="Arial" w:cs="Arial"/>
          <w:b w:val="0"/>
          <w:sz w:val="24"/>
        </w:rPr>
        <w:t xml:space="preserve">částí pozemků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6368 – zahrada, </w:t>
      </w:r>
      <w:proofErr w:type="spellStart"/>
      <w:r w:rsidRPr="00CF1E57">
        <w:rPr>
          <w:rFonts w:ascii="Arial" w:hAnsi="Arial" w:cs="Arial"/>
          <w:b w:val="0"/>
          <w:sz w:val="24"/>
        </w:rPr>
        <w:t>p.č</w:t>
      </w:r>
      <w:proofErr w:type="spellEnd"/>
      <w:r w:rsidRPr="00CF1E57">
        <w:rPr>
          <w:rFonts w:ascii="Arial" w:hAnsi="Arial" w:cs="Arial"/>
          <w:b w:val="0"/>
          <w:sz w:val="24"/>
        </w:rPr>
        <w:t xml:space="preserve">. 6441 – zahrada, </w:t>
      </w:r>
      <w:proofErr w:type="spellStart"/>
      <w:r w:rsidRPr="00CF1E57">
        <w:rPr>
          <w:rFonts w:ascii="Arial" w:hAnsi="Arial" w:cs="Arial"/>
          <w:b w:val="0"/>
          <w:sz w:val="24"/>
        </w:rPr>
        <w:t>p.č</w:t>
      </w:r>
      <w:proofErr w:type="spellEnd"/>
      <w:r w:rsidRPr="00CF1E57">
        <w:rPr>
          <w:rFonts w:ascii="Arial" w:hAnsi="Arial" w:cs="Arial"/>
          <w:b w:val="0"/>
          <w:sz w:val="24"/>
        </w:rPr>
        <w:t xml:space="preserve">. 6442 – zahrada a </w:t>
      </w:r>
      <w:proofErr w:type="spellStart"/>
      <w:r w:rsidRPr="00CF1E57">
        <w:rPr>
          <w:rFonts w:ascii="Arial" w:hAnsi="Arial" w:cs="Arial"/>
          <w:b w:val="0"/>
          <w:sz w:val="24"/>
        </w:rPr>
        <w:t>p.č</w:t>
      </w:r>
      <w:proofErr w:type="spellEnd"/>
      <w:r w:rsidRPr="00CF1E57">
        <w:rPr>
          <w:rFonts w:ascii="Arial" w:hAnsi="Arial" w:cs="Arial"/>
          <w:b w:val="0"/>
          <w:sz w:val="24"/>
        </w:rPr>
        <w:t>. 6443 – zahrada, vše v </w:t>
      </w:r>
      <w:proofErr w:type="spellStart"/>
      <w:r w:rsidRPr="00CF1E57">
        <w:rPr>
          <w:rFonts w:ascii="Arial" w:hAnsi="Arial" w:cs="Arial"/>
          <w:b w:val="0"/>
          <w:sz w:val="24"/>
        </w:rPr>
        <w:t>k.ú</w:t>
      </w:r>
      <w:proofErr w:type="spellEnd"/>
      <w:r w:rsidRPr="00CF1E57">
        <w:rPr>
          <w:rFonts w:ascii="Arial" w:hAnsi="Arial" w:cs="Arial"/>
          <w:b w:val="0"/>
          <w:sz w:val="24"/>
        </w:rPr>
        <w:t>. Prostějov, o celkové výměře 425 m</w:t>
      </w:r>
      <w:r w:rsidRPr="00CF1E57">
        <w:rPr>
          <w:rFonts w:ascii="Arial" w:hAnsi="Arial" w:cs="Arial"/>
          <w:b w:val="0"/>
          <w:sz w:val="24"/>
          <w:vertAlign w:val="superscript"/>
        </w:rPr>
        <w:t>2</w:t>
      </w:r>
      <w:r w:rsidRPr="00CF1E57">
        <w:rPr>
          <w:rFonts w:ascii="Arial" w:hAnsi="Arial" w:cs="Arial"/>
          <w:b w:val="0"/>
          <w:sz w:val="24"/>
        </w:rPr>
        <w:t xml:space="preserve"> (dle geometrického plánu č. 7276-66.1/2023 nově pozemky </w:t>
      </w:r>
      <w:proofErr w:type="spellStart"/>
      <w:proofErr w:type="gramStart"/>
      <w:r w:rsidRPr="00CF1E57">
        <w:rPr>
          <w:rFonts w:ascii="Arial" w:hAnsi="Arial" w:cs="Arial"/>
          <w:b w:val="0"/>
          <w:sz w:val="24"/>
        </w:rPr>
        <w:t>p.č</w:t>
      </w:r>
      <w:proofErr w:type="spellEnd"/>
      <w:r w:rsidRPr="00CF1E57">
        <w:rPr>
          <w:rFonts w:ascii="Arial" w:hAnsi="Arial" w:cs="Arial"/>
          <w:b w:val="0"/>
          <w:sz w:val="24"/>
        </w:rPr>
        <w:t>.</w:t>
      </w:r>
      <w:proofErr w:type="gramEnd"/>
      <w:r w:rsidRPr="00CF1E57">
        <w:rPr>
          <w:rFonts w:ascii="Arial" w:hAnsi="Arial" w:cs="Arial"/>
          <w:b w:val="0"/>
          <w:sz w:val="24"/>
        </w:rPr>
        <w:t xml:space="preserve"> 6368/2 o výměře 93 m</w:t>
      </w:r>
      <w:r w:rsidRPr="00CF1E57">
        <w:rPr>
          <w:rFonts w:ascii="Arial" w:hAnsi="Arial" w:cs="Arial"/>
          <w:b w:val="0"/>
          <w:sz w:val="24"/>
          <w:vertAlign w:val="superscript"/>
        </w:rPr>
        <w:t>2</w:t>
      </w:r>
      <w:r w:rsidRPr="00CF1E57">
        <w:rPr>
          <w:rFonts w:ascii="Arial" w:hAnsi="Arial" w:cs="Arial"/>
          <w:b w:val="0"/>
          <w:sz w:val="24"/>
        </w:rPr>
        <w:t xml:space="preserve">,  </w:t>
      </w:r>
      <w:proofErr w:type="spellStart"/>
      <w:r w:rsidRPr="00CF1E57">
        <w:rPr>
          <w:rFonts w:ascii="Arial" w:hAnsi="Arial" w:cs="Arial"/>
          <w:b w:val="0"/>
          <w:sz w:val="24"/>
        </w:rPr>
        <w:t>p.č</w:t>
      </w:r>
      <w:proofErr w:type="spellEnd"/>
      <w:r w:rsidRPr="00CF1E57">
        <w:rPr>
          <w:rFonts w:ascii="Arial" w:hAnsi="Arial" w:cs="Arial"/>
          <w:b w:val="0"/>
          <w:sz w:val="24"/>
        </w:rPr>
        <w:t>. 6441/2 o výměře 86 m</w:t>
      </w:r>
      <w:r w:rsidRPr="00CF1E57">
        <w:rPr>
          <w:rFonts w:ascii="Arial" w:hAnsi="Arial" w:cs="Arial"/>
          <w:b w:val="0"/>
          <w:sz w:val="24"/>
          <w:vertAlign w:val="superscript"/>
        </w:rPr>
        <w:t>2</w:t>
      </w:r>
      <w:r w:rsidRPr="00CF1E57">
        <w:rPr>
          <w:rFonts w:ascii="Arial" w:hAnsi="Arial" w:cs="Arial"/>
          <w:b w:val="0"/>
          <w:sz w:val="24"/>
        </w:rPr>
        <w:t xml:space="preserve">, </w:t>
      </w:r>
      <w:proofErr w:type="spellStart"/>
      <w:r w:rsidRPr="00CF1E57">
        <w:rPr>
          <w:rFonts w:ascii="Arial" w:hAnsi="Arial" w:cs="Arial"/>
          <w:b w:val="0"/>
          <w:sz w:val="24"/>
        </w:rPr>
        <w:t>p.č</w:t>
      </w:r>
      <w:proofErr w:type="spellEnd"/>
      <w:r w:rsidRPr="00CF1E57">
        <w:rPr>
          <w:rFonts w:ascii="Arial" w:hAnsi="Arial" w:cs="Arial"/>
          <w:b w:val="0"/>
          <w:sz w:val="24"/>
        </w:rPr>
        <w:t>. 6442/2 o výměře 143 m</w:t>
      </w:r>
      <w:r w:rsidRPr="00CF1E57">
        <w:rPr>
          <w:rFonts w:ascii="Arial" w:hAnsi="Arial" w:cs="Arial"/>
          <w:b w:val="0"/>
          <w:sz w:val="24"/>
          <w:vertAlign w:val="superscript"/>
        </w:rPr>
        <w:t xml:space="preserve">2 </w:t>
      </w:r>
      <w:r w:rsidRPr="00CF1E57">
        <w:rPr>
          <w:rFonts w:ascii="Arial" w:hAnsi="Arial" w:cs="Arial"/>
          <w:b w:val="0"/>
          <w:sz w:val="24"/>
        </w:rPr>
        <w:t xml:space="preserve">a </w:t>
      </w:r>
      <w:proofErr w:type="spellStart"/>
      <w:r w:rsidRPr="00CF1E57">
        <w:rPr>
          <w:rFonts w:ascii="Arial" w:hAnsi="Arial" w:cs="Arial"/>
          <w:b w:val="0"/>
          <w:sz w:val="24"/>
        </w:rPr>
        <w:t>p.č</w:t>
      </w:r>
      <w:proofErr w:type="spellEnd"/>
      <w:r w:rsidRPr="00CF1E57">
        <w:rPr>
          <w:rFonts w:ascii="Arial" w:hAnsi="Arial" w:cs="Arial"/>
          <w:b w:val="0"/>
          <w:sz w:val="24"/>
        </w:rPr>
        <w:t>. 6443/2 o výměře 103 m</w:t>
      </w:r>
      <w:r w:rsidRPr="00CF1E57">
        <w:rPr>
          <w:rFonts w:ascii="Arial" w:hAnsi="Arial" w:cs="Arial"/>
          <w:b w:val="0"/>
          <w:sz w:val="24"/>
          <w:vertAlign w:val="superscript"/>
        </w:rPr>
        <w:t>2</w:t>
      </w:r>
      <w:r w:rsidRPr="00CF1E57">
        <w:rPr>
          <w:rFonts w:ascii="Arial" w:hAnsi="Arial" w:cs="Arial"/>
          <w:b w:val="0"/>
          <w:sz w:val="24"/>
        </w:rPr>
        <w:t>,</w:t>
      </w:r>
      <w:r w:rsidRPr="00CF1E57">
        <w:rPr>
          <w:rFonts w:ascii="Arial" w:hAnsi="Arial" w:cs="Arial"/>
          <w:b w:val="0"/>
          <w:sz w:val="24"/>
          <w:vertAlign w:val="superscript"/>
        </w:rPr>
        <w:t xml:space="preserve"> </w:t>
      </w:r>
      <w:r w:rsidRPr="00CF1E57">
        <w:rPr>
          <w:rFonts w:ascii="Arial" w:hAnsi="Arial" w:cs="Arial"/>
          <w:b w:val="0"/>
          <w:sz w:val="24"/>
        </w:rPr>
        <w:t>vše</w:t>
      </w:r>
      <w:r w:rsidRPr="00CF1E57">
        <w:rPr>
          <w:rFonts w:ascii="Arial" w:hAnsi="Arial" w:cs="Arial"/>
          <w:b w:val="0"/>
          <w:sz w:val="24"/>
          <w:vertAlign w:val="superscript"/>
        </w:rPr>
        <w:t xml:space="preserve"> </w:t>
      </w:r>
      <w:r w:rsidRPr="00CF1E57">
        <w:rPr>
          <w:rFonts w:ascii="Arial" w:hAnsi="Arial" w:cs="Arial"/>
          <w:b w:val="0"/>
          <w:sz w:val="24"/>
        </w:rPr>
        <w:t>v </w:t>
      </w:r>
      <w:proofErr w:type="spellStart"/>
      <w:r w:rsidRPr="00CF1E57">
        <w:rPr>
          <w:rFonts w:ascii="Arial" w:hAnsi="Arial" w:cs="Arial"/>
          <w:b w:val="0"/>
          <w:sz w:val="24"/>
        </w:rPr>
        <w:t>k.ú</w:t>
      </w:r>
      <w:proofErr w:type="spellEnd"/>
      <w:r w:rsidRPr="00CF1E57">
        <w:rPr>
          <w:rFonts w:ascii="Arial" w:hAnsi="Arial" w:cs="Arial"/>
          <w:b w:val="0"/>
          <w:sz w:val="24"/>
        </w:rPr>
        <w:t>. Prostějov) od vlastníka těchto pozemků do vlastnictví Statutárního města Prostějova za následujících podmínek:</w:t>
      </w:r>
    </w:p>
    <w:p w:rsidR="002C29AA" w:rsidRPr="00CF1E57" w:rsidRDefault="002C29AA" w:rsidP="00F62D04">
      <w:pPr>
        <w:pStyle w:val="Odstavecseseznamem"/>
        <w:numPr>
          <w:ilvl w:val="0"/>
          <w:numId w:val="20"/>
        </w:numPr>
        <w:tabs>
          <w:tab w:val="clear" w:pos="360"/>
        </w:tabs>
        <w:ind w:left="851" w:hanging="284"/>
        <w:jc w:val="both"/>
        <w:rPr>
          <w:rFonts w:ascii="Arial" w:hAnsi="Arial" w:cs="Arial"/>
          <w:bCs/>
        </w:rPr>
      </w:pPr>
      <w:r w:rsidRPr="00CF1E57">
        <w:rPr>
          <w:rFonts w:ascii="Arial" w:hAnsi="Arial" w:cs="Arial"/>
          <w:bCs/>
        </w:rPr>
        <w:t>v rámci negociačního procesu dle liniového zákona za kupní cenu stanovenou dle znaleckého posudku ve výši ceny zjištěné vynásobené koeficientem v souladu s ustanovením § 3b liniového zákona uvedenou v Příloze č. 1 materiálu,</w:t>
      </w:r>
    </w:p>
    <w:p w:rsidR="002C29AA" w:rsidRPr="00CF1E57" w:rsidRDefault="002C29AA" w:rsidP="00F62D04">
      <w:pPr>
        <w:pStyle w:val="Odstavecseseznamem"/>
        <w:numPr>
          <w:ilvl w:val="0"/>
          <w:numId w:val="20"/>
        </w:numPr>
        <w:tabs>
          <w:tab w:val="clear" w:pos="360"/>
        </w:tabs>
        <w:ind w:left="851" w:hanging="284"/>
        <w:jc w:val="both"/>
        <w:rPr>
          <w:rFonts w:ascii="Arial" w:hAnsi="Arial" w:cs="Arial"/>
          <w:bCs/>
        </w:rPr>
      </w:pPr>
      <w:r w:rsidRPr="00CF1E57">
        <w:rPr>
          <w:rFonts w:ascii="Arial" w:hAnsi="Arial" w:cs="Arial"/>
          <w:bCs/>
        </w:rPr>
        <w:t>splatnost kupní ceny do 14 dnů po provedení vkladu vlastnického práva dle kupní smlouvy do katastru nemovitostí,</w:t>
      </w:r>
    </w:p>
    <w:p w:rsidR="002C29AA" w:rsidRPr="00CF1E57" w:rsidRDefault="002C29AA" w:rsidP="00F62D04">
      <w:pPr>
        <w:pStyle w:val="Odstavecseseznamem"/>
        <w:numPr>
          <w:ilvl w:val="0"/>
          <w:numId w:val="20"/>
        </w:numPr>
        <w:tabs>
          <w:tab w:val="clear" w:pos="360"/>
        </w:tabs>
        <w:ind w:left="851" w:hanging="284"/>
        <w:jc w:val="both"/>
        <w:rPr>
          <w:rFonts w:ascii="Arial" w:hAnsi="Arial" w:cs="Arial"/>
          <w:bCs/>
        </w:rPr>
      </w:pPr>
      <w:r w:rsidRPr="00CF1E57">
        <w:rPr>
          <w:rFonts w:ascii="Arial" w:hAnsi="Arial" w:cs="Arial"/>
          <w:bCs/>
        </w:rPr>
        <w:t>náklady spojené s vypracováním geometrického plánu, znaleckého posudku a správní poplatek spojený s podáním návrhu na povolení vkladu vlastnického práva do katastru nemovitostí uhradí Statutární město Prostějov.</w:t>
      </w:r>
    </w:p>
    <w:p w:rsidR="002C29AA" w:rsidRPr="00CF1E57" w:rsidRDefault="002C29AA" w:rsidP="002C29AA">
      <w:pPr>
        <w:jc w:val="both"/>
        <w:rPr>
          <w:rFonts w:ascii="Arial" w:hAnsi="Arial" w:cs="Arial"/>
          <w:bCs/>
        </w:rPr>
      </w:pPr>
    </w:p>
    <w:p w:rsidR="006F4E5F" w:rsidRPr="00CF1E57" w:rsidRDefault="00F62D04" w:rsidP="002C29AA">
      <w:pPr>
        <w:jc w:val="both"/>
        <w:rPr>
          <w:rFonts w:ascii="Arial" w:hAnsi="Arial" w:cs="Arial"/>
          <w:bCs/>
        </w:rPr>
      </w:pPr>
      <w:r w:rsidRPr="00CF1E57">
        <w:rPr>
          <w:rFonts w:ascii="Arial" w:hAnsi="Arial" w:cs="Arial"/>
          <w:bCs/>
        </w:rPr>
        <w:t xml:space="preserve">Uvedené usnesení bylo přijato </w:t>
      </w:r>
      <w:r w:rsidR="007E0970" w:rsidRPr="00CF1E57">
        <w:rPr>
          <w:rFonts w:ascii="Arial" w:hAnsi="Arial" w:cs="Arial"/>
          <w:bCs/>
        </w:rPr>
        <w:t xml:space="preserve">z důvodu zahájení negociačního procesu s vlastníky pozemků potřebných pro realizaci předmětné stavby Cyklistická stezka </w:t>
      </w:r>
      <w:proofErr w:type="spellStart"/>
      <w:r w:rsidR="007E0970" w:rsidRPr="00CF1E57">
        <w:rPr>
          <w:rFonts w:ascii="Arial" w:hAnsi="Arial" w:cs="Arial"/>
          <w:bCs/>
        </w:rPr>
        <w:t>Určická</w:t>
      </w:r>
      <w:proofErr w:type="spellEnd"/>
      <w:r w:rsidR="007E0970" w:rsidRPr="00CF1E57">
        <w:rPr>
          <w:rFonts w:ascii="Arial" w:hAnsi="Arial" w:cs="Arial"/>
          <w:bCs/>
        </w:rPr>
        <w:t xml:space="preserve"> I. a II. etapa, kteří nepřistoupili na jejich odkup na základě nabídky města.</w:t>
      </w:r>
      <w:r w:rsidR="006F4E5F" w:rsidRPr="00CF1E57">
        <w:rPr>
          <w:rFonts w:ascii="Arial" w:hAnsi="Arial" w:cs="Arial"/>
          <w:bCs/>
        </w:rPr>
        <w:t xml:space="preserve"> </w:t>
      </w:r>
      <w:r w:rsidR="006F4E5F" w:rsidRPr="00CF1E57">
        <w:rPr>
          <w:rFonts w:ascii="Arial" w:hAnsi="Arial" w:cs="Arial"/>
        </w:rPr>
        <w:t xml:space="preserve">Přehled vlastníků, pozemků, jejich výměry, ceny zjištěné, ceny obvyklé a ceny vynásobené koeficientem 8 byl uveden v Příloze </w:t>
      </w:r>
      <w:r w:rsidR="00166222" w:rsidRPr="00CF1E57">
        <w:rPr>
          <w:rFonts w:ascii="Arial" w:hAnsi="Arial" w:cs="Arial"/>
        </w:rPr>
        <w:t>č. 1 materiálu předloženého na zasedání</w:t>
      </w:r>
      <w:r w:rsidR="006F4E5F" w:rsidRPr="00CF1E57">
        <w:rPr>
          <w:rFonts w:ascii="Arial" w:hAnsi="Arial" w:cs="Arial"/>
        </w:rPr>
        <w:t xml:space="preserve"> ZMP</w:t>
      </w:r>
      <w:r w:rsidR="008D4AC1" w:rsidRPr="00CF1E57">
        <w:rPr>
          <w:rFonts w:ascii="Arial" w:hAnsi="Arial" w:cs="Arial"/>
        </w:rPr>
        <w:t xml:space="preserve"> konané</w:t>
      </w:r>
      <w:r w:rsidR="00166222" w:rsidRPr="00CF1E57">
        <w:rPr>
          <w:rFonts w:ascii="Arial" w:hAnsi="Arial" w:cs="Arial"/>
        </w:rPr>
        <w:t>m</w:t>
      </w:r>
      <w:r w:rsidR="008D4AC1" w:rsidRPr="00CF1E57">
        <w:rPr>
          <w:rFonts w:ascii="Arial" w:hAnsi="Arial" w:cs="Arial"/>
        </w:rPr>
        <w:t xml:space="preserve"> dne</w:t>
      </w:r>
      <w:r w:rsidR="006F4E5F" w:rsidRPr="00CF1E57">
        <w:rPr>
          <w:rFonts w:ascii="Arial" w:hAnsi="Arial" w:cs="Arial"/>
        </w:rPr>
        <w:t xml:space="preserve"> </w:t>
      </w:r>
      <w:proofErr w:type="gramStart"/>
      <w:r w:rsidR="006F4E5F" w:rsidRPr="00CF1E57">
        <w:rPr>
          <w:rFonts w:ascii="Arial" w:hAnsi="Arial" w:cs="Arial"/>
        </w:rPr>
        <w:t>03.12.2024</w:t>
      </w:r>
      <w:proofErr w:type="gramEnd"/>
      <w:r w:rsidR="00A17341" w:rsidRPr="00CF1E57">
        <w:rPr>
          <w:rFonts w:ascii="Arial" w:hAnsi="Arial" w:cs="Arial"/>
        </w:rPr>
        <w:t xml:space="preserve"> a tvoří zároveň Přílohu č. 1 k tomuto materiálu</w:t>
      </w:r>
      <w:r w:rsidR="006F4E5F" w:rsidRPr="00CF1E57">
        <w:rPr>
          <w:rFonts w:ascii="Arial" w:hAnsi="Arial" w:cs="Arial"/>
        </w:rPr>
        <w:t>.</w:t>
      </w:r>
    </w:p>
    <w:p w:rsidR="007E0970" w:rsidRPr="00CF1E57" w:rsidRDefault="007E0970" w:rsidP="002C29AA">
      <w:pPr>
        <w:jc w:val="both"/>
        <w:rPr>
          <w:rFonts w:ascii="Arial" w:hAnsi="Arial" w:cs="Arial"/>
          <w:bCs/>
        </w:rPr>
      </w:pPr>
      <w:r w:rsidRPr="00CF1E57">
        <w:rPr>
          <w:rFonts w:ascii="Arial" w:hAnsi="Arial" w:cs="Arial"/>
          <w:bCs/>
        </w:rPr>
        <w:t xml:space="preserve"> </w:t>
      </w:r>
    </w:p>
    <w:p w:rsidR="009064B7" w:rsidRPr="00CF1E57" w:rsidRDefault="009064B7" w:rsidP="009064B7">
      <w:pPr>
        <w:jc w:val="both"/>
        <w:rPr>
          <w:rFonts w:ascii="Arial" w:hAnsi="Arial" w:cs="Arial"/>
        </w:rPr>
      </w:pPr>
      <w:r w:rsidRPr="00CF1E57">
        <w:rPr>
          <w:rFonts w:ascii="Arial" w:hAnsi="Arial" w:cs="Arial"/>
        </w:rPr>
        <w:t xml:space="preserve">Vzhledem k tomu, že od </w:t>
      </w:r>
      <w:proofErr w:type="gramStart"/>
      <w:r w:rsidRPr="00CF1E57">
        <w:rPr>
          <w:rFonts w:ascii="Arial" w:hAnsi="Arial" w:cs="Arial"/>
        </w:rPr>
        <w:t>01.01.2025</w:t>
      </w:r>
      <w:proofErr w:type="gramEnd"/>
      <w:r w:rsidRPr="00CF1E57">
        <w:rPr>
          <w:rFonts w:ascii="Arial" w:hAnsi="Arial" w:cs="Arial"/>
        </w:rPr>
        <w:t xml:space="preserve"> došlo ke změně Vyhlášky č. 441/2013 Sb., k provedení zákona o oceňování majetku (oceňovací vyhláška), ve znění pozdějších předpisů, je nutné pro další postup a odeslání kvalifikovaných výzev spolu s návrhem kupních smluv aktualizovat kupní ceny tak, aby odpovídaly hodnotám pro rok 2025, neboť </w:t>
      </w:r>
      <w:r w:rsidRPr="00CF1E57">
        <w:rPr>
          <w:rFonts w:ascii="Arial" w:hAnsi="Arial" w:cs="Arial"/>
          <w:bCs/>
        </w:rPr>
        <w:t>v rámci negociačního procesu je nutné vždy pracovat s aktuálními cenami (pro rok</w:t>
      </w:r>
      <w:r w:rsidR="00A17341" w:rsidRPr="00CF1E57">
        <w:rPr>
          <w:rFonts w:ascii="Arial" w:hAnsi="Arial" w:cs="Arial"/>
          <w:bCs/>
        </w:rPr>
        <w:t>,</w:t>
      </w:r>
      <w:r w:rsidRPr="00CF1E57">
        <w:rPr>
          <w:rFonts w:ascii="Arial" w:hAnsi="Arial" w:cs="Arial"/>
          <w:bCs/>
        </w:rPr>
        <w:t xml:space="preserve"> ve kterém se uzavírá kupní smlouva)</w:t>
      </w:r>
      <w:r w:rsidRPr="00CF1E57">
        <w:rPr>
          <w:rFonts w:ascii="Arial" w:hAnsi="Arial" w:cs="Arial"/>
        </w:rPr>
        <w:t>. Z těchto důvodů byly aktualizovány znalecké posudky na ocenění předmětných pozemků. Přehled vlastníků, pozemků, jejich výměry, ceny zjištěné, ceny obvyklé a ceny vynásobené koeficientem 8 s aktuálními údaji pro rok 2025 jsou uvedeny v přiložené tabulce (Příloha č. 2).</w:t>
      </w:r>
    </w:p>
    <w:p w:rsidR="009064B7" w:rsidRPr="00CF1E57" w:rsidRDefault="009064B7" w:rsidP="009064B7">
      <w:pPr>
        <w:jc w:val="both"/>
        <w:rPr>
          <w:rFonts w:ascii="Arial" w:hAnsi="Arial" w:cs="Arial"/>
          <w:b/>
          <w:bCs/>
          <w:u w:val="single"/>
        </w:rPr>
      </w:pPr>
    </w:p>
    <w:p w:rsidR="007E0970" w:rsidRPr="00CF1E57" w:rsidRDefault="007E0970" w:rsidP="007E0970">
      <w:pPr>
        <w:jc w:val="both"/>
        <w:rPr>
          <w:rFonts w:ascii="Arial" w:hAnsi="Arial" w:cs="Arial"/>
        </w:rPr>
      </w:pPr>
      <w:r w:rsidRPr="00CF1E57">
        <w:rPr>
          <w:rFonts w:ascii="Arial" w:hAnsi="Arial" w:cs="Arial"/>
        </w:rPr>
        <w:t xml:space="preserve">Dalším krokem </w:t>
      </w:r>
      <w:r w:rsidR="009064B7" w:rsidRPr="00CF1E57">
        <w:rPr>
          <w:rFonts w:ascii="Arial" w:hAnsi="Arial" w:cs="Arial"/>
        </w:rPr>
        <w:t>bude</w:t>
      </w:r>
      <w:r w:rsidRPr="00CF1E57">
        <w:rPr>
          <w:rFonts w:ascii="Arial" w:hAnsi="Arial" w:cs="Arial"/>
        </w:rPr>
        <w:t xml:space="preserve"> zaslání kvalifikované výzvy všem vlastníkům předmětných pozemků spolu s návrhem kupní smlouvy. Tím bude zahájen negociační (vyjednávací) proces dle liniového zákona, který je zákonným předpokladem pro případné zahájení vyvlastňovacího řízení. Vlastník pozemku bude mít 60 dnů od obdržení výzvy na to, aby smlouvu akceptoval a podepsal. V této lhůtě, a zároveň nejméně 30 dnů před podáním žádosti o vyvlastnění, bude vlastník znovu kontaktován tzv. pokusem o sjednání dohody před podáním žádosti o vyvlastnění. Pokud vlastník nebude návrh kupní smlouvy akceptovat a dojde k podání žádosti o vyvlastnění, výkupní cena opět klesne na </w:t>
      </w:r>
      <w:r w:rsidR="00345474" w:rsidRPr="00CF1E57">
        <w:rPr>
          <w:rFonts w:ascii="Arial" w:hAnsi="Arial" w:cs="Arial"/>
          <w:bCs/>
        </w:rPr>
        <w:t>cenu stanovenou znalc</w:t>
      </w:r>
      <w:r w:rsidR="00AE1307" w:rsidRPr="00CF1E57">
        <w:rPr>
          <w:rFonts w:ascii="Arial" w:hAnsi="Arial" w:cs="Arial"/>
          <w:bCs/>
        </w:rPr>
        <w:t>em</w:t>
      </w:r>
      <w:r w:rsidRPr="00CF1E57">
        <w:rPr>
          <w:rFonts w:ascii="Arial" w:hAnsi="Arial" w:cs="Arial"/>
        </w:rPr>
        <w:t>, tedy bez navýšení vynásobením</w:t>
      </w:r>
      <w:r w:rsidR="008D4AC1" w:rsidRPr="00CF1E57">
        <w:rPr>
          <w:rFonts w:ascii="Arial" w:hAnsi="Arial" w:cs="Arial"/>
        </w:rPr>
        <w:t xml:space="preserve"> příslušným</w:t>
      </w:r>
      <w:r w:rsidRPr="00CF1E57">
        <w:rPr>
          <w:rFonts w:ascii="Arial" w:hAnsi="Arial" w:cs="Arial"/>
        </w:rPr>
        <w:t xml:space="preserve"> koeficientem</w:t>
      </w:r>
      <w:r w:rsidR="008D4AC1" w:rsidRPr="00CF1E57">
        <w:rPr>
          <w:rFonts w:ascii="Arial" w:hAnsi="Arial" w:cs="Arial"/>
        </w:rPr>
        <w:t xml:space="preserve"> 8</w:t>
      </w:r>
      <w:r w:rsidRPr="00CF1E57">
        <w:rPr>
          <w:rFonts w:ascii="Arial" w:hAnsi="Arial" w:cs="Arial"/>
        </w:rPr>
        <w:t>, jelikož navýšení platí</w:t>
      </w:r>
      <w:r w:rsidR="008D4AC1" w:rsidRPr="00CF1E57">
        <w:rPr>
          <w:rFonts w:ascii="Arial" w:hAnsi="Arial" w:cs="Arial"/>
        </w:rPr>
        <w:t xml:space="preserve"> pouze </w:t>
      </w:r>
      <w:r w:rsidR="00AE1307" w:rsidRPr="00CF1E57">
        <w:rPr>
          <w:rFonts w:ascii="Arial" w:hAnsi="Arial" w:cs="Arial"/>
        </w:rPr>
        <w:t>po dobu</w:t>
      </w:r>
      <w:r w:rsidRPr="00CF1E57">
        <w:rPr>
          <w:rFonts w:ascii="Arial" w:hAnsi="Arial" w:cs="Arial"/>
        </w:rPr>
        <w:t xml:space="preserve"> negociačního </w:t>
      </w:r>
      <w:r w:rsidR="00345474" w:rsidRPr="00CF1E57">
        <w:rPr>
          <w:rFonts w:ascii="Arial" w:hAnsi="Arial" w:cs="Arial"/>
        </w:rPr>
        <w:t>procesu</w:t>
      </w:r>
      <w:r w:rsidRPr="00CF1E57">
        <w:rPr>
          <w:rFonts w:ascii="Arial" w:hAnsi="Arial" w:cs="Arial"/>
        </w:rPr>
        <w:t>.</w:t>
      </w:r>
    </w:p>
    <w:p w:rsidR="00C83EFB" w:rsidRPr="00CF1E57" w:rsidRDefault="00C83EFB" w:rsidP="007E0970">
      <w:pPr>
        <w:jc w:val="both"/>
        <w:rPr>
          <w:rFonts w:ascii="Arial" w:hAnsi="Arial" w:cs="Arial"/>
        </w:rPr>
      </w:pPr>
    </w:p>
    <w:p w:rsidR="008D5C34" w:rsidRPr="00CF1E57" w:rsidRDefault="008D5C34" w:rsidP="008D5C34">
      <w:pPr>
        <w:jc w:val="both"/>
        <w:rPr>
          <w:rFonts w:ascii="Arial" w:hAnsi="Arial" w:cs="Arial"/>
          <w:b/>
        </w:rPr>
      </w:pPr>
      <w:r w:rsidRPr="00CF1E57">
        <w:rPr>
          <w:rFonts w:ascii="Arial" w:hAnsi="Arial" w:cs="Arial"/>
          <w:b/>
        </w:rPr>
        <w:t xml:space="preserve">Rada města Prostějova </w:t>
      </w:r>
      <w:r w:rsidRPr="00CF1E57">
        <w:rPr>
          <w:rFonts w:ascii="Arial" w:hAnsi="Arial" w:cs="Arial"/>
        </w:rPr>
        <w:t xml:space="preserve">dne </w:t>
      </w:r>
      <w:proofErr w:type="gramStart"/>
      <w:r w:rsidRPr="00CF1E57">
        <w:rPr>
          <w:rFonts w:ascii="Arial" w:hAnsi="Arial" w:cs="Arial"/>
        </w:rPr>
        <w:t>31.03.2025</w:t>
      </w:r>
      <w:proofErr w:type="gramEnd"/>
      <w:r w:rsidRPr="00CF1E57">
        <w:rPr>
          <w:rFonts w:ascii="Arial" w:hAnsi="Arial" w:cs="Arial"/>
          <w:b/>
        </w:rPr>
        <w:t xml:space="preserve"> </w:t>
      </w:r>
      <w:r w:rsidRPr="00CF1E57">
        <w:rPr>
          <w:rFonts w:ascii="Arial" w:hAnsi="Arial" w:cs="Arial"/>
          <w:b/>
          <w:bCs/>
        </w:rPr>
        <w:t xml:space="preserve">doporučila </w:t>
      </w:r>
      <w:r w:rsidRPr="00CF1E57">
        <w:rPr>
          <w:rFonts w:ascii="Arial" w:hAnsi="Arial" w:cs="Arial"/>
        </w:rPr>
        <w:t xml:space="preserve">Zastupitelstvu města Prostějova schválit z důvodů uvedených v důvodové zprávě k materiálu změnu kupních cen uvedených v bodu B) usnesení ZMP č. ZM/2024/14/30 ze dne 03.12.2024 dle Přílohy č. 2 tohoto materiálu.   </w:t>
      </w:r>
    </w:p>
    <w:p w:rsidR="006F4E5F" w:rsidRPr="00CF1E57" w:rsidRDefault="006F4E5F" w:rsidP="007E0970">
      <w:pPr>
        <w:jc w:val="both"/>
        <w:rPr>
          <w:rFonts w:ascii="Arial" w:hAnsi="Arial" w:cs="Arial"/>
          <w:highlight w:val="yellow"/>
        </w:rPr>
      </w:pPr>
    </w:p>
    <w:p w:rsidR="00095E35" w:rsidRPr="00CF1E57" w:rsidRDefault="00095E35" w:rsidP="00095E35">
      <w:pPr>
        <w:jc w:val="both"/>
        <w:rPr>
          <w:rFonts w:ascii="Arial" w:hAnsi="Arial" w:cs="Arial"/>
          <w:b/>
          <w:bCs/>
          <w:u w:val="single"/>
        </w:rPr>
      </w:pPr>
      <w:r w:rsidRPr="00CF1E57">
        <w:rPr>
          <w:rFonts w:ascii="Arial" w:hAnsi="Arial" w:cs="Arial"/>
          <w:b/>
          <w:bCs/>
          <w:u w:val="single"/>
        </w:rPr>
        <w:t>1. Stanovisko předkladatelů:</w:t>
      </w:r>
    </w:p>
    <w:p w:rsidR="00095E35" w:rsidRPr="00CF1E57" w:rsidRDefault="00095E35" w:rsidP="00095E35">
      <w:pPr>
        <w:pStyle w:val="Zkladntext"/>
        <w:rPr>
          <w:rFonts w:ascii="Arial" w:hAnsi="Arial" w:cs="Arial"/>
          <w:sz w:val="24"/>
        </w:rPr>
      </w:pPr>
      <w:r w:rsidRPr="00CF1E57">
        <w:rPr>
          <w:rFonts w:ascii="Arial" w:hAnsi="Arial" w:cs="Arial"/>
          <w:sz w:val="24"/>
        </w:rPr>
        <w:t xml:space="preserve">S ohledem na výše uvedené skutečnosti Odbor vnitřní správy a Odbor správy a údržby majetku města předkládají tento materiál a </w:t>
      </w:r>
      <w:r w:rsidRPr="00CF1E57">
        <w:rPr>
          <w:rFonts w:ascii="Arial" w:hAnsi="Arial" w:cs="Arial"/>
          <w:b/>
          <w:sz w:val="24"/>
        </w:rPr>
        <w:t xml:space="preserve">doporučují </w:t>
      </w:r>
      <w:r w:rsidRPr="00CF1E57">
        <w:rPr>
          <w:rFonts w:ascii="Arial" w:hAnsi="Arial" w:cs="Arial"/>
          <w:sz w:val="24"/>
        </w:rPr>
        <w:t xml:space="preserve">postupovat dle návrhu usnesení. </w:t>
      </w:r>
    </w:p>
    <w:p w:rsidR="00C94991" w:rsidRPr="00CF1E57" w:rsidRDefault="00C94991" w:rsidP="00C94991">
      <w:pPr>
        <w:autoSpaceDE w:val="0"/>
        <w:autoSpaceDN w:val="0"/>
        <w:adjustRightInd w:val="0"/>
        <w:jc w:val="both"/>
        <w:rPr>
          <w:rFonts w:ascii="Arial" w:hAnsi="Arial" w:cs="Arial"/>
        </w:rPr>
      </w:pPr>
      <w:r w:rsidRPr="00CF1E57">
        <w:rPr>
          <w:rFonts w:ascii="Arial" w:hAnsi="Arial" w:cs="Arial"/>
        </w:rPr>
        <w:t xml:space="preserve">Případná úhrada </w:t>
      </w:r>
      <w:r w:rsidR="009064B7" w:rsidRPr="00CF1E57">
        <w:rPr>
          <w:rFonts w:ascii="Arial" w:hAnsi="Arial" w:cs="Arial"/>
        </w:rPr>
        <w:t xml:space="preserve">navýšených </w:t>
      </w:r>
      <w:r w:rsidRPr="00CF1E57">
        <w:rPr>
          <w:rFonts w:ascii="Arial" w:hAnsi="Arial" w:cs="Arial"/>
        </w:rPr>
        <w:t xml:space="preserve">kupních cen </w:t>
      </w:r>
      <w:r w:rsidR="00095E35" w:rsidRPr="00CF1E57">
        <w:rPr>
          <w:rFonts w:ascii="Arial" w:hAnsi="Arial" w:cs="Arial"/>
        </w:rPr>
        <w:t xml:space="preserve">v souvislosti s navrženým postupem </w:t>
      </w:r>
      <w:r w:rsidR="007B1CC5" w:rsidRPr="00CF1E57">
        <w:rPr>
          <w:rFonts w:ascii="Arial" w:hAnsi="Arial" w:cs="Arial"/>
        </w:rPr>
        <w:t xml:space="preserve">(v případě uzavření kupních smluv v rámci negociačního procesu) </w:t>
      </w:r>
      <w:r w:rsidRPr="00CF1E57">
        <w:rPr>
          <w:rFonts w:ascii="Arial" w:hAnsi="Arial" w:cs="Arial"/>
        </w:rPr>
        <w:t>bude kryta v rámci rozpočtu kapitoly 50 – správa a nakládání s majetkem města.</w:t>
      </w:r>
    </w:p>
    <w:p w:rsidR="008D5C34" w:rsidRPr="00CF1E57" w:rsidRDefault="008D5C34" w:rsidP="00C94991">
      <w:pPr>
        <w:autoSpaceDE w:val="0"/>
        <w:autoSpaceDN w:val="0"/>
        <w:adjustRightInd w:val="0"/>
        <w:jc w:val="both"/>
        <w:rPr>
          <w:rFonts w:ascii="Arial" w:hAnsi="Arial" w:cs="Arial"/>
        </w:rPr>
      </w:pPr>
    </w:p>
    <w:p w:rsidR="009A1380" w:rsidRPr="00CF1E57" w:rsidRDefault="009A1380" w:rsidP="00C94991">
      <w:pPr>
        <w:autoSpaceDE w:val="0"/>
        <w:autoSpaceDN w:val="0"/>
        <w:adjustRightInd w:val="0"/>
        <w:jc w:val="both"/>
        <w:rPr>
          <w:rFonts w:ascii="Arial" w:hAnsi="Arial" w:cs="Arial"/>
        </w:rPr>
      </w:pPr>
    </w:p>
    <w:p w:rsidR="008D5C34" w:rsidRPr="00CF1E57" w:rsidRDefault="008D5C34" w:rsidP="00C94991">
      <w:pPr>
        <w:autoSpaceDE w:val="0"/>
        <w:autoSpaceDN w:val="0"/>
        <w:adjustRightInd w:val="0"/>
        <w:jc w:val="both"/>
        <w:rPr>
          <w:rFonts w:ascii="Arial" w:hAnsi="Arial" w:cs="Arial"/>
          <w:b/>
        </w:rPr>
      </w:pPr>
      <w:r w:rsidRPr="00CF1E57">
        <w:rPr>
          <w:rFonts w:ascii="Arial" w:hAnsi="Arial" w:cs="Arial"/>
          <w:b/>
        </w:rPr>
        <w:t xml:space="preserve">Materiál byl předložen k projednání na schůzi Finančního výboru dne </w:t>
      </w:r>
      <w:proofErr w:type="gramStart"/>
      <w:r w:rsidRPr="00CF1E57">
        <w:rPr>
          <w:rFonts w:ascii="Arial" w:hAnsi="Arial" w:cs="Arial"/>
          <w:b/>
        </w:rPr>
        <w:t>07.04.2025</w:t>
      </w:r>
      <w:proofErr w:type="gramEnd"/>
      <w:r w:rsidRPr="00CF1E57">
        <w:rPr>
          <w:rFonts w:ascii="Arial" w:hAnsi="Arial" w:cs="Arial"/>
          <w:b/>
        </w:rPr>
        <w:t>.</w:t>
      </w:r>
    </w:p>
    <w:p w:rsidR="004C4085" w:rsidRPr="00CF1E57" w:rsidRDefault="004C4085" w:rsidP="00095E35">
      <w:pPr>
        <w:autoSpaceDE w:val="0"/>
        <w:autoSpaceDN w:val="0"/>
        <w:adjustRightInd w:val="0"/>
        <w:jc w:val="both"/>
        <w:rPr>
          <w:rFonts w:ascii="Arial" w:hAnsi="Arial" w:cs="Arial"/>
        </w:rPr>
      </w:pPr>
    </w:p>
    <w:p w:rsidR="004C4085" w:rsidRPr="00CF1E57" w:rsidRDefault="004C4085" w:rsidP="00095E35">
      <w:pPr>
        <w:autoSpaceDE w:val="0"/>
        <w:autoSpaceDN w:val="0"/>
        <w:adjustRightInd w:val="0"/>
        <w:jc w:val="both"/>
        <w:rPr>
          <w:rFonts w:ascii="Arial" w:hAnsi="Arial" w:cs="Arial"/>
        </w:rPr>
      </w:pPr>
    </w:p>
    <w:tbl>
      <w:tblPr>
        <w:tblStyle w:val="Mkatabulky"/>
        <w:tblpPr w:leftFromText="141" w:rightFromText="141" w:vertAnchor="text" w:tblpXSpec="center" w:tblpY="1"/>
        <w:tblOverlap w:val="never"/>
        <w:tblW w:w="0" w:type="auto"/>
        <w:jc w:val="center"/>
        <w:tblLook w:val="04A0" w:firstRow="1" w:lastRow="0" w:firstColumn="1" w:lastColumn="0" w:noHBand="0" w:noVBand="1"/>
      </w:tblPr>
      <w:tblGrid>
        <w:gridCol w:w="417"/>
        <w:gridCol w:w="2272"/>
        <w:gridCol w:w="2268"/>
        <w:gridCol w:w="4531"/>
      </w:tblGrid>
      <w:tr w:rsidR="00CF1E57" w:rsidRPr="00CF1E57" w:rsidTr="008658CA">
        <w:trPr>
          <w:jc w:val="center"/>
        </w:trPr>
        <w:tc>
          <w:tcPr>
            <w:tcW w:w="9488" w:type="dxa"/>
            <w:gridSpan w:val="4"/>
            <w:shd w:val="clear" w:color="auto" w:fill="EEECE1" w:themeFill="background2"/>
          </w:tcPr>
          <w:p w:rsidR="00095E35" w:rsidRPr="00CF1E57" w:rsidRDefault="00095E35" w:rsidP="008658CA">
            <w:pPr>
              <w:jc w:val="both"/>
              <w:rPr>
                <w:rFonts w:ascii="Arial" w:hAnsi="Arial" w:cs="Arial"/>
                <w:bCs/>
              </w:rPr>
            </w:pPr>
            <w:r w:rsidRPr="00CF1E57">
              <w:rPr>
                <w:rFonts w:ascii="Arial" w:hAnsi="Arial" w:cs="Arial"/>
                <w:bCs/>
              </w:rPr>
              <w:t xml:space="preserve">Důvodová zpráva obsahuje stanoviska dotčených odborů </w:t>
            </w:r>
            <w:proofErr w:type="spellStart"/>
            <w:r w:rsidRPr="00CF1E57">
              <w:rPr>
                <w:rFonts w:ascii="Arial" w:hAnsi="Arial" w:cs="Arial"/>
                <w:bCs/>
              </w:rPr>
              <w:t>MMPv</w:t>
            </w:r>
            <w:proofErr w:type="spellEnd"/>
            <w:r w:rsidRPr="00CF1E57">
              <w:rPr>
                <w:rFonts w:ascii="Arial" w:hAnsi="Arial" w:cs="Arial"/>
                <w:bCs/>
              </w:rPr>
              <w:t xml:space="preserve"> (subjektů)</w:t>
            </w:r>
          </w:p>
        </w:tc>
      </w:tr>
      <w:tr w:rsidR="00CF1E57" w:rsidRPr="00CF1E57" w:rsidTr="008658CA">
        <w:trPr>
          <w:jc w:val="center"/>
        </w:trPr>
        <w:tc>
          <w:tcPr>
            <w:tcW w:w="2689" w:type="dxa"/>
            <w:gridSpan w:val="2"/>
            <w:shd w:val="clear" w:color="auto" w:fill="EEECE1" w:themeFill="background2"/>
          </w:tcPr>
          <w:p w:rsidR="00095E35" w:rsidRPr="00CF1E57" w:rsidRDefault="00095E35" w:rsidP="008658CA">
            <w:pPr>
              <w:jc w:val="both"/>
              <w:rPr>
                <w:rFonts w:ascii="Arial" w:hAnsi="Arial" w:cs="Arial"/>
                <w:bCs/>
              </w:rPr>
            </w:pPr>
            <w:r w:rsidRPr="00CF1E57">
              <w:rPr>
                <w:rFonts w:ascii="Arial" w:hAnsi="Arial" w:cs="Arial"/>
                <w:bCs/>
              </w:rPr>
              <w:t xml:space="preserve">Odbor </w:t>
            </w:r>
            <w:proofErr w:type="spellStart"/>
            <w:r w:rsidRPr="00CF1E57">
              <w:rPr>
                <w:rFonts w:ascii="Arial" w:hAnsi="Arial" w:cs="Arial"/>
                <w:bCs/>
              </w:rPr>
              <w:t>MMPv</w:t>
            </w:r>
            <w:proofErr w:type="spellEnd"/>
            <w:r w:rsidRPr="00CF1E57">
              <w:rPr>
                <w:rFonts w:ascii="Arial" w:hAnsi="Arial" w:cs="Arial"/>
                <w:bCs/>
              </w:rPr>
              <w:t xml:space="preserve"> (subjekt)</w:t>
            </w:r>
          </w:p>
        </w:tc>
        <w:tc>
          <w:tcPr>
            <w:tcW w:w="2268" w:type="dxa"/>
            <w:shd w:val="clear" w:color="auto" w:fill="EEECE1" w:themeFill="background2"/>
          </w:tcPr>
          <w:p w:rsidR="00095E35" w:rsidRPr="00CF1E57" w:rsidRDefault="00095E35" w:rsidP="008658CA">
            <w:pPr>
              <w:jc w:val="both"/>
              <w:rPr>
                <w:rFonts w:ascii="Arial" w:hAnsi="Arial" w:cs="Arial"/>
                <w:bCs/>
              </w:rPr>
            </w:pPr>
            <w:r w:rsidRPr="00CF1E57">
              <w:rPr>
                <w:rFonts w:ascii="Arial" w:hAnsi="Arial" w:cs="Arial"/>
                <w:bCs/>
              </w:rPr>
              <w:t>Stanovisko ze dne</w:t>
            </w:r>
          </w:p>
        </w:tc>
        <w:tc>
          <w:tcPr>
            <w:tcW w:w="4531" w:type="dxa"/>
            <w:shd w:val="clear" w:color="auto" w:fill="EEECE1" w:themeFill="background2"/>
          </w:tcPr>
          <w:p w:rsidR="00095E35" w:rsidRPr="00CF1E57" w:rsidRDefault="00095E35" w:rsidP="008658CA">
            <w:pPr>
              <w:jc w:val="both"/>
              <w:rPr>
                <w:rFonts w:ascii="Arial" w:hAnsi="Arial" w:cs="Arial"/>
                <w:bCs/>
              </w:rPr>
            </w:pPr>
            <w:r w:rsidRPr="00CF1E57">
              <w:rPr>
                <w:rFonts w:ascii="Arial" w:hAnsi="Arial" w:cs="Arial"/>
                <w:bCs/>
              </w:rPr>
              <w:t>Resumé</w:t>
            </w:r>
          </w:p>
        </w:tc>
      </w:tr>
      <w:tr w:rsidR="00CF1E57" w:rsidRPr="00CF1E57" w:rsidTr="008658CA">
        <w:trPr>
          <w:jc w:val="center"/>
        </w:trPr>
        <w:tc>
          <w:tcPr>
            <w:tcW w:w="417" w:type="dxa"/>
          </w:tcPr>
          <w:p w:rsidR="00095E35" w:rsidRPr="00CF1E57" w:rsidRDefault="00095E35" w:rsidP="008658CA">
            <w:pPr>
              <w:jc w:val="both"/>
              <w:rPr>
                <w:rFonts w:ascii="Arial" w:hAnsi="Arial" w:cs="Arial"/>
                <w:bCs/>
              </w:rPr>
            </w:pPr>
            <w:r w:rsidRPr="00CF1E57">
              <w:rPr>
                <w:rFonts w:ascii="Arial" w:hAnsi="Arial" w:cs="Arial"/>
                <w:bCs/>
              </w:rPr>
              <w:t>1.</w:t>
            </w:r>
          </w:p>
        </w:tc>
        <w:tc>
          <w:tcPr>
            <w:tcW w:w="2272" w:type="dxa"/>
          </w:tcPr>
          <w:p w:rsidR="00095E35" w:rsidRPr="00CF1E57" w:rsidRDefault="00095E35" w:rsidP="00095E35">
            <w:pPr>
              <w:jc w:val="both"/>
              <w:rPr>
                <w:rFonts w:ascii="Arial" w:hAnsi="Arial" w:cs="Arial"/>
                <w:bCs/>
              </w:rPr>
            </w:pPr>
            <w:r w:rsidRPr="00CF1E57">
              <w:rPr>
                <w:rFonts w:ascii="Arial" w:hAnsi="Arial" w:cs="Arial"/>
                <w:bCs/>
              </w:rPr>
              <w:t>OVS</w:t>
            </w:r>
          </w:p>
        </w:tc>
        <w:tc>
          <w:tcPr>
            <w:tcW w:w="2268" w:type="dxa"/>
          </w:tcPr>
          <w:p w:rsidR="00095E35" w:rsidRPr="00CF1E57" w:rsidRDefault="009A1380" w:rsidP="009A1380">
            <w:pPr>
              <w:jc w:val="both"/>
              <w:rPr>
                <w:rFonts w:ascii="Arial" w:hAnsi="Arial" w:cs="Arial"/>
                <w:bCs/>
              </w:rPr>
            </w:pPr>
            <w:proofErr w:type="gramStart"/>
            <w:r w:rsidRPr="00CF1E57">
              <w:rPr>
                <w:rFonts w:ascii="Arial" w:hAnsi="Arial" w:cs="Arial"/>
                <w:bCs/>
              </w:rPr>
              <w:t>01</w:t>
            </w:r>
            <w:r w:rsidR="00095E35" w:rsidRPr="00CF1E57">
              <w:rPr>
                <w:rFonts w:ascii="Arial" w:hAnsi="Arial" w:cs="Arial"/>
                <w:bCs/>
              </w:rPr>
              <w:t>.</w:t>
            </w:r>
            <w:r w:rsidR="008658CA" w:rsidRPr="00CF1E57">
              <w:rPr>
                <w:rFonts w:ascii="Arial" w:hAnsi="Arial" w:cs="Arial"/>
                <w:bCs/>
              </w:rPr>
              <w:t>0</w:t>
            </w:r>
            <w:r w:rsidRPr="00CF1E57">
              <w:rPr>
                <w:rFonts w:ascii="Arial" w:hAnsi="Arial" w:cs="Arial"/>
                <w:bCs/>
              </w:rPr>
              <w:t>4</w:t>
            </w:r>
            <w:r w:rsidR="00095E35" w:rsidRPr="00CF1E57">
              <w:rPr>
                <w:rFonts w:ascii="Arial" w:hAnsi="Arial" w:cs="Arial"/>
                <w:bCs/>
              </w:rPr>
              <w:t>.202</w:t>
            </w:r>
            <w:r w:rsidR="008658CA" w:rsidRPr="00CF1E57">
              <w:rPr>
                <w:rFonts w:ascii="Arial" w:hAnsi="Arial" w:cs="Arial"/>
                <w:bCs/>
              </w:rPr>
              <w:t>5</w:t>
            </w:r>
            <w:proofErr w:type="gramEnd"/>
          </w:p>
        </w:tc>
        <w:tc>
          <w:tcPr>
            <w:tcW w:w="4531" w:type="dxa"/>
          </w:tcPr>
          <w:p w:rsidR="00095E35" w:rsidRPr="00CF1E57" w:rsidRDefault="00095E35" w:rsidP="00095E35">
            <w:pPr>
              <w:rPr>
                <w:rFonts w:ascii="Arial" w:hAnsi="Arial" w:cs="Arial"/>
                <w:bCs/>
              </w:rPr>
            </w:pPr>
            <w:r w:rsidRPr="00CF1E57">
              <w:rPr>
                <w:rFonts w:ascii="Arial" w:hAnsi="Arial" w:cs="Arial"/>
                <w:bCs/>
              </w:rPr>
              <w:t>doporučuje postupovat dle návrhu usnesení</w:t>
            </w:r>
          </w:p>
        </w:tc>
      </w:tr>
      <w:tr w:rsidR="00CF1E57" w:rsidRPr="00CF1E57" w:rsidTr="008658CA">
        <w:trPr>
          <w:jc w:val="center"/>
        </w:trPr>
        <w:tc>
          <w:tcPr>
            <w:tcW w:w="417" w:type="dxa"/>
          </w:tcPr>
          <w:p w:rsidR="00095E35" w:rsidRPr="00CF1E57" w:rsidRDefault="00095E35" w:rsidP="00095E35">
            <w:pPr>
              <w:jc w:val="both"/>
              <w:rPr>
                <w:rFonts w:ascii="Arial" w:hAnsi="Arial" w:cs="Arial"/>
                <w:bCs/>
              </w:rPr>
            </w:pPr>
            <w:r w:rsidRPr="00CF1E57">
              <w:rPr>
                <w:rFonts w:ascii="Arial" w:hAnsi="Arial" w:cs="Arial"/>
                <w:bCs/>
              </w:rPr>
              <w:t>2.</w:t>
            </w:r>
          </w:p>
        </w:tc>
        <w:tc>
          <w:tcPr>
            <w:tcW w:w="2272" w:type="dxa"/>
          </w:tcPr>
          <w:p w:rsidR="00095E35" w:rsidRPr="00CF1E57" w:rsidRDefault="00095E35" w:rsidP="00095E35">
            <w:pPr>
              <w:jc w:val="both"/>
              <w:rPr>
                <w:rFonts w:ascii="Arial" w:hAnsi="Arial" w:cs="Arial"/>
                <w:bCs/>
              </w:rPr>
            </w:pPr>
            <w:r w:rsidRPr="00CF1E57">
              <w:rPr>
                <w:rFonts w:ascii="Arial" w:hAnsi="Arial" w:cs="Arial"/>
                <w:bCs/>
              </w:rPr>
              <w:t>OSÚMM</w:t>
            </w:r>
          </w:p>
        </w:tc>
        <w:tc>
          <w:tcPr>
            <w:tcW w:w="2268" w:type="dxa"/>
          </w:tcPr>
          <w:p w:rsidR="00095E35" w:rsidRPr="00CF1E57" w:rsidRDefault="009A1380" w:rsidP="009A1380">
            <w:pPr>
              <w:jc w:val="both"/>
              <w:rPr>
                <w:rFonts w:ascii="Arial" w:hAnsi="Arial" w:cs="Arial"/>
                <w:bCs/>
              </w:rPr>
            </w:pPr>
            <w:proofErr w:type="gramStart"/>
            <w:r w:rsidRPr="00CF1E57">
              <w:rPr>
                <w:rFonts w:ascii="Arial" w:hAnsi="Arial" w:cs="Arial"/>
                <w:bCs/>
              </w:rPr>
              <w:t>0</w:t>
            </w:r>
            <w:r w:rsidR="008D5C34" w:rsidRPr="00CF1E57">
              <w:rPr>
                <w:rFonts w:ascii="Arial" w:hAnsi="Arial" w:cs="Arial"/>
                <w:bCs/>
              </w:rPr>
              <w:t>1</w:t>
            </w:r>
            <w:r w:rsidR="00095E35" w:rsidRPr="00CF1E57">
              <w:rPr>
                <w:rFonts w:ascii="Arial" w:hAnsi="Arial" w:cs="Arial"/>
                <w:bCs/>
              </w:rPr>
              <w:t>.</w:t>
            </w:r>
            <w:r w:rsidR="008658CA" w:rsidRPr="00CF1E57">
              <w:rPr>
                <w:rFonts w:ascii="Arial" w:hAnsi="Arial" w:cs="Arial"/>
                <w:bCs/>
              </w:rPr>
              <w:t>0</w:t>
            </w:r>
            <w:r w:rsidRPr="00CF1E57">
              <w:rPr>
                <w:rFonts w:ascii="Arial" w:hAnsi="Arial" w:cs="Arial"/>
                <w:bCs/>
              </w:rPr>
              <w:t>4</w:t>
            </w:r>
            <w:r w:rsidR="00095E35" w:rsidRPr="00CF1E57">
              <w:rPr>
                <w:rFonts w:ascii="Arial" w:hAnsi="Arial" w:cs="Arial"/>
                <w:bCs/>
              </w:rPr>
              <w:t>.202</w:t>
            </w:r>
            <w:r w:rsidR="008658CA" w:rsidRPr="00CF1E57">
              <w:rPr>
                <w:rFonts w:ascii="Arial" w:hAnsi="Arial" w:cs="Arial"/>
                <w:bCs/>
              </w:rPr>
              <w:t>5</w:t>
            </w:r>
            <w:proofErr w:type="gramEnd"/>
          </w:p>
        </w:tc>
        <w:tc>
          <w:tcPr>
            <w:tcW w:w="4531" w:type="dxa"/>
          </w:tcPr>
          <w:p w:rsidR="00095E35" w:rsidRPr="00CF1E57" w:rsidRDefault="00095E35" w:rsidP="00095E35">
            <w:pPr>
              <w:rPr>
                <w:rFonts w:ascii="Arial" w:hAnsi="Arial" w:cs="Arial"/>
                <w:bCs/>
              </w:rPr>
            </w:pPr>
            <w:r w:rsidRPr="00CF1E57">
              <w:rPr>
                <w:rFonts w:ascii="Arial" w:hAnsi="Arial" w:cs="Arial"/>
                <w:bCs/>
              </w:rPr>
              <w:t>doporučuje postupovat dle návrhu usnesení</w:t>
            </w:r>
          </w:p>
        </w:tc>
      </w:tr>
    </w:tbl>
    <w:p w:rsidR="004C4085" w:rsidRPr="00CF1E57" w:rsidRDefault="004C4085" w:rsidP="00095E35">
      <w:pPr>
        <w:jc w:val="both"/>
        <w:rPr>
          <w:rFonts w:ascii="Arial" w:hAnsi="Arial" w:cs="Arial"/>
          <w:u w:val="single"/>
        </w:rPr>
      </w:pPr>
    </w:p>
    <w:p w:rsidR="00DD3354" w:rsidRPr="00CF1E57" w:rsidRDefault="00DD3354" w:rsidP="00095E35">
      <w:pPr>
        <w:jc w:val="both"/>
        <w:rPr>
          <w:rFonts w:ascii="Arial" w:hAnsi="Arial" w:cs="Arial"/>
          <w:u w:val="single"/>
        </w:rPr>
      </w:pPr>
    </w:p>
    <w:p w:rsidR="00095E35" w:rsidRPr="00CF1E57" w:rsidRDefault="00095E35" w:rsidP="00095E35">
      <w:pPr>
        <w:jc w:val="both"/>
        <w:rPr>
          <w:rFonts w:ascii="Arial" w:hAnsi="Arial" w:cs="Arial"/>
          <w:u w:val="single"/>
        </w:rPr>
      </w:pPr>
      <w:r w:rsidRPr="00CF1E57">
        <w:rPr>
          <w:rFonts w:ascii="Arial" w:hAnsi="Arial" w:cs="Arial"/>
          <w:u w:val="single"/>
        </w:rPr>
        <w:t>Přílohy:</w:t>
      </w:r>
    </w:p>
    <w:p w:rsidR="004A3478" w:rsidRPr="00CF1E57" w:rsidRDefault="004A3478" w:rsidP="00095E35">
      <w:pPr>
        <w:jc w:val="both"/>
        <w:rPr>
          <w:rFonts w:ascii="Arial" w:hAnsi="Arial" w:cs="Arial"/>
          <w:i/>
        </w:rPr>
      </w:pPr>
    </w:p>
    <w:p w:rsidR="00095E35" w:rsidRPr="00CF1E57" w:rsidRDefault="00095E35" w:rsidP="00095E35">
      <w:pPr>
        <w:jc w:val="both"/>
        <w:rPr>
          <w:rFonts w:ascii="Arial" w:hAnsi="Arial" w:cs="Arial"/>
        </w:rPr>
      </w:pPr>
      <w:r w:rsidRPr="00CF1E57">
        <w:rPr>
          <w:rFonts w:ascii="Arial" w:hAnsi="Arial" w:cs="Arial"/>
        </w:rPr>
        <w:t xml:space="preserve">Příloha č. 1 – </w:t>
      </w:r>
      <w:r w:rsidR="004C4085" w:rsidRPr="00CF1E57">
        <w:rPr>
          <w:rFonts w:ascii="Arial" w:hAnsi="Arial" w:cs="Arial"/>
        </w:rPr>
        <w:t>tabulka s přehledem vlastníků, pozemků, jejich výměry, ceny zjištěné, ceny obvyklé a ceny vynásobené koeficientem 8</w:t>
      </w:r>
      <w:r w:rsidR="008658CA" w:rsidRPr="00CF1E57">
        <w:rPr>
          <w:rFonts w:ascii="Arial" w:hAnsi="Arial" w:cs="Arial"/>
        </w:rPr>
        <w:t xml:space="preserve"> (původní)</w:t>
      </w:r>
    </w:p>
    <w:p w:rsidR="008658CA" w:rsidRPr="00CF1E57" w:rsidRDefault="00095E35" w:rsidP="008658CA">
      <w:pPr>
        <w:jc w:val="both"/>
        <w:rPr>
          <w:rFonts w:ascii="Arial" w:hAnsi="Arial" w:cs="Arial"/>
        </w:rPr>
      </w:pPr>
      <w:r w:rsidRPr="00CF1E57">
        <w:rPr>
          <w:rFonts w:ascii="Arial" w:hAnsi="Arial" w:cs="Arial"/>
        </w:rPr>
        <w:t xml:space="preserve">Příloha č. 2 – </w:t>
      </w:r>
      <w:r w:rsidR="008658CA" w:rsidRPr="00CF1E57">
        <w:rPr>
          <w:rFonts w:ascii="Arial" w:hAnsi="Arial" w:cs="Arial"/>
        </w:rPr>
        <w:t>tabulka s přehledem vlastníků, pozemků, jejich výměry, ceny zjištěné, ceny obvyklé a ceny vynásobené koeficientem 8 (pro rok 2025)</w:t>
      </w:r>
    </w:p>
    <w:p w:rsidR="004B3ED4" w:rsidRPr="00CF1E57" w:rsidRDefault="004B3ED4" w:rsidP="004C4085">
      <w:pPr>
        <w:jc w:val="both"/>
        <w:rPr>
          <w:rFonts w:ascii="Arial" w:hAnsi="Arial" w:cs="Arial"/>
        </w:rPr>
      </w:pPr>
      <w:r w:rsidRPr="00CF1E57">
        <w:rPr>
          <w:rFonts w:ascii="Arial" w:hAnsi="Arial" w:cs="Arial"/>
        </w:rPr>
        <w:t>Příloha č. 3 – přehledová situace</w:t>
      </w:r>
    </w:p>
    <w:p w:rsidR="00D13167" w:rsidRPr="00CF1E57" w:rsidRDefault="00D13167"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4139A9" w:rsidRDefault="004139A9" w:rsidP="004139A9">
      <w:pPr>
        <w:jc w:val="both"/>
        <w:rPr>
          <w:rFonts w:cs="Arial"/>
          <w:i/>
          <w:sz w:val="16"/>
          <w:szCs w:val="16"/>
        </w:rPr>
      </w:pPr>
      <w:r>
        <w:rPr>
          <w:rFonts w:cs="Arial"/>
          <w:i/>
          <w:sz w:val="16"/>
          <w:szCs w:val="16"/>
        </w:rPr>
        <w:t>Osobní údaje fyzických osob jsou z textu vyjmuty v souladu s příslušnými ustanoveními zákona č.101/2000 Sb., o ochraně osobních údajů a o změně některých zákonů, ve znění pozdějších předpisů. Úplné znění materiálu je v souladu s příslušnými ustanoveními zákona č. 128/2000 Sb., o obcích (obecní zřízení), ve znění pozdějších předpisů k nahlédnutí na Magistrátu města Prostějova</w:t>
      </w:r>
    </w:p>
    <w:p w:rsidR="00C94991" w:rsidRPr="00CF1E57" w:rsidRDefault="00C94991" w:rsidP="00D13167">
      <w:pPr>
        <w:jc w:val="both"/>
        <w:rPr>
          <w:rFonts w:ascii="Arial" w:hAnsi="Arial" w:cs="Arial"/>
          <w:b/>
        </w:rPr>
      </w:pPr>
      <w:bookmarkStart w:id="0" w:name="_GoBack"/>
      <w:bookmarkEnd w:id="0"/>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C94991" w:rsidRPr="00CF1E57" w:rsidRDefault="00C94991" w:rsidP="00D13167">
      <w:pPr>
        <w:jc w:val="both"/>
        <w:rPr>
          <w:rFonts w:ascii="Arial" w:hAnsi="Arial" w:cs="Arial"/>
          <w:b/>
        </w:rPr>
      </w:pPr>
    </w:p>
    <w:p w:rsidR="00067601" w:rsidRPr="00CF1E57" w:rsidRDefault="00067601" w:rsidP="00D13167">
      <w:pPr>
        <w:jc w:val="both"/>
        <w:rPr>
          <w:rFonts w:ascii="Arial" w:hAnsi="Arial" w:cs="Arial"/>
        </w:rPr>
      </w:pPr>
    </w:p>
    <w:p w:rsidR="00C83EFB" w:rsidRPr="00CF1E57" w:rsidRDefault="00C83EFB" w:rsidP="00D13167">
      <w:pPr>
        <w:jc w:val="both"/>
        <w:rPr>
          <w:rFonts w:ascii="Arial" w:hAnsi="Arial" w:cs="Arial"/>
        </w:rPr>
      </w:pPr>
    </w:p>
    <w:p w:rsidR="00C83EFB" w:rsidRPr="00CF1E57" w:rsidRDefault="00C83EFB" w:rsidP="00D13167">
      <w:pPr>
        <w:jc w:val="both"/>
        <w:rPr>
          <w:rFonts w:ascii="Arial" w:hAnsi="Arial" w:cs="Arial"/>
        </w:rPr>
      </w:pPr>
    </w:p>
    <w:p w:rsidR="00C83EFB" w:rsidRPr="00CF1E57" w:rsidRDefault="00C83EFB" w:rsidP="00D13167">
      <w:pPr>
        <w:jc w:val="both"/>
        <w:rPr>
          <w:rFonts w:ascii="Arial" w:hAnsi="Arial" w:cs="Arial"/>
        </w:rPr>
      </w:pPr>
    </w:p>
    <w:p w:rsidR="00D13167" w:rsidRPr="00CF1E57" w:rsidRDefault="00D13167" w:rsidP="00D13167">
      <w:pPr>
        <w:jc w:val="both"/>
        <w:rPr>
          <w:rFonts w:ascii="Arial" w:hAnsi="Arial" w:cs="Arial"/>
        </w:rPr>
      </w:pPr>
      <w:r w:rsidRPr="00CF1E57">
        <w:rPr>
          <w:rFonts w:ascii="Arial" w:hAnsi="Arial" w:cs="Arial"/>
        </w:rPr>
        <w:t>Příloha č. 1</w:t>
      </w:r>
      <w:r w:rsidR="005C6164" w:rsidRPr="00CF1E57">
        <w:rPr>
          <w:rFonts w:ascii="Arial" w:hAnsi="Arial" w:cs="Arial"/>
        </w:rPr>
        <w:t xml:space="preserve"> – tabulka s přehledem vlastníků, pozemků, jejich výměry, ceny zjištěné, ceny obvyklé a ceny vynásobené koeficientem 8</w:t>
      </w:r>
      <w:r w:rsidR="00A500A1" w:rsidRPr="00CF1E57">
        <w:rPr>
          <w:rFonts w:ascii="Arial" w:hAnsi="Arial" w:cs="Arial"/>
        </w:rPr>
        <w:t xml:space="preserve"> (původní)</w:t>
      </w:r>
    </w:p>
    <w:p w:rsidR="00D13167" w:rsidRPr="00CF1E57" w:rsidRDefault="00D13167" w:rsidP="00D13167">
      <w:pPr>
        <w:jc w:val="both"/>
        <w:rPr>
          <w:rFonts w:ascii="Arial" w:hAnsi="Arial" w:cs="Arial"/>
          <w:b/>
        </w:rPr>
      </w:pPr>
    </w:p>
    <w:tbl>
      <w:tblPr>
        <w:tblStyle w:val="Svtltabulkasmkou11"/>
        <w:tblW w:w="5000" w:type="pct"/>
        <w:tblInd w:w="0" w:type="dxa"/>
        <w:tblLook w:val="04A0" w:firstRow="1" w:lastRow="0" w:firstColumn="1" w:lastColumn="0" w:noHBand="0" w:noVBand="1"/>
      </w:tblPr>
      <w:tblGrid>
        <w:gridCol w:w="1479"/>
        <w:gridCol w:w="1457"/>
        <w:gridCol w:w="1257"/>
        <w:gridCol w:w="1250"/>
        <w:gridCol w:w="1254"/>
        <w:gridCol w:w="1254"/>
        <w:gridCol w:w="1537"/>
      </w:tblGrid>
      <w:tr w:rsidR="00CF1E57" w:rsidRPr="00CF1E57" w:rsidTr="00865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right w:val="single" w:sz="4" w:space="0" w:color="999999"/>
            </w:tcBorders>
            <w:hideMark/>
          </w:tcPr>
          <w:p w:rsidR="00D13167" w:rsidRPr="00CF1E57" w:rsidRDefault="00D13167" w:rsidP="008658CA">
            <w:pPr>
              <w:rPr>
                <w:rFonts w:ascii="Arial" w:hAnsi="Arial" w:cs="Arial"/>
              </w:rPr>
            </w:pPr>
            <w:r w:rsidRPr="00CF1E57">
              <w:rPr>
                <w:rFonts w:ascii="Arial" w:hAnsi="Arial" w:cs="Arial"/>
              </w:rPr>
              <w:t>Vlastník</w:t>
            </w:r>
          </w:p>
        </w:tc>
        <w:tc>
          <w:tcPr>
            <w:tcW w:w="747" w:type="pct"/>
            <w:tcBorders>
              <w:top w:val="single" w:sz="4" w:space="0" w:color="999999"/>
              <w:left w:val="single" w:sz="4" w:space="0" w:color="999999"/>
              <w:right w:val="single" w:sz="4" w:space="0" w:color="999999"/>
            </w:tcBorders>
            <w:hideMark/>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Katastrální území</w:t>
            </w:r>
          </w:p>
        </w:tc>
        <w:tc>
          <w:tcPr>
            <w:tcW w:w="669" w:type="pct"/>
            <w:tcBorders>
              <w:top w:val="single" w:sz="4" w:space="0" w:color="999999"/>
              <w:left w:val="single" w:sz="4" w:space="0" w:color="999999"/>
              <w:right w:val="single" w:sz="4" w:space="0" w:color="999999"/>
            </w:tcBorders>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Pozemek – nový dle GP</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(parcelní číslo)</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669" w:type="pct"/>
            <w:tcBorders>
              <w:top w:val="single" w:sz="4" w:space="0" w:color="999999"/>
              <w:left w:val="single" w:sz="4" w:space="0" w:color="999999"/>
              <w:right w:val="single" w:sz="4" w:space="0" w:color="999999"/>
            </w:tcBorders>
            <w:hideMark/>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Celková výměra (m</w:t>
            </w:r>
            <w:r w:rsidRPr="00CF1E57">
              <w:rPr>
                <w:rFonts w:ascii="Arial" w:hAnsi="Arial" w:cs="Arial"/>
                <w:vertAlign w:val="superscript"/>
              </w:rPr>
              <w:t>2</w:t>
            </w:r>
            <w:r w:rsidRPr="00CF1E57">
              <w:rPr>
                <w:rFonts w:ascii="Arial" w:hAnsi="Arial" w:cs="Arial"/>
              </w:rPr>
              <w:t>)</w:t>
            </w:r>
          </w:p>
        </w:tc>
        <w:tc>
          <w:tcPr>
            <w:tcW w:w="669" w:type="pct"/>
            <w:tcBorders>
              <w:top w:val="single" w:sz="4" w:space="0" w:color="999999"/>
              <w:left w:val="single" w:sz="4" w:space="0" w:color="999999"/>
              <w:right w:val="single" w:sz="4" w:space="0" w:color="999999"/>
            </w:tcBorders>
            <w:hideMark/>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 xml:space="preserve">Celková cena zjištěná </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dle ZP (Kč)</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c>
          <w:tcPr>
            <w:tcW w:w="669" w:type="pct"/>
            <w:tcBorders>
              <w:top w:val="single" w:sz="4" w:space="0" w:color="999999"/>
              <w:left w:val="single" w:sz="4" w:space="0" w:color="999999"/>
              <w:right w:val="single" w:sz="4" w:space="0" w:color="999999"/>
            </w:tcBorders>
            <w:hideMark/>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Celková cena obvyklá</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dle ZP (Kč)</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c>
          <w:tcPr>
            <w:tcW w:w="788" w:type="pct"/>
            <w:tcBorders>
              <w:top w:val="single" w:sz="4" w:space="0" w:color="999999"/>
              <w:left w:val="single" w:sz="4" w:space="0" w:color="999999"/>
              <w:right w:val="single" w:sz="4" w:space="0" w:color="999999"/>
            </w:tcBorders>
            <w:hideMark/>
          </w:tcPr>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Celková cena (Kč)</w:t>
            </w:r>
          </w:p>
          <w:p w:rsidR="00D13167" w:rsidRPr="00CF1E57" w:rsidRDefault="005C6164"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(vyšší x koeficient 8</w:t>
            </w:r>
            <w:r w:rsidR="00D13167" w:rsidRPr="00CF1E57">
              <w:rPr>
                <w:rFonts w:ascii="Arial" w:hAnsi="Arial" w:cs="Arial"/>
              </w:rPr>
              <w:t xml:space="preserve"> - nestavební pozemek)</w:t>
            </w:r>
          </w:p>
          <w:p w:rsidR="00D13167" w:rsidRPr="00CF1E57" w:rsidRDefault="00D13167"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Fyzická osoba</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225/2 + 225/3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266</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13.230         (</w:t>
            </w:r>
            <w:r w:rsidRPr="00CF1E57">
              <w:rPr>
                <w:rFonts w:ascii="Arial" w:hAnsi="Arial" w:cs="Arial"/>
                <w:i/>
              </w:rPr>
              <w:t>49,74</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13.600</w:t>
            </w:r>
            <w:r w:rsidRPr="00CF1E57">
              <w:rPr>
                <w:rFonts w:ascii="Arial" w:hAnsi="Arial" w:cs="Arial"/>
              </w:rPr>
              <w:t xml:space="preserve">         </w:t>
            </w:r>
            <w:r w:rsidRPr="00CF1E57">
              <w:rPr>
                <w:rFonts w:ascii="Arial" w:hAnsi="Arial" w:cs="Arial"/>
                <w:i/>
              </w:rPr>
              <w:t>(51,13</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108.800</w:t>
            </w:r>
            <w:r w:rsidRPr="00CF1E57">
              <w:rPr>
                <w:rFonts w:ascii="Arial" w:hAnsi="Arial" w:cs="Arial"/>
              </w:rPr>
              <w:t xml:space="preserve">       </w:t>
            </w:r>
            <w:r w:rsidRPr="00CF1E57">
              <w:rPr>
                <w:rFonts w:ascii="Arial" w:hAnsi="Arial" w:cs="Arial"/>
                <w:i/>
              </w:rPr>
              <w:t>(409,02</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rPr>
                <w:rFonts w:ascii="Arial" w:hAnsi="Arial" w:cs="Arial"/>
              </w:rPr>
            </w:pPr>
            <w:r w:rsidRPr="00CF1E57">
              <w:rPr>
                <w:rFonts w:ascii="Arial" w:hAnsi="Arial" w:cs="Arial"/>
              </w:rPr>
              <w:t>STATEK Prostějov s.r.o.</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224/2 + 224/3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313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15.570         </w:t>
            </w:r>
            <w:r w:rsidRPr="00CF1E57">
              <w:rPr>
                <w:rFonts w:ascii="Arial" w:hAnsi="Arial" w:cs="Arial"/>
                <w:i/>
              </w:rPr>
              <w:t>(49,74</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16.000</w:t>
            </w:r>
            <w:r w:rsidRPr="00CF1E57">
              <w:rPr>
                <w:rFonts w:ascii="Arial" w:hAnsi="Arial" w:cs="Arial"/>
              </w:rPr>
              <w:t xml:space="preserve">         </w:t>
            </w:r>
            <w:r w:rsidRPr="00CF1E57">
              <w:rPr>
                <w:rFonts w:ascii="Arial" w:hAnsi="Arial" w:cs="Arial"/>
                <w:i/>
              </w:rPr>
              <w:t>(51,12</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128.000</w:t>
            </w:r>
            <w:r w:rsidRPr="00CF1E57">
              <w:rPr>
                <w:rFonts w:ascii="Arial" w:hAnsi="Arial" w:cs="Arial"/>
              </w:rPr>
              <w:t xml:space="preserve">       </w:t>
            </w:r>
            <w:r w:rsidRPr="00CF1E57">
              <w:rPr>
                <w:rFonts w:ascii="Arial" w:hAnsi="Arial" w:cs="Arial"/>
                <w:i/>
              </w:rPr>
              <w:t>(408,94</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Fyzická osoba</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223/2 + 223/3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168</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8.360           </w:t>
            </w:r>
            <w:r w:rsidRPr="00CF1E57">
              <w:rPr>
                <w:rFonts w:ascii="Arial" w:hAnsi="Arial" w:cs="Arial"/>
                <w:i/>
              </w:rPr>
              <w:t>(49,76</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8.500</w:t>
            </w:r>
            <w:r w:rsidRPr="00CF1E57">
              <w:rPr>
                <w:rFonts w:ascii="Arial" w:hAnsi="Arial" w:cs="Arial"/>
              </w:rPr>
              <w:t xml:space="preserve">           </w:t>
            </w:r>
            <w:r w:rsidRPr="00CF1E57">
              <w:rPr>
                <w:rFonts w:ascii="Arial" w:hAnsi="Arial" w:cs="Arial"/>
                <w:i/>
              </w:rPr>
              <w:t>(50,60</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68.000</w:t>
            </w:r>
            <w:r w:rsidRPr="00CF1E57">
              <w:rPr>
                <w:rFonts w:ascii="Arial" w:hAnsi="Arial" w:cs="Arial"/>
              </w:rPr>
              <w:t xml:space="preserve">         </w:t>
            </w:r>
            <w:r w:rsidRPr="00CF1E57">
              <w:rPr>
                <w:rFonts w:ascii="Arial" w:hAnsi="Arial" w:cs="Arial"/>
                <w:i/>
              </w:rPr>
              <w:t>(404,76</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Fyzická osoba</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222/3 + 222/4</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613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30.490         </w:t>
            </w:r>
            <w:r w:rsidRPr="00CF1E57">
              <w:rPr>
                <w:rFonts w:ascii="Arial" w:hAnsi="Arial" w:cs="Arial"/>
                <w:i/>
              </w:rPr>
              <w:t>(49,74</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31.000</w:t>
            </w:r>
            <w:r w:rsidRPr="00CF1E57">
              <w:rPr>
                <w:rFonts w:ascii="Arial" w:hAnsi="Arial" w:cs="Arial"/>
              </w:rPr>
              <w:t xml:space="preserve">         </w:t>
            </w:r>
            <w:r w:rsidRPr="00CF1E57">
              <w:rPr>
                <w:rFonts w:ascii="Arial" w:hAnsi="Arial" w:cs="Arial"/>
                <w:i/>
              </w:rPr>
              <w:t>(50,57</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248.000</w:t>
            </w:r>
            <w:r w:rsidRPr="00CF1E57">
              <w:rPr>
                <w:rFonts w:ascii="Arial" w:hAnsi="Arial" w:cs="Arial"/>
              </w:rPr>
              <w:t xml:space="preserve">       </w:t>
            </w:r>
            <w:r w:rsidRPr="00CF1E57">
              <w:rPr>
                <w:rFonts w:ascii="Arial" w:hAnsi="Arial" w:cs="Arial"/>
                <w:i/>
              </w:rPr>
              <w:t>(404,57</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Fyzické osoby</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6454/3</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137</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59.720</w:t>
            </w:r>
            <w:r w:rsidRPr="00CF1E57">
              <w:rPr>
                <w:rFonts w:ascii="Arial" w:hAnsi="Arial" w:cs="Arial"/>
              </w:rPr>
              <w:t xml:space="preserve">       </w:t>
            </w:r>
            <w:r w:rsidRPr="00CF1E57">
              <w:rPr>
                <w:rFonts w:ascii="Arial" w:hAnsi="Arial" w:cs="Arial"/>
                <w:i/>
              </w:rPr>
              <w:t>(435,91</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58.000       </w:t>
            </w:r>
            <w:r w:rsidRPr="00CF1E57">
              <w:rPr>
                <w:rFonts w:ascii="Arial" w:hAnsi="Arial" w:cs="Arial"/>
                <w:i/>
              </w:rPr>
              <w:t>(423,36</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 xml:space="preserve">477.760    </w:t>
            </w:r>
            <w:r w:rsidRPr="00CF1E57">
              <w:rPr>
                <w:rFonts w:ascii="Arial" w:hAnsi="Arial" w:cs="Arial"/>
                <w:i/>
              </w:rPr>
              <w:t>(3.487,30</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Fyzické osoby</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6444/4</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19</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8.730</w:t>
            </w:r>
            <w:r w:rsidRPr="00CF1E57">
              <w:rPr>
                <w:rFonts w:ascii="Arial" w:hAnsi="Arial" w:cs="Arial"/>
              </w:rPr>
              <w:t xml:space="preserve">         </w:t>
            </w:r>
            <w:r w:rsidRPr="00CF1E57">
              <w:rPr>
                <w:rFonts w:ascii="Arial" w:hAnsi="Arial" w:cs="Arial"/>
                <w:i/>
              </w:rPr>
              <w:t>(459,47</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7.100         </w:t>
            </w:r>
            <w:r w:rsidRPr="00CF1E57">
              <w:rPr>
                <w:rFonts w:ascii="Arial" w:hAnsi="Arial" w:cs="Arial"/>
                <w:i/>
              </w:rPr>
              <w:t>(373,68</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69.840</w:t>
            </w:r>
            <w:r w:rsidRPr="00CF1E57">
              <w:rPr>
                <w:rFonts w:ascii="Arial" w:hAnsi="Arial" w:cs="Arial"/>
              </w:rPr>
              <w:t xml:space="preserve">      </w:t>
            </w:r>
            <w:r w:rsidRPr="00CF1E57">
              <w:rPr>
                <w:rFonts w:ascii="Arial" w:hAnsi="Arial" w:cs="Arial"/>
                <w:i/>
              </w:rPr>
              <w:t>(3.675,79</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4139A9" w:rsidP="008658CA">
            <w:pPr>
              <w:rPr>
                <w:rFonts w:ascii="Arial" w:hAnsi="Arial" w:cs="Arial"/>
              </w:rPr>
            </w:pPr>
            <w:r>
              <w:rPr>
                <w:rFonts w:ascii="Arial" w:hAnsi="Arial" w:cs="Arial"/>
              </w:rPr>
              <w:t>Fyzická osoba</w:t>
            </w:r>
          </w:p>
        </w:tc>
        <w:tc>
          <w:tcPr>
            <w:tcW w:w="747"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6368/2 + 6441/2 + 6442/2 + 6443/2</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425</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195.170</w:t>
            </w:r>
            <w:r w:rsidRPr="00CF1E57">
              <w:rPr>
                <w:rFonts w:ascii="Arial" w:hAnsi="Arial" w:cs="Arial"/>
              </w:rPr>
              <w:t xml:space="preserve">     </w:t>
            </w:r>
            <w:r w:rsidRPr="00CF1E57">
              <w:rPr>
                <w:rFonts w:ascii="Arial" w:hAnsi="Arial" w:cs="Arial"/>
                <w:i/>
              </w:rPr>
              <w:t>(459,22</w:t>
            </w:r>
            <w:proofErr w:type="gramEnd"/>
            <w:r w:rsidRPr="00CF1E57">
              <w:rPr>
                <w:rFonts w:ascii="Arial" w:hAnsi="Arial" w:cs="Arial"/>
                <w:i/>
              </w:rPr>
              <w:t>)</w:t>
            </w: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145.000     </w:t>
            </w:r>
            <w:r w:rsidRPr="00CF1E57">
              <w:rPr>
                <w:rFonts w:ascii="Arial" w:hAnsi="Arial" w:cs="Arial"/>
                <w:i/>
              </w:rPr>
              <w:t>(341,18</w:t>
            </w:r>
            <w:proofErr w:type="gramEnd"/>
            <w:r w:rsidRPr="00CF1E57">
              <w:rPr>
                <w:rFonts w:ascii="Arial" w:hAnsi="Arial" w:cs="Arial"/>
                <w:i/>
              </w:rPr>
              <w:t>)</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1.561.360</w:t>
            </w:r>
            <w:r w:rsidRPr="00CF1E57">
              <w:rPr>
                <w:rFonts w:ascii="Arial" w:hAnsi="Arial" w:cs="Arial"/>
              </w:rPr>
              <w:t xml:space="preserve">  </w:t>
            </w:r>
            <w:r w:rsidRPr="00CF1E57">
              <w:rPr>
                <w:rFonts w:ascii="Arial" w:hAnsi="Arial" w:cs="Arial"/>
                <w:i/>
              </w:rPr>
              <w:t>(3.673,79</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88" w:type="pct"/>
            <w:tcBorders>
              <w:top w:val="single" w:sz="4" w:space="0" w:color="999999"/>
              <w:left w:val="single" w:sz="4" w:space="0" w:color="999999"/>
              <w:bottom w:val="single" w:sz="4" w:space="0" w:color="999999"/>
              <w:right w:val="single" w:sz="4" w:space="0" w:color="999999"/>
            </w:tcBorders>
          </w:tcPr>
          <w:p w:rsidR="00D13167" w:rsidRPr="00CF1E57" w:rsidRDefault="00D13167" w:rsidP="008658CA">
            <w:pPr>
              <w:rPr>
                <w:rFonts w:ascii="Arial" w:hAnsi="Arial" w:cs="Arial"/>
              </w:rPr>
            </w:pPr>
          </w:p>
        </w:tc>
        <w:tc>
          <w:tcPr>
            <w:tcW w:w="747" w:type="pct"/>
            <w:tcBorders>
              <w:top w:val="single" w:sz="4" w:space="0" w:color="999999"/>
              <w:left w:val="single" w:sz="4" w:space="0" w:color="999999"/>
              <w:bottom w:val="single" w:sz="4" w:space="0" w:color="999999"/>
              <w:right w:val="single" w:sz="4" w:space="0" w:color="999999"/>
            </w:tcBorders>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tcBorders>
              <w:top w:val="single" w:sz="4" w:space="0" w:color="999999"/>
              <w:left w:val="single" w:sz="4" w:space="0" w:color="999999"/>
              <w:bottom w:val="single" w:sz="4" w:space="0" w:color="999999"/>
              <w:right w:val="single" w:sz="4" w:space="0" w:color="999999"/>
            </w:tcBorders>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tcBorders>
              <w:top w:val="single" w:sz="4" w:space="0" w:color="999999"/>
              <w:left w:val="single" w:sz="4" w:space="0" w:color="999999"/>
              <w:bottom w:val="single" w:sz="4" w:space="0" w:color="999999"/>
              <w:right w:val="single" w:sz="4" w:space="0" w:color="999999"/>
            </w:tcBorders>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tcBorders>
              <w:top w:val="single" w:sz="4" w:space="0" w:color="999999"/>
              <w:left w:val="single" w:sz="4" w:space="0" w:color="999999"/>
              <w:bottom w:val="single" w:sz="4" w:space="0" w:color="999999"/>
              <w:right w:val="single" w:sz="4" w:space="0" w:color="999999"/>
            </w:tcBorders>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celkem</w:t>
            </w:r>
          </w:p>
        </w:tc>
        <w:tc>
          <w:tcPr>
            <w:tcW w:w="788" w:type="pct"/>
            <w:tcBorders>
              <w:top w:val="single" w:sz="4" w:space="0" w:color="999999"/>
              <w:left w:val="single" w:sz="4" w:space="0" w:color="999999"/>
              <w:bottom w:val="single" w:sz="4" w:space="0" w:color="999999"/>
              <w:right w:val="single" w:sz="4" w:space="0" w:color="999999"/>
            </w:tcBorders>
            <w:hideMark/>
          </w:tcPr>
          <w:p w:rsidR="00D13167" w:rsidRPr="00CF1E57" w:rsidRDefault="00D13167" w:rsidP="008658CA">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F1E57">
              <w:rPr>
                <w:rFonts w:ascii="Arial" w:hAnsi="Arial" w:cs="Arial"/>
                <w:b/>
              </w:rPr>
              <w:t>2.661.760</w:t>
            </w:r>
          </w:p>
        </w:tc>
      </w:tr>
    </w:tbl>
    <w:p w:rsidR="004C4085" w:rsidRPr="00CF1E57" w:rsidRDefault="004C4085"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DD3354" w:rsidRPr="00CF1E57" w:rsidRDefault="00DD3354" w:rsidP="00815AD3">
      <w:pPr>
        <w:rPr>
          <w:rFonts w:ascii="Arial" w:hAnsi="Arial" w:cs="Arial"/>
        </w:rPr>
      </w:pPr>
    </w:p>
    <w:p w:rsidR="005C6164" w:rsidRPr="00CF1E57" w:rsidRDefault="00815AD3" w:rsidP="005C6164">
      <w:pPr>
        <w:jc w:val="both"/>
        <w:rPr>
          <w:rFonts w:ascii="Arial" w:hAnsi="Arial" w:cs="Arial"/>
        </w:rPr>
      </w:pPr>
      <w:r w:rsidRPr="00CF1E57">
        <w:rPr>
          <w:rFonts w:ascii="Arial" w:hAnsi="Arial" w:cs="Arial"/>
        </w:rPr>
        <w:t>Příloha č. 2</w:t>
      </w:r>
      <w:r w:rsidR="005C6164" w:rsidRPr="00CF1E57">
        <w:rPr>
          <w:rFonts w:ascii="Arial" w:hAnsi="Arial" w:cs="Arial"/>
        </w:rPr>
        <w:t xml:space="preserve"> – </w:t>
      </w:r>
      <w:r w:rsidR="008658CA" w:rsidRPr="00CF1E57">
        <w:rPr>
          <w:rFonts w:ascii="Arial" w:hAnsi="Arial" w:cs="Arial"/>
        </w:rPr>
        <w:t>tabulka s přehledem vlastníků, pozemků, jejich výměry, ceny zjištěné, ceny obvyklé a ceny vynásobené koeficientem 8 (pro rok 2025)</w:t>
      </w:r>
    </w:p>
    <w:p w:rsidR="008658CA" w:rsidRPr="00CF1E57" w:rsidRDefault="008658CA" w:rsidP="005C6164">
      <w:pPr>
        <w:jc w:val="both"/>
        <w:rPr>
          <w:rFonts w:ascii="Arial" w:hAnsi="Arial" w:cs="Arial"/>
        </w:rPr>
      </w:pPr>
    </w:p>
    <w:tbl>
      <w:tblPr>
        <w:tblStyle w:val="Svtltabulkasmkou1"/>
        <w:tblW w:w="5000" w:type="pct"/>
        <w:tblLook w:val="04A0" w:firstRow="1" w:lastRow="0" w:firstColumn="1" w:lastColumn="0" w:noHBand="0" w:noVBand="1"/>
      </w:tblPr>
      <w:tblGrid>
        <w:gridCol w:w="1310"/>
        <w:gridCol w:w="1457"/>
        <w:gridCol w:w="1287"/>
        <w:gridCol w:w="1299"/>
        <w:gridCol w:w="1299"/>
        <w:gridCol w:w="1299"/>
        <w:gridCol w:w="1537"/>
      </w:tblGrid>
      <w:tr w:rsidR="00CF1E57" w:rsidRPr="00CF1E57" w:rsidTr="00865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8658CA" w:rsidP="008658CA">
            <w:pPr>
              <w:rPr>
                <w:rFonts w:ascii="Arial" w:hAnsi="Arial" w:cs="Arial"/>
              </w:rPr>
            </w:pPr>
            <w:r w:rsidRPr="00CF1E57">
              <w:rPr>
                <w:rFonts w:ascii="Arial" w:hAnsi="Arial" w:cs="Arial"/>
              </w:rPr>
              <w:t>Vlastník</w:t>
            </w:r>
          </w:p>
        </w:tc>
        <w:tc>
          <w:tcPr>
            <w:tcW w:w="704"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Katastrální území</w:t>
            </w:r>
          </w:p>
        </w:tc>
        <w:tc>
          <w:tcPr>
            <w:tcW w:w="704"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Pozemek – nový dle GP</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(parcelní číslo)</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704"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Celková výměra (m</w:t>
            </w:r>
            <w:r w:rsidRPr="00CF1E57">
              <w:rPr>
                <w:rFonts w:ascii="Arial" w:hAnsi="Arial" w:cs="Arial"/>
                <w:vertAlign w:val="superscript"/>
              </w:rPr>
              <w:t>2</w:t>
            </w:r>
            <w:r w:rsidRPr="00CF1E57">
              <w:rPr>
                <w:rFonts w:ascii="Arial" w:hAnsi="Arial" w:cs="Arial"/>
              </w:rPr>
              <w:t>)</w:t>
            </w:r>
          </w:p>
        </w:tc>
        <w:tc>
          <w:tcPr>
            <w:tcW w:w="704"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 xml:space="preserve">Celková cena zjištěná </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dle ZP (Kč)</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c>
          <w:tcPr>
            <w:tcW w:w="704"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Celková cena obvyklá</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dle ZP (Kč)</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c>
          <w:tcPr>
            <w:tcW w:w="776" w:type="pct"/>
          </w:tcPr>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Celková cena (Kč)</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lastRenderedPageBreak/>
              <w:t>(vyšší x koeficient 8,0 - nestavební pozemek)</w:t>
            </w:r>
          </w:p>
          <w:p w:rsidR="008658CA" w:rsidRPr="00CF1E57" w:rsidRDefault="008658CA" w:rsidP="008658C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i/>
              </w:rPr>
              <w:t>(cena v Kč za 1 m</w:t>
            </w:r>
            <w:r w:rsidRPr="00CF1E57">
              <w:rPr>
                <w:rFonts w:ascii="Arial" w:hAnsi="Arial" w:cs="Arial"/>
                <w:i/>
                <w:vertAlign w:val="superscript"/>
              </w:rPr>
              <w:t>2</w:t>
            </w:r>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lastRenderedPageBreak/>
              <w:t>Fyzická osoba</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225/2 + 225/3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266</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13.230         (</w:t>
            </w:r>
            <w:r w:rsidRPr="00CF1E57">
              <w:rPr>
                <w:rFonts w:ascii="Arial" w:hAnsi="Arial" w:cs="Arial"/>
                <w:i/>
              </w:rPr>
              <w:t>49,74</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14.400</w:t>
            </w:r>
            <w:r w:rsidRPr="00CF1E57">
              <w:rPr>
                <w:rFonts w:ascii="Arial" w:hAnsi="Arial" w:cs="Arial"/>
              </w:rPr>
              <w:t xml:space="preserve">         </w:t>
            </w:r>
            <w:r w:rsidRPr="00CF1E57">
              <w:rPr>
                <w:rFonts w:ascii="Arial" w:hAnsi="Arial" w:cs="Arial"/>
                <w:i/>
              </w:rPr>
              <w:t>(54,14</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115.200</w:t>
            </w:r>
            <w:r w:rsidRPr="00CF1E57">
              <w:rPr>
                <w:rFonts w:ascii="Arial" w:hAnsi="Arial" w:cs="Arial"/>
              </w:rPr>
              <w:t xml:space="preserve">       </w:t>
            </w:r>
            <w:r w:rsidRPr="00CF1E57">
              <w:rPr>
                <w:rFonts w:ascii="Arial" w:hAnsi="Arial" w:cs="Arial"/>
                <w:i/>
              </w:rPr>
              <w:t>(433,08</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8658CA" w:rsidP="008658CA">
            <w:pPr>
              <w:rPr>
                <w:rFonts w:ascii="Arial" w:hAnsi="Arial" w:cs="Arial"/>
              </w:rPr>
            </w:pPr>
            <w:r w:rsidRPr="00CF1E57">
              <w:rPr>
                <w:rFonts w:ascii="Arial" w:hAnsi="Arial" w:cs="Arial"/>
              </w:rPr>
              <w:t>STATEK Prostějov s.r.o.</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224/2 + 224/3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313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15.570         </w:t>
            </w:r>
            <w:r w:rsidRPr="00CF1E57">
              <w:rPr>
                <w:rFonts w:ascii="Arial" w:hAnsi="Arial" w:cs="Arial"/>
                <w:i/>
              </w:rPr>
              <w:t>(49,74</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16.900</w:t>
            </w:r>
            <w:r w:rsidRPr="00CF1E57">
              <w:rPr>
                <w:rFonts w:ascii="Arial" w:hAnsi="Arial" w:cs="Arial"/>
              </w:rPr>
              <w:t xml:space="preserve">         </w:t>
            </w:r>
            <w:r w:rsidRPr="00CF1E57">
              <w:rPr>
                <w:rFonts w:ascii="Arial" w:hAnsi="Arial" w:cs="Arial"/>
                <w:i/>
              </w:rPr>
              <w:t>(53,99</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135.200</w:t>
            </w:r>
            <w:r w:rsidRPr="00CF1E57">
              <w:rPr>
                <w:rFonts w:ascii="Arial" w:hAnsi="Arial" w:cs="Arial"/>
              </w:rPr>
              <w:t xml:space="preserve">       </w:t>
            </w:r>
            <w:r w:rsidRPr="00CF1E57">
              <w:rPr>
                <w:rFonts w:ascii="Arial" w:hAnsi="Arial" w:cs="Arial"/>
                <w:i/>
              </w:rPr>
              <w:t>(431,95</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t>Fyzická osoba</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223/2 + 223/3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168</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8.360           </w:t>
            </w:r>
            <w:r w:rsidRPr="00CF1E57">
              <w:rPr>
                <w:rFonts w:ascii="Arial" w:hAnsi="Arial" w:cs="Arial"/>
                <w:i/>
              </w:rPr>
              <w:t>(49,76</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9.100</w:t>
            </w:r>
            <w:r w:rsidRPr="00CF1E57">
              <w:rPr>
                <w:rFonts w:ascii="Arial" w:hAnsi="Arial" w:cs="Arial"/>
              </w:rPr>
              <w:t xml:space="preserve">           </w:t>
            </w:r>
            <w:r w:rsidRPr="00CF1E57">
              <w:rPr>
                <w:rFonts w:ascii="Arial" w:hAnsi="Arial" w:cs="Arial"/>
                <w:i/>
              </w:rPr>
              <w:t>(54,17</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72.800</w:t>
            </w:r>
            <w:r w:rsidRPr="00CF1E57">
              <w:rPr>
                <w:rFonts w:ascii="Arial" w:hAnsi="Arial" w:cs="Arial"/>
              </w:rPr>
              <w:t xml:space="preserve">         </w:t>
            </w:r>
            <w:r w:rsidRPr="00CF1E57">
              <w:rPr>
                <w:rFonts w:ascii="Arial" w:hAnsi="Arial" w:cs="Arial"/>
                <w:i/>
              </w:rPr>
              <w:t>(433,33</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t>Fyzická osoba</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CF1E57">
              <w:rPr>
                <w:rFonts w:ascii="Arial" w:hAnsi="Arial" w:cs="Arial"/>
              </w:rPr>
              <w:t>Žešov</w:t>
            </w:r>
            <w:proofErr w:type="spellEnd"/>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222/3 + 222/4</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613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30.490         </w:t>
            </w:r>
            <w:r w:rsidRPr="00CF1E57">
              <w:rPr>
                <w:rFonts w:ascii="Arial" w:hAnsi="Arial" w:cs="Arial"/>
                <w:i/>
              </w:rPr>
              <w:t>(49,74</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33.000</w:t>
            </w:r>
            <w:r w:rsidRPr="00CF1E57">
              <w:rPr>
                <w:rFonts w:ascii="Arial" w:hAnsi="Arial" w:cs="Arial"/>
              </w:rPr>
              <w:t xml:space="preserve">         </w:t>
            </w:r>
            <w:r w:rsidRPr="00CF1E57">
              <w:rPr>
                <w:rFonts w:ascii="Arial" w:hAnsi="Arial" w:cs="Arial"/>
                <w:i/>
              </w:rPr>
              <w:t>(53,83</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264.000</w:t>
            </w:r>
            <w:r w:rsidRPr="00CF1E57">
              <w:rPr>
                <w:rFonts w:ascii="Arial" w:hAnsi="Arial" w:cs="Arial"/>
              </w:rPr>
              <w:t xml:space="preserve">       </w:t>
            </w:r>
            <w:r w:rsidRPr="00CF1E57">
              <w:rPr>
                <w:rFonts w:ascii="Arial" w:hAnsi="Arial" w:cs="Arial"/>
                <w:i/>
              </w:rPr>
              <w:t>(430,67</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t>Fyzické osoby</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6454/3</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137</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63.830</w:t>
            </w:r>
            <w:r w:rsidRPr="00CF1E57">
              <w:rPr>
                <w:rFonts w:ascii="Arial" w:hAnsi="Arial" w:cs="Arial"/>
              </w:rPr>
              <w:t xml:space="preserve">       </w:t>
            </w:r>
            <w:r w:rsidRPr="00CF1E57">
              <w:rPr>
                <w:rFonts w:ascii="Arial" w:hAnsi="Arial" w:cs="Arial"/>
                <w:i/>
              </w:rPr>
              <w:t>(465,91</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62.000       </w:t>
            </w:r>
            <w:r w:rsidRPr="00CF1E57">
              <w:rPr>
                <w:rFonts w:ascii="Arial" w:hAnsi="Arial" w:cs="Arial"/>
                <w:i/>
              </w:rPr>
              <w:t>(452,55</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 xml:space="preserve">510.640    </w:t>
            </w:r>
            <w:r w:rsidRPr="00CF1E57">
              <w:rPr>
                <w:rFonts w:ascii="Arial" w:hAnsi="Arial" w:cs="Arial"/>
                <w:i/>
              </w:rPr>
              <w:t>(3.727,30</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t>Fyzické osoby</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6444/4</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19</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9.330</w:t>
            </w:r>
            <w:r w:rsidRPr="00CF1E57">
              <w:rPr>
                <w:rFonts w:ascii="Arial" w:hAnsi="Arial" w:cs="Arial"/>
              </w:rPr>
              <w:t xml:space="preserve">         </w:t>
            </w:r>
            <w:r w:rsidRPr="00CF1E57">
              <w:rPr>
                <w:rFonts w:ascii="Arial" w:hAnsi="Arial" w:cs="Arial"/>
                <w:i/>
              </w:rPr>
              <w:t>(491,05</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7.600         </w:t>
            </w:r>
            <w:r w:rsidRPr="00CF1E57">
              <w:rPr>
                <w:rFonts w:ascii="Arial" w:hAnsi="Arial" w:cs="Arial"/>
                <w:i/>
              </w:rPr>
              <w:t>(400,00</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74.640</w:t>
            </w:r>
            <w:r w:rsidRPr="00CF1E57">
              <w:rPr>
                <w:rFonts w:ascii="Arial" w:hAnsi="Arial" w:cs="Arial"/>
              </w:rPr>
              <w:t xml:space="preserve">      </w:t>
            </w:r>
            <w:r w:rsidRPr="00CF1E57">
              <w:rPr>
                <w:rFonts w:ascii="Arial" w:hAnsi="Arial" w:cs="Arial"/>
                <w:i/>
              </w:rPr>
              <w:t>(3.928,42</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4139A9" w:rsidP="008658CA">
            <w:pPr>
              <w:rPr>
                <w:rFonts w:ascii="Arial" w:hAnsi="Arial" w:cs="Arial"/>
              </w:rPr>
            </w:pPr>
            <w:r>
              <w:rPr>
                <w:rFonts w:ascii="Arial" w:hAnsi="Arial" w:cs="Arial"/>
              </w:rPr>
              <w:t>Fyzická osoba</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Prostějov</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6368/2 + 6441/2 + 6442/2 + 6443/2</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425</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208.600</w:t>
            </w:r>
            <w:r w:rsidRPr="00CF1E57">
              <w:rPr>
                <w:rFonts w:ascii="Arial" w:hAnsi="Arial" w:cs="Arial"/>
              </w:rPr>
              <w:t xml:space="preserve">     </w:t>
            </w:r>
            <w:r w:rsidRPr="00CF1E57">
              <w:rPr>
                <w:rFonts w:ascii="Arial" w:hAnsi="Arial" w:cs="Arial"/>
                <w:i/>
              </w:rPr>
              <w:t>(490,82</w:t>
            </w:r>
            <w:proofErr w:type="gramEnd"/>
            <w:r w:rsidRPr="00CF1E57">
              <w:rPr>
                <w:rFonts w:ascii="Arial" w:hAnsi="Arial" w:cs="Arial"/>
                <w:i/>
              </w:rPr>
              <w:t>)</w:t>
            </w: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rPr>
              <w:t xml:space="preserve">155.000     </w:t>
            </w:r>
            <w:r w:rsidRPr="00CF1E57">
              <w:rPr>
                <w:rFonts w:ascii="Arial" w:hAnsi="Arial" w:cs="Arial"/>
                <w:i/>
              </w:rPr>
              <w:t>(364,71</w:t>
            </w:r>
            <w:proofErr w:type="gramEnd"/>
            <w:r w:rsidRPr="00CF1E57">
              <w:rPr>
                <w:rFonts w:ascii="Arial" w:hAnsi="Arial" w:cs="Arial"/>
                <w:i/>
              </w:rPr>
              <w:t>)</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CF1E57">
              <w:rPr>
                <w:rFonts w:ascii="Arial" w:hAnsi="Arial" w:cs="Arial"/>
                <w:b/>
              </w:rPr>
              <w:t>1.668.800</w:t>
            </w:r>
            <w:r w:rsidRPr="00CF1E57">
              <w:rPr>
                <w:rFonts w:ascii="Arial" w:hAnsi="Arial" w:cs="Arial"/>
              </w:rPr>
              <w:t xml:space="preserve">  </w:t>
            </w:r>
            <w:r w:rsidRPr="00CF1E57">
              <w:rPr>
                <w:rFonts w:ascii="Arial" w:hAnsi="Arial" w:cs="Arial"/>
                <w:i/>
              </w:rPr>
              <w:t>(3.926,59</w:t>
            </w:r>
            <w:proofErr w:type="gramEnd"/>
            <w:r w:rsidRPr="00CF1E57">
              <w:rPr>
                <w:rFonts w:ascii="Arial" w:hAnsi="Arial" w:cs="Arial"/>
                <w:i/>
              </w:rPr>
              <w:t>)</w:t>
            </w:r>
          </w:p>
        </w:tc>
      </w:tr>
      <w:tr w:rsidR="00CF1E57" w:rsidRPr="00CF1E57" w:rsidTr="008658CA">
        <w:tc>
          <w:tcPr>
            <w:cnfStyle w:val="001000000000" w:firstRow="0" w:lastRow="0" w:firstColumn="1" w:lastColumn="0" w:oddVBand="0" w:evenVBand="0" w:oddHBand="0" w:evenHBand="0" w:firstRowFirstColumn="0" w:firstRowLastColumn="0" w:lastRowFirstColumn="0" w:lastRowLastColumn="0"/>
            <w:tcW w:w="704" w:type="pct"/>
          </w:tcPr>
          <w:p w:rsidR="008658CA" w:rsidRPr="00CF1E57" w:rsidRDefault="008658CA" w:rsidP="008658CA">
            <w:pPr>
              <w:rPr>
                <w:rFonts w:ascii="Arial" w:hAnsi="Arial" w:cs="Arial"/>
                <w:b w:val="0"/>
              </w:rPr>
            </w:pP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4"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57">
              <w:rPr>
                <w:rFonts w:ascii="Arial" w:hAnsi="Arial" w:cs="Arial"/>
              </w:rPr>
              <w:t>celkem</w:t>
            </w:r>
          </w:p>
        </w:tc>
        <w:tc>
          <w:tcPr>
            <w:tcW w:w="776" w:type="pct"/>
          </w:tcPr>
          <w:p w:rsidR="008658CA" w:rsidRPr="00CF1E57" w:rsidRDefault="008658CA" w:rsidP="008658CA">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F1E57">
              <w:rPr>
                <w:rFonts w:ascii="Arial" w:hAnsi="Arial" w:cs="Arial"/>
                <w:b/>
              </w:rPr>
              <w:t>2.841.280</w:t>
            </w:r>
          </w:p>
        </w:tc>
      </w:tr>
    </w:tbl>
    <w:p w:rsidR="008658CA" w:rsidRPr="00CF1E57" w:rsidRDefault="008658CA" w:rsidP="005C6164">
      <w:pPr>
        <w:jc w:val="both"/>
        <w:rPr>
          <w:rFonts w:ascii="Arial" w:hAnsi="Arial" w:cs="Arial"/>
        </w:rPr>
      </w:pPr>
    </w:p>
    <w:p w:rsidR="00815AD3" w:rsidRPr="00CF1E57" w:rsidRDefault="00815AD3" w:rsidP="00815AD3">
      <w:pPr>
        <w:rPr>
          <w:rFonts w:ascii="Arial" w:hAnsi="Arial" w:cs="Arial"/>
        </w:rPr>
      </w:pPr>
    </w:p>
    <w:p w:rsidR="004C4085" w:rsidRPr="00CF1E57" w:rsidRDefault="004C4085" w:rsidP="00815AD3">
      <w:pPr>
        <w:rPr>
          <w:rFonts w:ascii="Arial" w:hAnsi="Arial" w:cs="Arial"/>
        </w:rPr>
      </w:pPr>
    </w:p>
    <w:p w:rsidR="004C4085" w:rsidRPr="00CF1E57" w:rsidRDefault="004C4085" w:rsidP="00815AD3">
      <w:pPr>
        <w:rPr>
          <w:rFonts w:ascii="Arial" w:hAnsi="Arial" w:cs="Arial"/>
        </w:rPr>
      </w:pPr>
    </w:p>
    <w:p w:rsidR="004C4085" w:rsidRPr="00CF1E57" w:rsidRDefault="004C4085" w:rsidP="00815AD3">
      <w:pPr>
        <w:rPr>
          <w:rFonts w:ascii="Arial" w:hAnsi="Arial" w:cs="Arial"/>
        </w:rPr>
      </w:pPr>
    </w:p>
    <w:p w:rsidR="004C4085" w:rsidRPr="00CF1E57" w:rsidRDefault="004C4085" w:rsidP="00815AD3">
      <w:pPr>
        <w:rPr>
          <w:rFonts w:ascii="Arial" w:hAnsi="Arial" w:cs="Arial"/>
        </w:rPr>
      </w:pPr>
    </w:p>
    <w:p w:rsidR="004B3ED4" w:rsidRPr="00CF1E57" w:rsidRDefault="004B3ED4" w:rsidP="00815AD3">
      <w:pPr>
        <w:rPr>
          <w:rFonts w:ascii="Arial" w:hAnsi="Arial" w:cs="Arial"/>
        </w:rPr>
      </w:pPr>
    </w:p>
    <w:p w:rsidR="004B3ED4" w:rsidRPr="00CF1E57" w:rsidRDefault="004B3ED4" w:rsidP="00815AD3">
      <w:pPr>
        <w:rPr>
          <w:rFonts w:ascii="Arial" w:hAnsi="Arial" w:cs="Arial"/>
        </w:rPr>
      </w:pPr>
    </w:p>
    <w:p w:rsidR="008658CA" w:rsidRPr="00CF1E57" w:rsidRDefault="008658CA" w:rsidP="00815AD3">
      <w:pPr>
        <w:rPr>
          <w:rFonts w:ascii="Arial" w:hAnsi="Arial" w:cs="Arial"/>
        </w:rPr>
      </w:pPr>
    </w:p>
    <w:p w:rsidR="008658CA" w:rsidRPr="00CF1E57" w:rsidRDefault="008658CA" w:rsidP="00815AD3">
      <w:pPr>
        <w:rPr>
          <w:rFonts w:ascii="Arial" w:hAnsi="Arial" w:cs="Arial"/>
        </w:rPr>
      </w:pPr>
    </w:p>
    <w:p w:rsidR="008658CA" w:rsidRPr="00CF1E57" w:rsidRDefault="008658CA" w:rsidP="00815AD3">
      <w:pPr>
        <w:rPr>
          <w:rFonts w:ascii="Arial" w:hAnsi="Arial" w:cs="Arial"/>
        </w:rPr>
      </w:pPr>
    </w:p>
    <w:p w:rsidR="008658CA" w:rsidRPr="00CF1E57" w:rsidRDefault="008658CA" w:rsidP="00815AD3">
      <w:pPr>
        <w:rPr>
          <w:rFonts w:ascii="Arial" w:hAnsi="Arial" w:cs="Arial"/>
        </w:rPr>
      </w:pPr>
    </w:p>
    <w:p w:rsidR="008658CA" w:rsidRPr="00CF1E57" w:rsidRDefault="008658CA" w:rsidP="00815AD3">
      <w:pPr>
        <w:rPr>
          <w:rFonts w:ascii="Arial" w:hAnsi="Arial" w:cs="Arial"/>
        </w:rPr>
      </w:pPr>
    </w:p>
    <w:p w:rsidR="007B1CC5" w:rsidRPr="00CF1E57" w:rsidRDefault="007B1CC5" w:rsidP="00815AD3">
      <w:pPr>
        <w:rPr>
          <w:rFonts w:ascii="Arial" w:hAnsi="Arial" w:cs="Arial"/>
        </w:rPr>
      </w:pPr>
    </w:p>
    <w:p w:rsidR="004B3ED4" w:rsidRPr="00CF1E57" w:rsidRDefault="004B3ED4" w:rsidP="00815AD3">
      <w:pPr>
        <w:rPr>
          <w:rFonts w:ascii="Arial" w:hAnsi="Arial" w:cs="Arial"/>
        </w:rPr>
      </w:pPr>
      <w:r w:rsidRPr="00CF1E57">
        <w:rPr>
          <w:rFonts w:ascii="Arial" w:hAnsi="Arial" w:cs="Arial"/>
        </w:rPr>
        <w:t>Příloha č. 3</w:t>
      </w:r>
      <w:r w:rsidR="005C6164" w:rsidRPr="00CF1E57">
        <w:rPr>
          <w:rFonts w:ascii="Arial" w:hAnsi="Arial" w:cs="Arial"/>
        </w:rPr>
        <w:t xml:space="preserve"> – přehledová situace</w:t>
      </w:r>
    </w:p>
    <w:p w:rsidR="004B3ED4" w:rsidRPr="00CF1E57" w:rsidRDefault="004B3ED4" w:rsidP="00815AD3">
      <w:pPr>
        <w:rPr>
          <w:rFonts w:ascii="Arial" w:hAnsi="Arial" w:cs="Arial"/>
        </w:rPr>
      </w:pPr>
    </w:p>
    <w:p w:rsidR="004B3ED4" w:rsidRPr="00CF1E57" w:rsidRDefault="004B3ED4" w:rsidP="004B3ED4">
      <w:pPr>
        <w:jc w:val="center"/>
        <w:rPr>
          <w:rFonts w:ascii="Arial" w:hAnsi="Arial" w:cs="Arial"/>
        </w:rPr>
      </w:pPr>
      <w:r w:rsidRPr="00CF1E57">
        <w:rPr>
          <w:noProof/>
        </w:rPr>
        <w:lastRenderedPageBreak/>
        <w:drawing>
          <wp:inline distT="0" distB="0" distL="0" distR="0" wp14:anchorId="189ECC1B" wp14:editId="1F08F271">
            <wp:extent cx="5711910" cy="6143625"/>
            <wp:effectExtent l="0" t="0" r="3175" b="0"/>
            <wp:docPr id="4" name="Obrázek 4" descr="cid:image001.jpg@01DB3517.A8CA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B3517.A8CA94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26458" cy="6159273"/>
                    </a:xfrm>
                    <a:prstGeom prst="rect">
                      <a:avLst/>
                    </a:prstGeom>
                    <a:noFill/>
                    <a:ln>
                      <a:noFill/>
                    </a:ln>
                  </pic:spPr>
                </pic:pic>
              </a:graphicData>
            </a:graphic>
          </wp:inline>
        </w:drawing>
      </w:r>
    </w:p>
    <w:sectPr w:rsidR="004B3ED4" w:rsidRPr="00CF1E57" w:rsidSect="000F7B32">
      <w:footerReference w:type="default" r:id="rId10"/>
      <w:pgSz w:w="11906" w:h="16838"/>
      <w:pgMar w:top="1276"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CC" w:rsidRDefault="00366BCC" w:rsidP="00C71327">
      <w:r>
        <w:separator/>
      </w:r>
    </w:p>
  </w:endnote>
  <w:endnote w:type="continuationSeparator" w:id="0">
    <w:p w:rsidR="00366BCC" w:rsidRDefault="00366BCC"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CA" w:rsidRPr="00337CA8" w:rsidRDefault="008976ED">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Zastupitelstvo</w:t>
    </w:r>
    <w:r w:rsidR="008658CA">
      <w:rPr>
        <w:rFonts w:ascii="Arial" w:eastAsiaTheme="majorEastAsia" w:hAnsi="Arial" w:cs="Arial"/>
        <w:sz w:val="20"/>
        <w:szCs w:val="20"/>
      </w:rPr>
      <w:t xml:space="preserve"> </w:t>
    </w:r>
    <w:r w:rsidR="008658CA" w:rsidRPr="00337CA8">
      <w:rPr>
        <w:rFonts w:ascii="Arial" w:eastAsiaTheme="majorEastAsia" w:hAnsi="Arial" w:cs="Arial"/>
        <w:sz w:val="20"/>
        <w:szCs w:val="20"/>
      </w:rPr>
      <w:t xml:space="preserve">města Prostějova </w:t>
    </w:r>
    <w:r w:rsidR="008658CA">
      <w:rPr>
        <w:rFonts w:ascii="Arial" w:eastAsiaTheme="majorEastAsia" w:hAnsi="Arial" w:cs="Arial"/>
        <w:sz w:val="20"/>
        <w:szCs w:val="20"/>
      </w:rPr>
      <w:t>1</w:t>
    </w:r>
    <w:r>
      <w:rPr>
        <w:rFonts w:ascii="Arial" w:eastAsiaTheme="majorEastAsia" w:hAnsi="Arial" w:cs="Arial"/>
        <w:sz w:val="20"/>
        <w:szCs w:val="20"/>
      </w:rPr>
      <w:t>4</w:t>
    </w:r>
    <w:r w:rsidR="008658CA" w:rsidRPr="00337CA8">
      <w:rPr>
        <w:rFonts w:ascii="Arial" w:eastAsiaTheme="majorEastAsia" w:hAnsi="Arial" w:cs="Arial"/>
        <w:sz w:val="20"/>
        <w:szCs w:val="20"/>
      </w:rPr>
      <w:t xml:space="preserve">. </w:t>
    </w:r>
    <w:r w:rsidR="008658CA">
      <w:rPr>
        <w:rFonts w:ascii="Arial" w:eastAsiaTheme="majorEastAsia" w:hAnsi="Arial" w:cs="Arial"/>
        <w:sz w:val="20"/>
        <w:szCs w:val="20"/>
      </w:rPr>
      <w:t>0</w:t>
    </w:r>
    <w:r>
      <w:rPr>
        <w:rFonts w:ascii="Arial" w:eastAsiaTheme="majorEastAsia" w:hAnsi="Arial" w:cs="Arial"/>
        <w:sz w:val="20"/>
        <w:szCs w:val="20"/>
      </w:rPr>
      <w:t>4</w:t>
    </w:r>
    <w:r w:rsidR="008658CA" w:rsidRPr="00337CA8">
      <w:rPr>
        <w:rFonts w:ascii="Arial" w:eastAsiaTheme="majorEastAsia" w:hAnsi="Arial" w:cs="Arial"/>
        <w:sz w:val="20"/>
        <w:szCs w:val="20"/>
      </w:rPr>
      <w:t>. 202</w:t>
    </w:r>
    <w:r w:rsidR="008658CA">
      <w:rPr>
        <w:rFonts w:ascii="Arial" w:eastAsiaTheme="majorEastAsia" w:hAnsi="Arial" w:cs="Arial"/>
        <w:sz w:val="20"/>
        <w:szCs w:val="20"/>
      </w:rPr>
      <w:t>5</w:t>
    </w:r>
    <w:r w:rsidR="008658CA" w:rsidRPr="00337CA8">
      <w:rPr>
        <w:rFonts w:ascii="Arial" w:eastAsiaTheme="majorEastAsia" w:hAnsi="Arial" w:cs="Arial"/>
        <w:sz w:val="20"/>
        <w:szCs w:val="20"/>
      </w:rPr>
      <w:tab/>
    </w:r>
    <w:r w:rsidR="008658CA" w:rsidRPr="00337CA8">
      <w:rPr>
        <w:rFonts w:ascii="Arial" w:eastAsiaTheme="majorEastAsia" w:hAnsi="Arial" w:cs="Arial"/>
        <w:sz w:val="20"/>
        <w:szCs w:val="20"/>
      </w:rPr>
      <w:tab/>
      <w:t xml:space="preserve">Strana </w:t>
    </w:r>
    <w:r w:rsidR="008658CA" w:rsidRPr="00337CA8">
      <w:rPr>
        <w:rFonts w:ascii="Arial" w:eastAsiaTheme="minorEastAsia" w:hAnsi="Arial" w:cs="Arial"/>
        <w:sz w:val="20"/>
        <w:szCs w:val="20"/>
      </w:rPr>
      <w:fldChar w:fldCharType="begin"/>
    </w:r>
    <w:r w:rsidR="008658CA" w:rsidRPr="00337CA8">
      <w:rPr>
        <w:rFonts w:ascii="Arial" w:hAnsi="Arial" w:cs="Arial"/>
        <w:sz w:val="20"/>
        <w:szCs w:val="20"/>
      </w:rPr>
      <w:instrText>PAGE   \* MERGEFORMAT</w:instrText>
    </w:r>
    <w:r w:rsidR="008658CA" w:rsidRPr="00337CA8">
      <w:rPr>
        <w:rFonts w:ascii="Arial" w:eastAsiaTheme="minorEastAsia" w:hAnsi="Arial" w:cs="Arial"/>
        <w:sz w:val="20"/>
        <w:szCs w:val="20"/>
      </w:rPr>
      <w:fldChar w:fldCharType="separate"/>
    </w:r>
    <w:r w:rsidR="004139A9" w:rsidRPr="004139A9">
      <w:rPr>
        <w:rFonts w:ascii="Arial" w:eastAsiaTheme="majorEastAsia" w:hAnsi="Arial" w:cs="Arial"/>
        <w:noProof/>
        <w:sz w:val="20"/>
        <w:szCs w:val="20"/>
      </w:rPr>
      <w:t>8</w:t>
    </w:r>
    <w:r w:rsidR="008658CA" w:rsidRPr="00337CA8">
      <w:rPr>
        <w:rFonts w:ascii="Arial" w:eastAsiaTheme="majorEastAsia" w:hAnsi="Arial" w:cs="Arial"/>
        <w:sz w:val="20"/>
        <w:szCs w:val="20"/>
      </w:rPr>
      <w:fldChar w:fldCharType="end"/>
    </w:r>
  </w:p>
  <w:p w:rsidR="008658CA" w:rsidRPr="00337CA8" w:rsidRDefault="008976ED" w:rsidP="00A73233">
    <w:pPr>
      <w:pStyle w:val="Zpat"/>
      <w:pBdr>
        <w:top w:val="thinThickSmallGap" w:sz="24" w:space="1" w:color="622423" w:themeColor="accent2" w:themeShade="7F"/>
      </w:pBdr>
      <w:rPr>
        <w:rFonts w:ascii="Arial" w:eastAsiaTheme="majorEastAsia" w:hAnsi="Arial" w:cs="Arial"/>
        <w:sz w:val="20"/>
        <w:szCs w:val="20"/>
      </w:rPr>
    </w:pPr>
    <w:r>
      <w:rPr>
        <w:rFonts w:ascii="Arial" w:hAnsi="Arial" w:cs="Arial"/>
        <w:sz w:val="20"/>
        <w:szCs w:val="20"/>
      </w:rPr>
      <w:t>Schválení z</w:t>
    </w:r>
    <w:r w:rsidR="008658CA" w:rsidRPr="00F62D04">
      <w:rPr>
        <w:rFonts w:ascii="Arial" w:hAnsi="Arial" w:cs="Arial"/>
        <w:sz w:val="20"/>
        <w:szCs w:val="20"/>
      </w:rPr>
      <w:t>měn</w:t>
    </w:r>
    <w:r>
      <w:rPr>
        <w:rFonts w:ascii="Arial" w:hAnsi="Arial" w:cs="Arial"/>
        <w:sz w:val="20"/>
        <w:szCs w:val="20"/>
      </w:rPr>
      <w:t>y</w:t>
    </w:r>
    <w:r w:rsidR="008658CA" w:rsidRPr="00F62D04">
      <w:rPr>
        <w:rFonts w:ascii="Arial" w:hAnsi="Arial" w:cs="Arial"/>
        <w:sz w:val="20"/>
        <w:szCs w:val="20"/>
      </w:rPr>
      <w:t xml:space="preserve"> výše kupních cen v rámci negociačního procesu u stavby Cyklistická stezka </w:t>
    </w:r>
    <w:proofErr w:type="spellStart"/>
    <w:r w:rsidR="008658CA" w:rsidRPr="00F62D04">
      <w:rPr>
        <w:rFonts w:ascii="Arial" w:hAnsi="Arial" w:cs="Arial"/>
        <w:sz w:val="20"/>
        <w:szCs w:val="20"/>
      </w:rPr>
      <w:t>Určická</w:t>
    </w:r>
    <w:proofErr w:type="spellEnd"/>
    <w:r w:rsidR="008658CA" w:rsidRPr="00F62D04">
      <w:rPr>
        <w:rFonts w:ascii="Arial" w:hAnsi="Arial" w:cs="Arial"/>
        <w:sz w:val="20"/>
        <w:szCs w:val="20"/>
      </w:rPr>
      <w:t xml:space="preserve"> I. a II. etapa</w:t>
    </w:r>
    <w:r w:rsidR="008658CA" w:rsidRPr="00337CA8">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CC" w:rsidRDefault="00366BCC" w:rsidP="00C71327">
      <w:r>
        <w:separator/>
      </w:r>
    </w:p>
  </w:footnote>
  <w:footnote w:type="continuationSeparator" w:id="0">
    <w:p w:rsidR="00366BCC" w:rsidRDefault="00366BCC"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49B"/>
    <w:multiLevelType w:val="hybridMultilevel"/>
    <w:tmpl w:val="8E0AA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5031"/>
    <w:multiLevelType w:val="hybridMultilevel"/>
    <w:tmpl w:val="A4BEB7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670EC"/>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8FB3C72"/>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2601384"/>
    <w:multiLevelType w:val="hybridMultilevel"/>
    <w:tmpl w:val="CB08705E"/>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5680F"/>
    <w:multiLevelType w:val="hybridMultilevel"/>
    <w:tmpl w:val="B344DBF4"/>
    <w:lvl w:ilvl="0" w:tplc="F21812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8A626AF"/>
    <w:multiLevelType w:val="hybridMultilevel"/>
    <w:tmpl w:val="BA306672"/>
    <w:lvl w:ilvl="0" w:tplc="996ADC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8DA65C6"/>
    <w:multiLevelType w:val="hybridMultilevel"/>
    <w:tmpl w:val="CB08705E"/>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1151DCB"/>
    <w:multiLevelType w:val="hybridMultilevel"/>
    <w:tmpl w:val="B1C212F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D445DC"/>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291042"/>
    <w:multiLevelType w:val="hybridMultilevel"/>
    <w:tmpl w:val="E0CA26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8F1700"/>
    <w:multiLevelType w:val="hybridMultilevel"/>
    <w:tmpl w:val="E21AA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FB252D"/>
    <w:multiLevelType w:val="hybridMultilevel"/>
    <w:tmpl w:val="A9D866E4"/>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70E1939"/>
    <w:multiLevelType w:val="hybridMultilevel"/>
    <w:tmpl w:val="9B84A80E"/>
    <w:lvl w:ilvl="0" w:tplc="070468B2">
      <w:start w:val="1"/>
      <w:numFmt w:val="lowerLetter"/>
      <w:lvlText w:val="%1)"/>
      <w:lvlJc w:val="left"/>
      <w:pPr>
        <w:tabs>
          <w:tab w:val="num" w:pos="926"/>
        </w:tabs>
        <w:ind w:left="926" w:hanging="360"/>
      </w:pPr>
      <w:rPr>
        <w:rFonts w:hint="default"/>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5" w15:restartNumberingAfterBreak="0">
    <w:nsid w:val="4D1736B7"/>
    <w:multiLevelType w:val="hybridMultilevel"/>
    <w:tmpl w:val="274261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A668A"/>
    <w:multiLevelType w:val="hybridMultilevel"/>
    <w:tmpl w:val="E7100E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FD1C38"/>
    <w:multiLevelType w:val="hybridMultilevel"/>
    <w:tmpl w:val="3212274E"/>
    <w:lvl w:ilvl="0" w:tplc="3DC2CD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63E2225"/>
    <w:multiLevelType w:val="hybridMultilevel"/>
    <w:tmpl w:val="0518E646"/>
    <w:lvl w:ilvl="0" w:tplc="A04892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B10C40"/>
    <w:multiLevelType w:val="hybridMultilevel"/>
    <w:tmpl w:val="2BBAC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3F06C6"/>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D2561BD"/>
    <w:multiLevelType w:val="hybridMultilevel"/>
    <w:tmpl w:val="0584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DD1F97"/>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143777E"/>
    <w:multiLevelType w:val="hybridMultilevel"/>
    <w:tmpl w:val="68ECBE06"/>
    <w:lvl w:ilvl="0" w:tplc="3B58FA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743972B7"/>
    <w:multiLevelType w:val="hybridMultilevel"/>
    <w:tmpl w:val="87926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B6DB6"/>
    <w:multiLevelType w:val="hybridMultilevel"/>
    <w:tmpl w:val="9B84A80E"/>
    <w:lvl w:ilvl="0" w:tplc="070468B2">
      <w:start w:val="1"/>
      <w:numFmt w:val="lowerLetter"/>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B7C1420"/>
    <w:multiLevelType w:val="hybridMultilevel"/>
    <w:tmpl w:val="B50C32A2"/>
    <w:lvl w:ilvl="0" w:tplc="DD908D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847098"/>
    <w:multiLevelType w:val="hybridMultilevel"/>
    <w:tmpl w:val="F6F81BA2"/>
    <w:lvl w:ilvl="0" w:tplc="B002AFBA">
      <w:start w:val="4"/>
      <w:numFmt w:val="bullet"/>
      <w:lvlText w:val="-"/>
      <w:lvlJc w:val="left"/>
      <w:pPr>
        <w:ind w:left="720" w:hanging="360"/>
      </w:pPr>
      <w:rPr>
        <w:rFonts w:ascii="Arial" w:eastAsia="Calibri" w:hAnsi="Arial"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8"/>
  </w:num>
  <w:num w:numId="6">
    <w:abstractNumId w:val="21"/>
  </w:num>
  <w:num w:numId="7">
    <w:abstractNumId w:val="5"/>
  </w:num>
  <w:num w:numId="8">
    <w:abstractNumId w:val="6"/>
  </w:num>
  <w:num w:numId="9">
    <w:abstractNumId w:val="27"/>
  </w:num>
  <w:num w:numId="10">
    <w:abstractNumId w:val="4"/>
  </w:num>
  <w:num w:numId="11">
    <w:abstractNumId w:val="19"/>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25"/>
  </w:num>
  <w:num w:numId="18">
    <w:abstractNumId w:val="3"/>
  </w:num>
  <w:num w:numId="19">
    <w:abstractNumId w:val="20"/>
  </w:num>
  <w:num w:numId="20">
    <w:abstractNumId w:val="2"/>
  </w:num>
  <w:num w:numId="21">
    <w:abstractNumId w:val="9"/>
  </w:num>
  <w:num w:numId="22">
    <w:abstractNumId w:val="26"/>
  </w:num>
  <w:num w:numId="23">
    <w:abstractNumId w:val="0"/>
  </w:num>
  <w:num w:numId="24">
    <w:abstractNumId w:val="17"/>
  </w:num>
  <w:num w:numId="25">
    <w:abstractNumId w:val="7"/>
  </w:num>
  <w:num w:numId="26">
    <w:abstractNumId w:val="12"/>
  </w:num>
  <w:num w:numId="27">
    <w:abstractNumId w:val="1"/>
  </w:num>
  <w:num w:numId="28">
    <w:abstractNumId w:val="16"/>
  </w:num>
  <w:num w:numId="29">
    <w:abstractNumId w:val="24"/>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49B8"/>
    <w:rsid w:val="000053CB"/>
    <w:rsid w:val="00005FF5"/>
    <w:rsid w:val="0001373F"/>
    <w:rsid w:val="00017476"/>
    <w:rsid w:val="000203BC"/>
    <w:rsid w:val="00021846"/>
    <w:rsid w:val="0002313E"/>
    <w:rsid w:val="0002317C"/>
    <w:rsid w:val="000344A1"/>
    <w:rsid w:val="00037325"/>
    <w:rsid w:val="0004432C"/>
    <w:rsid w:val="000448EE"/>
    <w:rsid w:val="000457CE"/>
    <w:rsid w:val="00045D9D"/>
    <w:rsid w:val="000508CF"/>
    <w:rsid w:val="00053382"/>
    <w:rsid w:val="00060F75"/>
    <w:rsid w:val="00065509"/>
    <w:rsid w:val="00067601"/>
    <w:rsid w:val="00072FEA"/>
    <w:rsid w:val="000732DD"/>
    <w:rsid w:val="000734B3"/>
    <w:rsid w:val="00074655"/>
    <w:rsid w:val="000774DA"/>
    <w:rsid w:val="00085D3B"/>
    <w:rsid w:val="000923F0"/>
    <w:rsid w:val="00095E35"/>
    <w:rsid w:val="00096EAC"/>
    <w:rsid w:val="00096F51"/>
    <w:rsid w:val="000A14CA"/>
    <w:rsid w:val="000A2277"/>
    <w:rsid w:val="000A2DB8"/>
    <w:rsid w:val="000A4813"/>
    <w:rsid w:val="000A73FE"/>
    <w:rsid w:val="000B1006"/>
    <w:rsid w:val="000B1032"/>
    <w:rsid w:val="000B3AA7"/>
    <w:rsid w:val="000B5626"/>
    <w:rsid w:val="000B5A1C"/>
    <w:rsid w:val="000B60A2"/>
    <w:rsid w:val="000B7EBA"/>
    <w:rsid w:val="000C05E3"/>
    <w:rsid w:val="000C28A0"/>
    <w:rsid w:val="000C33B6"/>
    <w:rsid w:val="000C4027"/>
    <w:rsid w:val="000C63DB"/>
    <w:rsid w:val="000C6569"/>
    <w:rsid w:val="000D08CC"/>
    <w:rsid w:val="000D29A5"/>
    <w:rsid w:val="000D6ACF"/>
    <w:rsid w:val="000D727B"/>
    <w:rsid w:val="000D7652"/>
    <w:rsid w:val="000D783B"/>
    <w:rsid w:val="000D7CDE"/>
    <w:rsid w:val="000E040F"/>
    <w:rsid w:val="000E3F4B"/>
    <w:rsid w:val="000E41A3"/>
    <w:rsid w:val="000E4C34"/>
    <w:rsid w:val="000E6B0F"/>
    <w:rsid w:val="000E6C2B"/>
    <w:rsid w:val="000E7EE7"/>
    <w:rsid w:val="000F0F02"/>
    <w:rsid w:val="000F3F2F"/>
    <w:rsid w:val="000F4A64"/>
    <w:rsid w:val="000F7B32"/>
    <w:rsid w:val="001003BD"/>
    <w:rsid w:val="00100A26"/>
    <w:rsid w:val="001025BA"/>
    <w:rsid w:val="00102FB9"/>
    <w:rsid w:val="001045F0"/>
    <w:rsid w:val="00106384"/>
    <w:rsid w:val="001065A9"/>
    <w:rsid w:val="001072C0"/>
    <w:rsid w:val="001138F0"/>
    <w:rsid w:val="00117112"/>
    <w:rsid w:val="001178CF"/>
    <w:rsid w:val="001205EA"/>
    <w:rsid w:val="00120F99"/>
    <w:rsid w:val="0012120A"/>
    <w:rsid w:val="0012131C"/>
    <w:rsid w:val="00122671"/>
    <w:rsid w:val="001233F0"/>
    <w:rsid w:val="001235F2"/>
    <w:rsid w:val="0012717B"/>
    <w:rsid w:val="00127E8D"/>
    <w:rsid w:val="0013267A"/>
    <w:rsid w:val="001335B6"/>
    <w:rsid w:val="00133939"/>
    <w:rsid w:val="00134F8D"/>
    <w:rsid w:val="001362E9"/>
    <w:rsid w:val="001366DA"/>
    <w:rsid w:val="00137473"/>
    <w:rsid w:val="00142E6F"/>
    <w:rsid w:val="001444CA"/>
    <w:rsid w:val="001458AB"/>
    <w:rsid w:val="00145965"/>
    <w:rsid w:val="0014727B"/>
    <w:rsid w:val="00150024"/>
    <w:rsid w:val="001509F9"/>
    <w:rsid w:val="00150B50"/>
    <w:rsid w:val="00153A1E"/>
    <w:rsid w:val="001557E3"/>
    <w:rsid w:val="00160412"/>
    <w:rsid w:val="00160D2E"/>
    <w:rsid w:val="00161D50"/>
    <w:rsid w:val="001639A1"/>
    <w:rsid w:val="00163E82"/>
    <w:rsid w:val="001648E0"/>
    <w:rsid w:val="001650E9"/>
    <w:rsid w:val="00166222"/>
    <w:rsid w:val="001664FE"/>
    <w:rsid w:val="00167DB2"/>
    <w:rsid w:val="001739F8"/>
    <w:rsid w:val="00173CA9"/>
    <w:rsid w:val="0017637F"/>
    <w:rsid w:val="00176840"/>
    <w:rsid w:val="00180E1C"/>
    <w:rsid w:val="001822FE"/>
    <w:rsid w:val="00183401"/>
    <w:rsid w:val="001865DA"/>
    <w:rsid w:val="00187264"/>
    <w:rsid w:val="0019332D"/>
    <w:rsid w:val="001939C8"/>
    <w:rsid w:val="001957AD"/>
    <w:rsid w:val="00196276"/>
    <w:rsid w:val="00196279"/>
    <w:rsid w:val="0019680B"/>
    <w:rsid w:val="0019717B"/>
    <w:rsid w:val="00197250"/>
    <w:rsid w:val="001A0D81"/>
    <w:rsid w:val="001A381B"/>
    <w:rsid w:val="001A612C"/>
    <w:rsid w:val="001A6F78"/>
    <w:rsid w:val="001B0CCB"/>
    <w:rsid w:val="001B2461"/>
    <w:rsid w:val="001B3A80"/>
    <w:rsid w:val="001B4ACA"/>
    <w:rsid w:val="001B5939"/>
    <w:rsid w:val="001C0231"/>
    <w:rsid w:val="001C1442"/>
    <w:rsid w:val="001C26AA"/>
    <w:rsid w:val="001C340C"/>
    <w:rsid w:val="001C39BD"/>
    <w:rsid w:val="001C65CE"/>
    <w:rsid w:val="001C77F1"/>
    <w:rsid w:val="001D2490"/>
    <w:rsid w:val="001D3E9C"/>
    <w:rsid w:val="001D495A"/>
    <w:rsid w:val="001D4ABA"/>
    <w:rsid w:val="001D59C9"/>
    <w:rsid w:val="001D5A87"/>
    <w:rsid w:val="001D682D"/>
    <w:rsid w:val="001D6CE7"/>
    <w:rsid w:val="001E132E"/>
    <w:rsid w:val="001E245E"/>
    <w:rsid w:val="001E27AA"/>
    <w:rsid w:val="001E2C6F"/>
    <w:rsid w:val="001E50B5"/>
    <w:rsid w:val="001E6BBA"/>
    <w:rsid w:val="001E71EB"/>
    <w:rsid w:val="001F1341"/>
    <w:rsid w:val="001F2786"/>
    <w:rsid w:val="001F4CF3"/>
    <w:rsid w:val="001F6A32"/>
    <w:rsid w:val="001F7AE6"/>
    <w:rsid w:val="002002E8"/>
    <w:rsid w:val="002025C8"/>
    <w:rsid w:val="00202B72"/>
    <w:rsid w:val="00204BCF"/>
    <w:rsid w:val="0021011B"/>
    <w:rsid w:val="002106F8"/>
    <w:rsid w:val="00210EF9"/>
    <w:rsid w:val="00211B3D"/>
    <w:rsid w:val="00213001"/>
    <w:rsid w:val="00213085"/>
    <w:rsid w:val="00217A1B"/>
    <w:rsid w:val="00222719"/>
    <w:rsid w:val="0022312F"/>
    <w:rsid w:val="002248B2"/>
    <w:rsid w:val="0022605C"/>
    <w:rsid w:val="00226351"/>
    <w:rsid w:val="00227315"/>
    <w:rsid w:val="00234B4B"/>
    <w:rsid w:val="00240C6E"/>
    <w:rsid w:val="00244B64"/>
    <w:rsid w:val="00245841"/>
    <w:rsid w:val="00250140"/>
    <w:rsid w:val="002510B9"/>
    <w:rsid w:val="002563EF"/>
    <w:rsid w:val="0025716C"/>
    <w:rsid w:val="00261EB7"/>
    <w:rsid w:val="002623EC"/>
    <w:rsid w:val="00264296"/>
    <w:rsid w:val="00265113"/>
    <w:rsid w:val="002652AC"/>
    <w:rsid w:val="002730DC"/>
    <w:rsid w:val="0027402C"/>
    <w:rsid w:val="00274FC6"/>
    <w:rsid w:val="00281D52"/>
    <w:rsid w:val="00284CB3"/>
    <w:rsid w:val="00285A28"/>
    <w:rsid w:val="002875A2"/>
    <w:rsid w:val="0029005C"/>
    <w:rsid w:val="002909CB"/>
    <w:rsid w:val="00290EA2"/>
    <w:rsid w:val="00291D18"/>
    <w:rsid w:val="00292627"/>
    <w:rsid w:val="00292B12"/>
    <w:rsid w:val="0029302B"/>
    <w:rsid w:val="00294FB9"/>
    <w:rsid w:val="002956E9"/>
    <w:rsid w:val="002971A4"/>
    <w:rsid w:val="00297BB4"/>
    <w:rsid w:val="002A17B0"/>
    <w:rsid w:val="002A6A70"/>
    <w:rsid w:val="002A7199"/>
    <w:rsid w:val="002A7704"/>
    <w:rsid w:val="002B2584"/>
    <w:rsid w:val="002B5194"/>
    <w:rsid w:val="002B666E"/>
    <w:rsid w:val="002B76A2"/>
    <w:rsid w:val="002B7957"/>
    <w:rsid w:val="002C0192"/>
    <w:rsid w:val="002C29AA"/>
    <w:rsid w:val="002C4474"/>
    <w:rsid w:val="002C48B9"/>
    <w:rsid w:val="002C4BD8"/>
    <w:rsid w:val="002C4C34"/>
    <w:rsid w:val="002C5060"/>
    <w:rsid w:val="002C6046"/>
    <w:rsid w:val="002D29C0"/>
    <w:rsid w:val="002D4CB4"/>
    <w:rsid w:val="002E0EC4"/>
    <w:rsid w:val="002F005B"/>
    <w:rsid w:val="002F33E8"/>
    <w:rsid w:val="002F797F"/>
    <w:rsid w:val="00301CCE"/>
    <w:rsid w:val="003046EA"/>
    <w:rsid w:val="00307384"/>
    <w:rsid w:val="003074FB"/>
    <w:rsid w:val="00314E32"/>
    <w:rsid w:val="00316B48"/>
    <w:rsid w:val="003175FA"/>
    <w:rsid w:val="00322637"/>
    <w:rsid w:val="0032568A"/>
    <w:rsid w:val="003316CA"/>
    <w:rsid w:val="0033250B"/>
    <w:rsid w:val="0033417B"/>
    <w:rsid w:val="003343C4"/>
    <w:rsid w:val="00334977"/>
    <w:rsid w:val="00336D98"/>
    <w:rsid w:val="00337CA8"/>
    <w:rsid w:val="00345474"/>
    <w:rsid w:val="00347C0D"/>
    <w:rsid w:val="00350993"/>
    <w:rsid w:val="00350BEB"/>
    <w:rsid w:val="003541B9"/>
    <w:rsid w:val="00354CAE"/>
    <w:rsid w:val="00362C75"/>
    <w:rsid w:val="00362F9B"/>
    <w:rsid w:val="00364D83"/>
    <w:rsid w:val="00366BCC"/>
    <w:rsid w:val="00366D9C"/>
    <w:rsid w:val="003700BA"/>
    <w:rsid w:val="00373FDF"/>
    <w:rsid w:val="003746EB"/>
    <w:rsid w:val="003762B9"/>
    <w:rsid w:val="00376AEC"/>
    <w:rsid w:val="0038055D"/>
    <w:rsid w:val="00385EF5"/>
    <w:rsid w:val="00392248"/>
    <w:rsid w:val="00393A85"/>
    <w:rsid w:val="00394D62"/>
    <w:rsid w:val="00395364"/>
    <w:rsid w:val="00395A55"/>
    <w:rsid w:val="00397345"/>
    <w:rsid w:val="003A39E4"/>
    <w:rsid w:val="003A6291"/>
    <w:rsid w:val="003B07CB"/>
    <w:rsid w:val="003B2D45"/>
    <w:rsid w:val="003B5A74"/>
    <w:rsid w:val="003B6094"/>
    <w:rsid w:val="003B695D"/>
    <w:rsid w:val="003C0211"/>
    <w:rsid w:val="003C18A3"/>
    <w:rsid w:val="003C5E9D"/>
    <w:rsid w:val="003C73B9"/>
    <w:rsid w:val="003C78D9"/>
    <w:rsid w:val="003D3170"/>
    <w:rsid w:val="003D4115"/>
    <w:rsid w:val="003D4214"/>
    <w:rsid w:val="003D4BCB"/>
    <w:rsid w:val="003D70EA"/>
    <w:rsid w:val="003D7625"/>
    <w:rsid w:val="003D7ABD"/>
    <w:rsid w:val="003D7C96"/>
    <w:rsid w:val="003E05B5"/>
    <w:rsid w:val="003E51C9"/>
    <w:rsid w:val="003E5E5C"/>
    <w:rsid w:val="003E6816"/>
    <w:rsid w:val="003F2EC3"/>
    <w:rsid w:val="00404F71"/>
    <w:rsid w:val="004139A9"/>
    <w:rsid w:val="00414CB0"/>
    <w:rsid w:val="00414DA0"/>
    <w:rsid w:val="0042052F"/>
    <w:rsid w:val="00423569"/>
    <w:rsid w:val="0042552A"/>
    <w:rsid w:val="0042683F"/>
    <w:rsid w:val="00427CAF"/>
    <w:rsid w:val="004301C7"/>
    <w:rsid w:val="00431241"/>
    <w:rsid w:val="0043524C"/>
    <w:rsid w:val="004364EA"/>
    <w:rsid w:val="004400F2"/>
    <w:rsid w:val="00440F32"/>
    <w:rsid w:val="00442725"/>
    <w:rsid w:val="00442CDC"/>
    <w:rsid w:val="004448D1"/>
    <w:rsid w:val="00444F5A"/>
    <w:rsid w:val="00450B70"/>
    <w:rsid w:val="0045140A"/>
    <w:rsid w:val="00451BE9"/>
    <w:rsid w:val="00452B76"/>
    <w:rsid w:val="004538EE"/>
    <w:rsid w:val="0045413E"/>
    <w:rsid w:val="00456DF7"/>
    <w:rsid w:val="00456F4A"/>
    <w:rsid w:val="0046142F"/>
    <w:rsid w:val="00463126"/>
    <w:rsid w:val="00464999"/>
    <w:rsid w:val="00464D60"/>
    <w:rsid w:val="00473893"/>
    <w:rsid w:val="00475B01"/>
    <w:rsid w:val="0047637D"/>
    <w:rsid w:val="00477CFE"/>
    <w:rsid w:val="004846B0"/>
    <w:rsid w:val="004861BF"/>
    <w:rsid w:val="00487755"/>
    <w:rsid w:val="00490073"/>
    <w:rsid w:val="00491458"/>
    <w:rsid w:val="0049506E"/>
    <w:rsid w:val="004A08BB"/>
    <w:rsid w:val="004A3478"/>
    <w:rsid w:val="004A51E9"/>
    <w:rsid w:val="004A70BD"/>
    <w:rsid w:val="004B0DE3"/>
    <w:rsid w:val="004B1B38"/>
    <w:rsid w:val="004B2F96"/>
    <w:rsid w:val="004B3ED4"/>
    <w:rsid w:val="004B71ED"/>
    <w:rsid w:val="004B797A"/>
    <w:rsid w:val="004C3D50"/>
    <w:rsid w:val="004C4085"/>
    <w:rsid w:val="004D463D"/>
    <w:rsid w:val="004D4BE0"/>
    <w:rsid w:val="004D7526"/>
    <w:rsid w:val="004E0BDC"/>
    <w:rsid w:val="004E1B46"/>
    <w:rsid w:val="004E4F4B"/>
    <w:rsid w:val="004F1211"/>
    <w:rsid w:val="00500E98"/>
    <w:rsid w:val="00504426"/>
    <w:rsid w:val="0050637B"/>
    <w:rsid w:val="0050742C"/>
    <w:rsid w:val="0051078C"/>
    <w:rsid w:val="00510818"/>
    <w:rsid w:val="0051101F"/>
    <w:rsid w:val="00515DC5"/>
    <w:rsid w:val="00515E64"/>
    <w:rsid w:val="00517C18"/>
    <w:rsid w:val="00521B0A"/>
    <w:rsid w:val="00523872"/>
    <w:rsid w:val="005252EE"/>
    <w:rsid w:val="00527154"/>
    <w:rsid w:val="005272E8"/>
    <w:rsid w:val="005301FF"/>
    <w:rsid w:val="0053363B"/>
    <w:rsid w:val="0053449E"/>
    <w:rsid w:val="00537970"/>
    <w:rsid w:val="00541B93"/>
    <w:rsid w:val="005420D5"/>
    <w:rsid w:val="00542395"/>
    <w:rsid w:val="005423AC"/>
    <w:rsid w:val="00546843"/>
    <w:rsid w:val="005513C7"/>
    <w:rsid w:val="00553052"/>
    <w:rsid w:val="00554E90"/>
    <w:rsid w:val="00556778"/>
    <w:rsid w:val="005579CC"/>
    <w:rsid w:val="00563ECE"/>
    <w:rsid w:val="00564BB4"/>
    <w:rsid w:val="00564E6B"/>
    <w:rsid w:val="00570972"/>
    <w:rsid w:val="00571463"/>
    <w:rsid w:val="00573ED2"/>
    <w:rsid w:val="00577408"/>
    <w:rsid w:val="00577CC9"/>
    <w:rsid w:val="00582691"/>
    <w:rsid w:val="00582C6A"/>
    <w:rsid w:val="00583250"/>
    <w:rsid w:val="00583355"/>
    <w:rsid w:val="00587190"/>
    <w:rsid w:val="005938E9"/>
    <w:rsid w:val="00597BE0"/>
    <w:rsid w:val="00597C44"/>
    <w:rsid w:val="005A0A7C"/>
    <w:rsid w:val="005A46B6"/>
    <w:rsid w:val="005A59BB"/>
    <w:rsid w:val="005A7000"/>
    <w:rsid w:val="005B1243"/>
    <w:rsid w:val="005B2229"/>
    <w:rsid w:val="005B3D10"/>
    <w:rsid w:val="005B4905"/>
    <w:rsid w:val="005B536A"/>
    <w:rsid w:val="005B6CF1"/>
    <w:rsid w:val="005C0595"/>
    <w:rsid w:val="005C0E9B"/>
    <w:rsid w:val="005C43CB"/>
    <w:rsid w:val="005C6164"/>
    <w:rsid w:val="005E06A8"/>
    <w:rsid w:val="005E0897"/>
    <w:rsid w:val="005E1B64"/>
    <w:rsid w:val="005E2D1F"/>
    <w:rsid w:val="005E2DC1"/>
    <w:rsid w:val="005E52D1"/>
    <w:rsid w:val="005F0AD1"/>
    <w:rsid w:val="005F1B0D"/>
    <w:rsid w:val="005F28D2"/>
    <w:rsid w:val="005F2BEE"/>
    <w:rsid w:val="005F3E31"/>
    <w:rsid w:val="005F549A"/>
    <w:rsid w:val="00600780"/>
    <w:rsid w:val="0060112E"/>
    <w:rsid w:val="00603EA6"/>
    <w:rsid w:val="006118A6"/>
    <w:rsid w:val="00615715"/>
    <w:rsid w:val="00617470"/>
    <w:rsid w:val="00617492"/>
    <w:rsid w:val="006215FA"/>
    <w:rsid w:val="006219F0"/>
    <w:rsid w:val="00622C96"/>
    <w:rsid w:val="00627234"/>
    <w:rsid w:val="0063058A"/>
    <w:rsid w:val="00630FF8"/>
    <w:rsid w:val="0063406E"/>
    <w:rsid w:val="00634238"/>
    <w:rsid w:val="00634B66"/>
    <w:rsid w:val="0063501F"/>
    <w:rsid w:val="00635192"/>
    <w:rsid w:val="006356C1"/>
    <w:rsid w:val="0063607F"/>
    <w:rsid w:val="00641E6E"/>
    <w:rsid w:val="00642540"/>
    <w:rsid w:val="00643BC9"/>
    <w:rsid w:val="00644216"/>
    <w:rsid w:val="006448CA"/>
    <w:rsid w:val="00644E7C"/>
    <w:rsid w:val="00646683"/>
    <w:rsid w:val="00651D11"/>
    <w:rsid w:val="0065331D"/>
    <w:rsid w:val="006555E9"/>
    <w:rsid w:val="006556CB"/>
    <w:rsid w:val="00655B85"/>
    <w:rsid w:val="006613DA"/>
    <w:rsid w:val="00665DE0"/>
    <w:rsid w:val="00666A71"/>
    <w:rsid w:val="00673F5F"/>
    <w:rsid w:val="0067553C"/>
    <w:rsid w:val="0067615A"/>
    <w:rsid w:val="00676D7C"/>
    <w:rsid w:val="0068082A"/>
    <w:rsid w:val="00690806"/>
    <w:rsid w:val="0069459A"/>
    <w:rsid w:val="0069580F"/>
    <w:rsid w:val="00695C3E"/>
    <w:rsid w:val="006A461B"/>
    <w:rsid w:val="006A582C"/>
    <w:rsid w:val="006A75FA"/>
    <w:rsid w:val="006B3269"/>
    <w:rsid w:val="006B3381"/>
    <w:rsid w:val="006B5093"/>
    <w:rsid w:val="006B6171"/>
    <w:rsid w:val="006C0AFE"/>
    <w:rsid w:val="006C2FCA"/>
    <w:rsid w:val="006C3639"/>
    <w:rsid w:val="006C6558"/>
    <w:rsid w:val="006C67B5"/>
    <w:rsid w:val="006C6D83"/>
    <w:rsid w:val="006E2AE7"/>
    <w:rsid w:val="006E2AEE"/>
    <w:rsid w:val="006E5699"/>
    <w:rsid w:val="006E772C"/>
    <w:rsid w:val="006F2439"/>
    <w:rsid w:val="006F35E2"/>
    <w:rsid w:val="006F4E5F"/>
    <w:rsid w:val="006F60F1"/>
    <w:rsid w:val="00700C14"/>
    <w:rsid w:val="00701BEE"/>
    <w:rsid w:val="00702BD4"/>
    <w:rsid w:val="007057F5"/>
    <w:rsid w:val="00710CAD"/>
    <w:rsid w:val="007125D4"/>
    <w:rsid w:val="007178DC"/>
    <w:rsid w:val="007205E2"/>
    <w:rsid w:val="00722582"/>
    <w:rsid w:val="007234FD"/>
    <w:rsid w:val="00724725"/>
    <w:rsid w:val="00725425"/>
    <w:rsid w:val="00725624"/>
    <w:rsid w:val="00727C1D"/>
    <w:rsid w:val="0073125A"/>
    <w:rsid w:val="007313A7"/>
    <w:rsid w:val="00734D8D"/>
    <w:rsid w:val="007366AF"/>
    <w:rsid w:val="007401B9"/>
    <w:rsid w:val="00740BDB"/>
    <w:rsid w:val="00743308"/>
    <w:rsid w:val="0074432F"/>
    <w:rsid w:val="00744818"/>
    <w:rsid w:val="007546F9"/>
    <w:rsid w:val="00757685"/>
    <w:rsid w:val="007621E1"/>
    <w:rsid w:val="007623C6"/>
    <w:rsid w:val="00762846"/>
    <w:rsid w:val="007754B3"/>
    <w:rsid w:val="0077576D"/>
    <w:rsid w:val="00776857"/>
    <w:rsid w:val="007803AD"/>
    <w:rsid w:val="0078179C"/>
    <w:rsid w:val="00783AEC"/>
    <w:rsid w:val="0079011C"/>
    <w:rsid w:val="007901B2"/>
    <w:rsid w:val="007906AD"/>
    <w:rsid w:val="00793C59"/>
    <w:rsid w:val="00796497"/>
    <w:rsid w:val="00796AAB"/>
    <w:rsid w:val="00797CEA"/>
    <w:rsid w:val="007A039F"/>
    <w:rsid w:val="007A2BE9"/>
    <w:rsid w:val="007A5F4B"/>
    <w:rsid w:val="007A7040"/>
    <w:rsid w:val="007B1CC5"/>
    <w:rsid w:val="007B1CD5"/>
    <w:rsid w:val="007B2561"/>
    <w:rsid w:val="007B44C9"/>
    <w:rsid w:val="007B4DC6"/>
    <w:rsid w:val="007C2ECF"/>
    <w:rsid w:val="007C3A49"/>
    <w:rsid w:val="007C63BB"/>
    <w:rsid w:val="007C6D8A"/>
    <w:rsid w:val="007D406A"/>
    <w:rsid w:val="007D76DF"/>
    <w:rsid w:val="007E0739"/>
    <w:rsid w:val="007E0970"/>
    <w:rsid w:val="007E0E54"/>
    <w:rsid w:val="007E1566"/>
    <w:rsid w:val="007E17EA"/>
    <w:rsid w:val="007E2FF1"/>
    <w:rsid w:val="007E32B8"/>
    <w:rsid w:val="007E5A96"/>
    <w:rsid w:val="007E64A8"/>
    <w:rsid w:val="007F1C72"/>
    <w:rsid w:val="007F1D75"/>
    <w:rsid w:val="007F2D29"/>
    <w:rsid w:val="007F3AF8"/>
    <w:rsid w:val="007F4746"/>
    <w:rsid w:val="007F5274"/>
    <w:rsid w:val="008000BC"/>
    <w:rsid w:val="0080078B"/>
    <w:rsid w:val="00802B7D"/>
    <w:rsid w:val="00804727"/>
    <w:rsid w:val="0080561A"/>
    <w:rsid w:val="00805B14"/>
    <w:rsid w:val="00807414"/>
    <w:rsid w:val="00810A67"/>
    <w:rsid w:val="00810E90"/>
    <w:rsid w:val="00815AD3"/>
    <w:rsid w:val="0081757F"/>
    <w:rsid w:val="00820370"/>
    <w:rsid w:val="00822D80"/>
    <w:rsid w:val="008247D8"/>
    <w:rsid w:val="00832AFF"/>
    <w:rsid w:val="00844E83"/>
    <w:rsid w:val="00844FE3"/>
    <w:rsid w:val="0084537E"/>
    <w:rsid w:val="008475D3"/>
    <w:rsid w:val="008479E2"/>
    <w:rsid w:val="008526A1"/>
    <w:rsid w:val="0085445A"/>
    <w:rsid w:val="008559B5"/>
    <w:rsid w:val="0086497F"/>
    <w:rsid w:val="008658CA"/>
    <w:rsid w:val="00867AE7"/>
    <w:rsid w:val="00872348"/>
    <w:rsid w:val="00872CD6"/>
    <w:rsid w:val="008743B8"/>
    <w:rsid w:val="00880056"/>
    <w:rsid w:val="00884035"/>
    <w:rsid w:val="008869AE"/>
    <w:rsid w:val="0089610C"/>
    <w:rsid w:val="0089741F"/>
    <w:rsid w:val="008976ED"/>
    <w:rsid w:val="00897FB0"/>
    <w:rsid w:val="008A04EE"/>
    <w:rsid w:val="008A4919"/>
    <w:rsid w:val="008A5236"/>
    <w:rsid w:val="008A52D1"/>
    <w:rsid w:val="008A659C"/>
    <w:rsid w:val="008A7112"/>
    <w:rsid w:val="008B4A62"/>
    <w:rsid w:val="008B4EEF"/>
    <w:rsid w:val="008C1A58"/>
    <w:rsid w:val="008C3BC2"/>
    <w:rsid w:val="008C5027"/>
    <w:rsid w:val="008D2EF4"/>
    <w:rsid w:val="008D31BA"/>
    <w:rsid w:val="008D4AC1"/>
    <w:rsid w:val="008D5C34"/>
    <w:rsid w:val="008E06B3"/>
    <w:rsid w:val="008E1DCA"/>
    <w:rsid w:val="008E2B18"/>
    <w:rsid w:val="008E2B52"/>
    <w:rsid w:val="008E3347"/>
    <w:rsid w:val="008E3565"/>
    <w:rsid w:val="008E53AC"/>
    <w:rsid w:val="008F23D1"/>
    <w:rsid w:val="008F3F8E"/>
    <w:rsid w:val="00900870"/>
    <w:rsid w:val="0090199B"/>
    <w:rsid w:val="009029FE"/>
    <w:rsid w:val="009031FF"/>
    <w:rsid w:val="009064B7"/>
    <w:rsid w:val="009073B2"/>
    <w:rsid w:val="009133C0"/>
    <w:rsid w:val="009142BB"/>
    <w:rsid w:val="00914A32"/>
    <w:rsid w:val="00914B4E"/>
    <w:rsid w:val="00914F8C"/>
    <w:rsid w:val="00916B74"/>
    <w:rsid w:val="00916C5B"/>
    <w:rsid w:val="00916D09"/>
    <w:rsid w:val="00917351"/>
    <w:rsid w:val="00917B9A"/>
    <w:rsid w:val="009211B2"/>
    <w:rsid w:val="00921417"/>
    <w:rsid w:val="00922333"/>
    <w:rsid w:val="00931DAF"/>
    <w:rsid w:val="00932FC6"/>
    <w:rsid w:val="0093565A"/>
    <w:rsid w:val="00935FC7"/>
    <w:rsid w:val="009367D2"/>
    <w:rsid w:val="009371F0"/>
    <w:rsid w:val="00940AF6"/>
    <w:rsid w:val="00942A37"/>
    <w:rsid w:val="00942A3E"/>
    <w:rsid w:val="0094517F"/>
    <w:rsid w:val="00951723"/>
    <w:rsid w:val="00951EBD"/>
    <w:rsid w:val="00953752"/>
    <w:rsid w:val="00954557"/>
    <w:rsid w:val="009554C8"/>
    <w:rsid w:val="00956011"/>
    <w:rsid w:val="009606AB"/>
    <w:rsid w:val="00965C66"/>
    <w:rsid w:val="00965DD4"/>
    <w:rsid w:val="00966A49"/>
    <w:rsid w:val="00970C60"/>
    <w:rsid w:val="0097109A"/>
    <w:rsid w:val="0097129E"/>
    <w:rsid w:val="00974947"/>
    <w:rsid w:val="00975934"/>
    <w:rsid w:val="00977214"/>
    <w:rsid w:val="00977A21"/>
    <w:rsid w:val="00981FB4"/>
    <w:rsid w:val="00985064"/>
    <w:rsid w:val="009A1380"/>
    <w:rsid w:val="009A1909"/>
    <w:rsid w:val="009A2FD9"/>
    <w:rsid w:val="009A2FF9"/>
    <w:rsid w:val="009A3BFB"/>
    <w:rsid w:val="009B1D01"/>
    <w:rsid w:val="009B1D22"/>
    <w:rsid w:val="009C06C1"/>
    <w:rsid w:val="009C0D05"/>
    <w:rsid w:val="009C3FC9"/>
    <w:rsid w:val="009C745D"/>
    <w:rsid w:val="009C7FC8"/>
    <w:rsid w:val="009D1711"/>
    <w:rsid w:val="009D1A86"/>
    <w:rsid w:val="009D2AAC"/>
    <w:rsid w:val="009D3DCA"/>
    <w:rsid w:val="009D6A74"/>
    <w:rsid w:val="009E172D"/>
    <w:rsid w:val="009E25F0"/>
    <w:rsid w:val="009E2A1A"/>
    <w:rsid w:val="009E4176"/>
    <w:rsid w:val="009E565A"/>
    <w:rsid w:val="009F0B14"/>
    <w:rsid w:val="009F1F53"/>
    <w:rsid w:val="009F27A8"/>
    <w:rsid w:val="009F3D54"/>
    <w:rsid w:val="009F5A8E"/>
    <w:rsid w:val="009F6D19"/>
    <w:rsid w:val="009F7C29"/>
    <w:rsid w:val="00A04D4D"/>
    <w:rsid w:val="00A05AD5"/>
    <w:rsid w:val="00A116AA"/>
    <w:rsid w:val="00A15B36"/>
    <w:rsid w:val="00A15B6F"/>
    <w:rsid w:val="00A16252"/>
    <w:rsid w:val="00A17341"/>
    <w:rsid w:val="00A2035D"/>
    <w:rsid w:val="00A220EA"/>
    <w:rsid w:val="00A23084"/>
    <w:rsid w:val="00A23285"/>
    <w:rsid w:val="00A237DC"/>
    <w:rsid w:val="00A24DB6"/>
    <w:rsid w:val="00A3185E"/>
    <w:rsid w:val="00A32D38"/>
    <w:rsid w:val="00A40197"/>
    <w:rsid w:val="00A408AE"/>
    <w:rsid w:val="00A4254F"/>
    <w:rsid w:val="00A43088"/>
    <w:rsid w:val="00A43E1E"/>
    <w:rsid w:val="00A44A2B"/>
    <w:rsid w:val="00A4570C"/>
    <w:rsid w:val="00A46A3F"/>
    <w:rsid w:val="00A46F4F"/>
    <w:rsid w:val="00A500A1"/>
    <w:rsid w:val="00A55F2F"/>
    <w:rsid w:val="00A6115E"/>
    <w:rsid w:val="00A6378A"/>
    <w:rsid w:val="00A66A63"/>
    <w:rsid w:val="00A70A29"/>
    <w:rsid w:val="00A73233"/>
    <w:rsid w:val="00A73961"/>
    <w:rsid w:val="00A75BE1"/>
    <w:rsid w:val="00A76FE0"/>
    <w:rsid w:val="00A81E89"/>
    <w:rsid w:val="00A832F6"/>
    <w:rsid w:val="00A871EA"/>
    <w:rsid w:val="00A90B01"/>
    <w:rsid w:val="00A92D2F"/>
    <w:rsid w:val="00A947B1"/>
    <w:rsid w:val="00A94A44"/>
    <w:rsid w:val="00A95291"/>
    <w:rsid w:val="00A9604E"/>
    <w:rsid w:val="00AA2342"/>
    <w:rsid w:val="00AA3306"/>
    <w:rsid w:val="00AA35C7"/>
    <w:rsid w:val="00AA4A3E"/>
    <w:rsid w:val="00AA576F"/>
    <w:rsid w:val="00AA6536"/>
    <w:rsid w:val="00AA6A8B"/>
    <w:rsid w:val="00AB7743"/>
    <w:rsid w:val="00AC3655"/>
    <w:rsid w:val="00AD12D0"/>
    <w:rsid w:val="00AD18F8"/>
    <w:rsid w:val="00AD2CB7"/>
    <w:rsid w:val="00AD3785"/>
    <w:rsid w:val="00AD3F3D"/>
    <w:rsid w:val="00AD7A3A"/>
    <w:rsid w:val="00AE1307"/>
    <w:rsid w:val="00AE4435"/>
    <w:rsid w:val="00AE5624"/>
    <w:rsid w:val="00AE5A09"/>
    <w:rsid w:val="00AF0CDD"/>
    <w:rsid w:val="00AF1D51"/>
    <w:rsid w:val="00AF2D95"/>
    <w:rsid w:val="00AF43EA"/>
    <w:rsid w:val="00AF7D9F"/>
    <w:rsid w:val="00B03D3C"/>
    <w:rsid w:val="00B066D1"/>
    <w:rsid w:val="00B10870"/>
    <w:rsid w:val="00B15D32"/>
    <w:rsid w:val="00B17D7C"/>
    <w:rsid w:val="00B20092"/>
    <w:rsid w:val="00B211A8"/>
    <w:rsid w:val="00B24EDE"/>
    <w:rsid w:val="00B25A62"/>
    <w:rsid w:val="00B30981"/>
    <w:rsid w:val="00B30F72"/>
    <w:rsid w:val="00B35D32"/>
    <w:rsid w:val="00B40291"/>
    <w:rsid w:val="00B40A0A"/>
    <w:rsid w:val="00B424B1"/>
    <w:rsid w:val="00B4416B"/>
    <w:rsid w:val="00B4423F"/>
    <w:rsid w:val="00B51A4F"/>
    <w:rsid w:val="00B5342C"/>
    <w:rsid w:val="00B53740"/>
    <w:rsid w:val="00B5614A"/>
    <w:rsid w:val="00B5671B"/>
    <w:rsid w:val="00B60099"/>
    <w:rsid w:val="00B60F3F"/>
    <w:rsid w:val="00B6120A"/>
    <w:rsid w:val="00B62239"/>
    <w:rsid w:val="00B652DA"/>
    <w:rsid w:val="00B673A6"/>
    <w:rsid w:val="00B73E36"/>
    <w:rsid w:val="00B75959"/>
    <w:rsid w:val="00B75E2B"/>
    <w:rsid w:val="00B76503"/>
    <w:rsid w:val="00B77BCB"/>
    <w:rsid w:val="00B80980"/>
    <w:rsid w:val="00B848A5"/>
    <w:rsid w:val="00B8533E"/>
    <w:rsid w:val="00B91F9F"/>
    <w:rsid w:val="00B92A9B"/>
    <w:rsid w:val="00B945DB"/>
    <w:rsid w:val="00B9480A"/>
    <w:rsid w:val="00B948A1"/>
    <w:rsid w:val="00B9764B"/>
    <w:rsid w:val="00B979D4"/>
    <w:rsid w:val="00B97BBA"/>
    <w:rsid w:val="00BA058A"/>
    <w:rsid w:val="00BA4CF0"/>
    <w:rsid w:val="00BA4F8D"/>
    <w:rsid w:val="00BA7009"/>
    <w:rsid w:val="00BB1134"/>
    <w:rsid w:val="00BB33B2"/>
    <w:rsid w:val="00BB75A0"/>
    <w:rsid w:val="00BC28A9"/>
    <w:rsid w:val="00BC30A7"/>
    <w:rsid w:val="00BC327B"/>
    <w:rsid w:val="00BC330C"/>
    <w:rsid w:val="00BC3A8D"/>
    <w:rsid w:val="00BC752D"/>
    <w:rsid w:val="00BD0320"/>
    <w:rsid w:val="00BD2439"/>
    <w:rsid w:val="00BD3FBF"/>
    <w:rsid w:val="00BE04BE"/>
    <w:rsid w:val="00BE0710"/>
    <w:rsid w:val="00BE1F17"/>
    <w:rsid w:val="00BE40A0"/>
    <w:rsid w:val="00C04D5E"/>
    <w:rsid w:val="00C07022"/>
    <w:rsid w:val="00C10925"/>
    <w:rsid w:val="00C14C19"/>
    <w:rsid w:val="00C1517E"/>
    <w:rsid w:val="00C15B19"/>
    <w:rsid w:val="00C173D9"/>
    <w:rsid w:val="00C22127"/>
    <w:rsid w:val="00C2384B"/>
    <w:rsid w:val="00C24E5B"/>
    <w:rsid w:val="00C259AA"/>
    <w:rsid w:val="00C264C3"/>
    <w:rsid w:val="00C26874"/>
    <w:rsid w:val="00C311CA"/>
    <w:rsid w:val="00C366A3"/>
    <w:rsid w:val="00C431DD"/>
    <w:rsid w:val="00C45146"/>
    <w:rsid w:val="00C5234F"/>
    <w:rsid w:val="00C52E3C"/>
    <w:rsid w:val="00C53762"/>
    <w:rsid w:val="00C560D7"/>
    <w:rsid w:val="00C6151D"/>
    <w:rsid w:val="00C61D32"/>
    <w:rsid w:val="00C62EA1"/>
    <w:rsid w:val="00C63084"/>
    <w:rsid w:val="00C65BEE"/>
    <w:rsid w:val="00C663A8"/>
    <w:rsid w:val="00C66B59"/>
    <w:rsid w:val="00C7026C"/>
    <w:rsid w:val="00C71327"/>
    <w:rsid w:val="00C716E9"/>
    <w:rsid w:val="00C719CC"/>
    <w:rsid w:val="00C731A1"/>
    <w:rsid w:val="00C76BB9"/>
    <w:rsid w:val="00C76DC4"/>
    <w:rsid w:val="00C779DC"/>
    <w:rsid w:val="00C82475"/>
    <w:rsid w:val="00C83460"/>
    <w:rsid w:val="00C83EFB"/>
    <w:rsid w:val="00C84405"/>
    <w:rsid w:val="00C84F13"/>
    <w:rsid w:val="00C854E0"/>
    <w:rsid w:val="00C91933"/>
    <w:rsid w:val="00C91BBA"/>
    <w:rsid w:val="00C9285D"/>
    <w:rsid w:val="00C94991"/>
    <w:rsid w:val="00C95864"/>
    <w:rsid w:val="00C962D1"/>
    <w:rsid w:val="00CA067F"/>
    <w:rsid w:val="00CA1D1A"/>
    <w:rsid w:val="00CA7510"/>
    <w:rsid w:val="00CB072E"/>
    <w:rsid w:val="00CB2BEA"/>
    <w:rsid w:val="00CB4B5D"/>
    <w:rsid w:val="00CB780C"/>
    <w:rsid w:val="00CC0D73"/>
    <w:rsid w:val="00CC3EE2"/>
    <w:rsid w:val="00CC4DE7"/>
    <w:rsid w:val="00CC6A11"/>
    <w:rsid w:val="00CC7FAC"/>
    <w:rsid w:val="00CD3EBF"/>
    <w:rsid w:val="00CD552A"/>
    <w:rsid w:val="00CD55CB"/>
    <w:rsid w:val="00CD5D90"/>
    <w:rsid w:val="00CE3DE4"/>
    <w:rsid w:val="00CE4BA0"/>
    <w:rsid w:val="00CE5CB6"/>
    <w:rsid w:val="00CE5CEA"/>
    <w:rsid w:val="00CE7668"/>
    <w:rsid w:val="00CF1E57"/>
    <w:rsid w:val="00CF32DC"/>
    <w:rsid w:val="00CF61DA"/>
    <w:rsid w:val="00CF621A"/>
    <w:rsid w:val="00D0330F"/>
    <w:rsid w:val="00D035A8"/>
    <w:rsid w:val="00D03730"/>
    <w:rsid w:val="00D04617"/>
    <w:rsid w:val="00D061B8"/>
    <w:rsid w:val="00D065CC"/>
    <w:rsid w:val="00D075F7"/>
    <w:rsid w:val="00D10F5B"/>
    <w:rsid w:val="00D13167"/>
    <w:rsid w:val="00D13CB3"/>
    <w:rsid w:val="00D16047"/>
    <w:rsid w:val="00D1621E"/>
    <w:rsid w:val="00D16B84"/>
    <w:rsid w:val="00D2248E"/>
    <w:rsid w:val="00D22576"/>
    <w:rsid w:val="00D275A5"/>
    <w:rsid w:val="00D30A2A"/>
    <w:rsid w:val="00D319D7"/>
    <w:rsid w:val="00D32A90"/>
    <w:rsid w:val="00D36F1D"/>
    <w:rsid w:val="00D42000"/>
    <w:rsid w:val="00D42840"/>
    <w:rsid w:val="00D44380"/>
    <w:rsid w:val="00D44774"/>
    <w:rsid w:val="00D4649F"/>
    <w:rsid w:val="00D5243B"/>
    <w:rsid w:val="00D5335C"/>
    <w:rsid w:val="00D57C24"/>
    <w:rsid w:val="00D6360D"/>
    <w:rsid w:val="00D6518E"/>
    <w:rsid w:val="00D678FE"/>
    <w:rsid w:val="00D734EC"/>
    <w:rsid w:val="00D75D34"/>
    <w:rsid w:val="00D76C82"/>
    <w:rsid w:val="00D84E52"/>
    <w:rsid w:val="00D84E72"/>
    <w:rsid w:val="00D868A7"/>
    <w:rsid w:val="00D87C87"/>
    <w:rsid w:val="00D90341"/>
    <w:rsid w:val="00D9041C"/>
    <w:rsid w:val="00D9065C"/>
    <w:rsid w:val="00D932F3"/>
    <w:rsid w:val="00D93852"/>
    <w:rsid w:val="00D94584"/>
    <w:rsid w:val="00D958D0"/>
    <w:rsid w:val="00D96723"/>
    <w:rsid w:val="00DA0A78"/>
    <w:rsid w:val="00DA1012"/>
    <w:rsid w:val="00DA12DE"/>
    <w:rsid w:val="00DA2383"/>
    <w:rsid w:val="00DB1BB0"/>
    <w:rsid w:val="00DB1E3D"/>
    <w:rsid w:val="00DB5729"/>
    <w:rsid w:val="00DB5EC8"/>
    <w:rsid w:val="00DC1230"/>
    <w:rsid w:val="00DC5E35"/>
    <w:rsid w:val="00DD1D7A"/>
    <w:rsid w:val="00DD3354"/>
    <w:rsid w:val="00DD3F86"/>
    <w:rsid w:val="00DD4A68"/>
    <w:rsid w:val="00DD5AA7"/>
    <w:rsid w:val="00DE2392"/>
    <w:rsid w:val="00DE2688"/>
    <w:rsid w:val="00DE373A"/>
    <w:rsid w:val="00DE63D4"/>
    <w:rsid w:val="00DF0AB3"/>
    <w:rsid w:val="00DF1B0F"/>
    <w:rsid w:val="00DF55B2"/>
    <w:rsid w:val="00DF5820"/>
    <w:rsid w:val="00DF61C8"/>
    <w:rsid w:val="00DF6676"/>
    <w:rsid w:val="00DF6B77"/>
    <w:rsid w:val="00E005FF"/>
    <w:rsid w:val="00E0060E"/>
    <w:rsid w:val="00E01A92"/>
    <w:rsid w:val="00E03BBB"/>
    <w:rsid w:val="00E04A76"/>
    <w:rsid w:val="00E04C03"/>
    <w:rsid w:val="00E06C9C"/>
    <w:rsid w:val="00E10B13"/>
    <w:rsid w:val="00E20A9D"/>
    <w:rsid w:val="00E24CD1"/>
    <w:rsid w:val="00E262B2"/>
    <w:rsid w:val="00E27615"/>
    <w:rsid w:val="00E302DF"/>
    <w:rsid w:val="00E32354"/>
    <w:rsid w:val="00E408E7"/>
    <w:rsid w:val="00E446FD"/>
    <w:rsid w:val="00E44C46"/>
    <w:rsid w:val="00E511AC"/>
    <w:rsid w:val="00E53287"/>
    <w:rsid w:val="00E56F02"/>
    <w:rsid w:val="00E60886"/>
    <w:rsid w:val="00E62210"/>
    <w:rsid w:val="00E630F3"/>
    <w:rsid w:val="00E6619E"/>
    <w:rsid w:val="00E671C9"/>
    <w:rsid w:val="00E72311"/>
    <w:rsid w:val="00E7386B"/>
    <w:rsid w:val="00E74E5F"/>
    <w:rsid w:val="00E75EE7"/>
    <w:rsid w:val="00E80C1A"/>
    <w:rsid w:val="00E83DC9"/>
    <w:rsid w:val="00E90AB1"/>
    <w:rsid w:val="00E92218"/>
    <w:rsid w:val="00E970DA"/>
    <w:rsid w:val="00EA039C"/>
    <w:rsid w:val="00EA1E93"/>
    <w:rsid w:val="00EA6136"/>
    <w:rsid w:val="00EA7C46"/>
    <w:rsid w:val="00EB1080"/>
    <w:rsid w:val="00EB19DD"/>
    <w:rsid w:val="00EB2DE7"/>
    <w:rsid w:val="00EB45F4"/>
    <w:rsid w:val="00EB5AA9"/>
    <w:rsid w:val="00EC4A7C"/>
    <w:rsid w:val="00EC4B38"/>
    <w:rsid w:val="00EC65A8"/>
    <w:rsid w:val="00EC6DCB"/>
    <w:rsid w:val="00ED16DA"/>
    <w:rsid w:val="00ED1A51"/>
    <w:rsid w:val="00ED272C"/>
    <w:rsid w:val="00ED359A"/>
    <w:rsid w:val="00EE004F"/>
    <w:rsid w:val="00EE1FB4"/>
    <w:rsid w:val="00EE37A6"/>
    <w:rsid w:val="00EE544B"/>
    <w:rsid w:val="00EE6A22"/>
    <w:rsid w:val="00EE72DC"/>
    <w:rsid w:val="00EF33D3"/>
    <w:rsid w:val="00EF518E"/>
    <w:rsid w:val="00EF59F7"/>
    <w:rsid w:val="00EF5C73"/>
    <w:rsid w:val="00F01254"/>
    <w:rsid w:val="00F065F8"/>
    <w:rsid w:val="00F07CF3"/>
    <w:rsid w:val="00F128D7"/>
    <w:rsid w:val="00F13241"/>
    <w:rsid w:val="00F13FCC"/>
    <w:rsid w:val="00F14C64"/>
    <w:rsid w:val="00F15646"/>
    <w:rsid w:val="00F15991"/>
    <w:rsid w:val="00F175D1"/>
    <w:rsid w:val="00F20A41"/>
    <w:rsid w:val="00F20E9A"/>
    <w:rsid w:val="00F21057"/>
    <w:rsid w:val="00F219FA"/>
    <w:rsid w:val="00F22533"/>
    <w:rsid w:val="00F243AD"/>
    <w:rsid w:val="00F24695"/>
    <w:rsid w:val="00F24F22"/>
    <w:rsid w:val="00F25CF5"/>
    <w:rsid w:val="00F26541"/>
    <w:rsid w:val="00F2767A"/>
    <w:rsid w:val="00F30F61"/>
    <w:rsid w:val="00F34781"/>
    <w:rsid w:val="00F42054"/>
    <w:rsid w:val="00F432B9"/>
    <w:rsid w:val="00F43D5B"/>
    <w:rsid w:val="00F43ED4"/>
    <w:rsid w:val="00F442AE"/>
    <w:rsid w:val="00F45B58"/>
    <w:rsid w:val="00F461B6"/>
    <w:rsid w:val="00F527AE"/>
    <w:rsid w:val="00F5679D"/>
    <w:rsid w:val="00F569AF"/>
    <w:rsid w:val="00F61CD5"/>
    <w:rsid w:val="00F62D04"/>
    <w:rsid w:val="00F638EA"/>
    <w:rsid w:val="00F64BE4"/>
    <w:rsid w:val="00F6642B"/>
    <w:rsid w:val="00F82E0E"/>
    <w:rsid w:val="00F85E82"/>
    <w:rsid w:val="00F85F04"/>
    <w:rsid w:val="00F87588"/>
    <w:rsid w:val="00F915BC"/>
    <w:rsid w:val="00F92658"/>
    <w:rsid w:val="00F92E98"/>
    <w:rsid w:val="00F93FF8"/>
    <w:rsid w:val="00F9494A"/>
    <w:rsid w:val="00F96298"/>
    <w:rsid w:val="00FA079F"/>
    <w:rsid w:val="00FA4070"/>
    <w:rsid w:val="00FA450F"/>
    <w:rsid w:val="00FA47FC"/>
    <w:rsid w:val="00FA58DA"/>
    <w:rsid w:val="00FB0138"/>
    <w:rsid w:val="00FB1BE8"/>
    <w:rsid w:val="00FB31B8"/>
    <w:rsid w:val="00FB5DCE"/>
    <w:rsid w:val="00FB7B04"/>
    <w:rsid w:val="00FC1A37"/>
    <w:rsid w:val="00FC51A5"/>
    <w:rsid w:val="00FC52A0"/>
    <w:rsid w:val="00FC7173"/>
    <w:rsid w:val="00FD3F5B"/>
    <w:rsid w:val="00FD4B64"/>
    <w:rsid w:val="00FD515B"/>
    <w:rsid w:val="00FD69E4"/>
    <w:rsid w:val="00FD6B41"/>
    <w:rsid w:val="00FE21F6"/>
    <w:rsid w:val="00FE348B"/>
    <w:rsid w:val="00FE3AB7"/>
    <w:rsid w:val="00FE65DF"/>
    <w:rsid w:val="00FE7BDB"/>
    <w:rsid w:val="00FF07C4"/>
    <w:rsid w:val="00FF0AE3"/>
    <w:rsid w:val="00FF1F75"/>
    <w:rsid w:val="00FF2767"/>
    <w:rsid w:val="00FF3B1D"/>
    <w:rsid w:val="00FF3FDE"/>
    <w:rsid w:val="00FF5B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660EE0-BDD8-4619-ACAA-C539CF4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1">
    <w:name w:val="heading 1"/>
    <w:basedOn w:val="Normln"/>
    <w:next w:val="Normln"/>
    <w:link w:val="Nadpis1Char"/>
    <w:qFormat/>
    <w:rsid w:val="003454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7754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link w:val="OdstavecseseznamemChar"/>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styleId="Hypertextovodkaz">
    <w:name w:val="Hyperlink"/>
    <w:rsid w:val="00762846"/>
    <w:rPr>
      <w:color w:val="0000FF"/>
      <w:u w:val="single"/>
    </w:rPr>
  </w:style>
  <w:style w:type="paragraph" w:styleId="Bezmezer">
    <w:name w:val="No Spacing"/>
    <w:uiPriority w:val="1"/>
    <w:qFormat/>
    <w:rsid w:val="00523872"/>
    <w:rPr>
      <w:rFonts w:eastAsia="Calibri"/>
      <w:sz w:val="22"/>
      <w:szCs w:val="22"/>
      <w:lang w:eastAsia="en-US"/>
    </w:rPr>
  </w:style>
  <w:style w:type="character" w:customStyle="1" w:styleId="preformatted">
    <w:name w:val="preformatted"/>
    <w:basedOn w:val="Standardnpsmoodstavce"/>
    <w:rsid w:val="00B51A4F"/>
  </w:style>
  <w:style w:type="paragraph" w:customStyle="1" w:styleId="Zkladntext311">
    <w:name w:val="Základní text 311"/>
    <w:basedOn w:val="Normln"/>
    <w:rsid w:val="0093565A"/>
    <w:rPr>
      <w:b/>
      <w:sz w:val="20"/>
      <w:szCs w:val="20"/>
    </w:rPr>
  </w:style>
  <w:style w:type="character" w:customStyle="1" w:styleId="Nadpis2Char">
    <w:name w:val="Nadpis 2 Char"/>
    <w:basedOn w:val="Standardnpsmoodstavce"/>
    <w:link w:val="Nadpis2"/>
    <w:semiHidden/>
    <w:rsid w:val="007754B3"/>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D13167"/>
    <w:rPr>
      <w:sz w:val="24"/>
      <w:szCs w:val="24"/>
    </w:rPr>
  </w:style>
  <w:style w:type="table" w:customStyle="1" w:styleId="Svtltabulkasmkou11">
    <w:name w:val="Světlá tabulka s mřížkou 11"/>
    <w:basedOn w:val="Normlntabulka"/>
    <w:next w:val="Svtltabulkasmkou1"/>
    <w:uiPriority w:val="46"/>
    <w:rsid w:val="00D13167"/>
    <w:rPr>
      <w:rFonts w:eastAsia="Calibri"/>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D131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rsid w:val="00345474"/>
    <w:rPr>
      <w:rFonts w:asciiTheme="majorHAnsi" w:eastAsiaTheme="majorEastAsia" w:hAnsiTheme="majorHAnsi" w:cstheme="majorBidi"/>
      <w:color w:val="365F91" w:themeColor="accent1" w:themeShade="BF"/>
      <w:sz w:val="32"/>
      <w:szCs w:val="32"/>
    </w:rPr>
  </w:style>
  <w:style w:type="character" w:styleId="Odkaznakoment">
    <w:name w:val="annotation reference"/>
    <w:basedOn w:val="Standardnpsmoodstavce"/>
    <w:semiHidden/>
    <w:unhideWhenUsed/>
    <w:rsid w:val="00ED272C"/>
    <w:rPr>
      <w:sz w:val="16"/>
      <w:szCs w:val="16"/>
    </w:rPr>
  </w:style>
  <w:style w:type="paragraph" w:styleId="Textkomente">
    <w:name w:val="annotation text"/>
    <w:basedOn w:val="Normln"/>
    <w:link w:val="TextkomenteChar"/>
    <w:semiHidden/>
    <w:unhideWhenUsed/>
    <w:rsid w:val="00ED272C"/>
    <w:rPr>
      <w:sz w:val="20"/>
      <w:szCs w:val="20"/>
    </w:rPr>
  </w:style>
  <w:style w:type="character" w:customStyle="1" w:styleId="TextkomenteChar">
    <w:name w:val="Text komentáře Char"/>
    <w:basedOn w:val="Standardnpsmoodstavce"/>
    <w:link w:val="Textkomente"/>
    <w:semiHidden/>
    <w:rsid w:val="00ED272C"/>
  </w:style>
  <w:style w:type="paragraph" w:styleId="Pedmtkomente">
    <w:name w:val="annotation subject"/>
    <w:basedOn w:val="Textkomente"/>
    <w:next w:val="Textkomente"/>
    <w:link w:val="PedmtkomenteChar"/>
    <w:semiHidden/>
    <w:unhideWhenUsed/>
    <w:rsid w:val="00ED272C"/>
    <w:rPr>
      <w:b/>
      <w:bCs/>
    </w:rPr>
  </w:style>
  <w:style w:type="character" w:customStyle="1" w:styleId="PedmtkomenteChar">
    <w:name w:val="Předmět komentáře Char"/>
    <w:basedOn w:val="TextkomenteChar"/>
    <w:link w:val="Pedmtkomente"/>
    <w:semiHidden/>
    <w:rsid w:val="00ED2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53503499">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214774830">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22733879">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38567618">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54783380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696151509">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0857119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1989821560">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B3517.A8CA94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7CCD-AA78-423F-8613-D2BCF009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2071</Words>
  <Characters>12238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Menclová Silvie</cp:lastModifiedBy>
  <cp:revision>4</cp:revision>
  <cp:lastPrinted>2024-11-12T14:38:00Z</cp:lastPrinted>
  <dcterms:created xsi:type="dcterms:W3CDTF">2025-03-27T12:10:00Z</dcterms:created>
  <dcterms:modified xsi:type="dcterms:W3CDTF">2025-04-03T12:36:00Z</dcterms:modified>
</cp:coreProperties>
</file>