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9E4636" w:rsidP="00542185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E4636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410252" w:rsidRPr="009E4636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5255EF">
        <w:rPr>
          <w:rFonts w:ascii="Arial" w:hAnsi="Arial" w:cs="Arial"/>
          <w:bCs/>
          <w:sz w:val="36"/>
          <w:szCs w:val="36"/>
        </w:rPr>
        <w:t>17. 2. 2025</w:t>
      </w:r>
    </w:p>
    <w:p w:rsidR="00710CAD" w:rsidRPr="009E4636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C735AA" w:rsidRDefault="00C31AAD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na rok 202</w:t>
      </w:r>
      <w:r w:rsidR="005255E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oblast sociální (celoroční činnost)</w:t>
      </w:r>
    </w:p>
    <w:p w:rsidR="00710CAD" w:rsidRPr="009E4636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9E4636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E463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31AA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C31AAD" w:rsidRDefault="00C31AAD" w:rsidP="00C31AAD">
      <w:pPr>
        <w:rPr>
          <w:rFonts w:ascii="Arial" w:hAnsi="Arial" w:cs="Arial"/>
          <w:b/>
        </w:rPr>
      </w:pPr>
    </w:p>
    <w:p w:rsidR="00945DBF" w:rsidRPr="00B10399" w:rsidRDefault="00945DBF" w:rsidP="00C31A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C31AAD" w:rsidRDefault="00C31AAD" w:rsidP="00C31AAD">
      <w:pPr>
        <w:jc w:val="both"/>
        <w:rPr>
          <w:rFonts w:ascii="Arial" w:hAnsi="Arial" w:cs="Arial"/>
          <w:b/>
          <w:spacing w:val="-6"/>
        </w:rPr>
      </w:pPr>
    </w:p>
    <w:p w:rsidR="005255EF" w:rsidRDefault="005255EF" w:rsidP="005255EF">
      <w:pPr>
        <w:jc w:val="both"/>
        <w:rPr>
          <w:rFonts w:ascii="Arial" w:hAnsi="Arial" w:cs="Arial"/>
          <w:b/>
        </w:rPr>
      </w:pPr>
      <w:r w:rsidRPr="004C31D1">
        <w:rPr>
          <w:rFonts w:ascii="Arial" w:hAnsi="Arial" w:cs="Arial"/>
          <w:b/>
          <w:spacing w:val="-6"/>
        </w:rPr>
        <w:t>a) poskytnutí dotace z rozpočtu města Prostějova na rok 202</w:t>
      </w:r>
      <w:r>
        <w:rPr>
          <w:rFonts w:ascii="Arial" w:hAnsi="Arial" w:cs="Arial"/>
          <w:b/>
          <w:spacing w:val="-6"/>
        </w:rPr>
        <w:t>5</w:t>
      </w:r>
      <w:r w:rsidRPr="004C31D1">
        <w:rPr>
          <w:rFonts w:ascii="Arial" w:hAnsi="Arial" w:cs="Arial"/>
          <w:b/>
          <w:spacing w:val="-6"/>
        </w:rPr>
        <w:t xml:space="preserve"> z prostředků zařazených</w:t>
      </w:r>
      <w:r>
        <w:rPr>
          <w:rFonts w:ascii="Arial" w:hAnsi="Arial" w:cs="Arial"/>
          <w:b/>
        </w:rPr>
        <w:t xml:space="preserve"> v kapitole 21 – sociální věci (dotace nerozdělená)</w:t>
      </w:r>
    </w:p>
    <w:p w:rsidR="005255EF" w:rsidRDefault="005255EF" w:rsidP="005255EF">
      <w:pPr>
        <w:rPr>
          <w:rFonts w:ascii="Arial" w:hAnsi="Arial" w:cs="Arial"/>
          <w:b/>
        </w:rPr>
      </w:pPr>
    </w:p>
    <w:p w:rsidR="005255EF" w:rsidRDefault="005255EF" w:rsidP="005255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 výši 300.000 Kč</w:t>
      </w:r>
    </w:p>
    <w:p w:rsidR="005255EF" w:rsidRDefault="005255EF" w:rsidP="005255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Společnosti Podané ruce o.p.s., </w:t>
      </w:r>
      <w:proofErr w:type="spellStart"/>
      <w:r>
        <w:rPr>
          <w:rFonts w:ascii="Arial" w:hAnsi="Arial" w:cs="Arial"/>
          <w:b/>
        </w:rPr>
        <w:t>Hilleho</w:t>
      </w:r>
      <w:proofErr w:type="spellEnd"/>
      <w:r>
        <w:rPr>
          <w:rFonts w:ascii="Arial" w:hAnsi="Arial" w:cs="Arial"/>
          <w:b/>
        </w:rPr>
        <w:t xml:space="preserve"> 1842/5, Brno, IČO 605 57 621</w:t>
      </w:r>
    </w:p>
    <w:p w:rsidR="005255EF" w:rsidRDefault="005255EF" w:rsidP="005255EF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E0575C">
        <w:rPr>
          <w:rFonts w:ascii="Arial" w:hAnsi="Arial" w:cs="Arial"/>
          <w:b/>
          <w:spacing w:val="-8"/>
        </w:rPr>
        <w:t>na Kontaktní centrum v Prostějově – provozní náklady: materiálové náklady (zdravotní</w:t>
      </w:r>
      <w:r w:rsidRPr="00344604">
        <w:rPr>
          <w:rFonts w:ascii="Arial" w:hAnsi="Arial" w:cs="Arial"/>
          <w:b/>
        </w:rPr>
        <w:t xml:space="preserve"> </w:t>
      </w:r>
      <w:r w:rsidRPr="00E0575C">
        <w:rPr>
          <w:rFonts w:ascii="Arial" w:hAnsi="Arial" w:cs="Arial"/>
          <w:b/>
          <w:spacing w:val="-4"/>
        </w:rPr>
        <w:t>materiál, kancelářské potřeby, materiál pro klienty, drobný majetek, PHM, drogerie,</w:t>
      </w:r>
      <w:r>
        <w:rPr>
          <w:rFonts w:ascii="Arial" w:hAnsi="Arial" w:cs="Arial"/>
          <w:b/>
        </w:rPr>
        <w:t xml:space="preserve"> odborná literatura</w:t>
      </w:r>
      <w:r w:rsidRPr="00344604">
        <w:rPr>
          <w:rFonts w:ascii="Arial" w:hAnsi="Arial" w:cs="Arial"/>
          <w:b/>
        </w:rPr>
        <w:t xml:space="preserve">), nemateriálové náklady </w:t>
      </w:r>
      <w:r>
        <w:rPr>
          <w:rFonts w:ascii="Arial" w:hAnsi="Arial" w:cs="Arial"/>
          <w:b/>
        </w:rPr>
        <w:t>(</w:t>
      </w:r>
      <w:r w:rsidRPr="00344604">
        <w:rPr>
          <w:rFonts w:ascii="Arial" w:hAnsi="Arial" w:cs="Arial"/>
          <w:b/>
        </w:rPr>
        <w:t>energie, cestovné, opravy a údržba, právní služby, nájemné, telefon, internet, vzdělávání a vý</w:t>
      </w:r>
      <w:r>
        <w:rPr>
          <w:rFonts w:ascii="Arial" w:hAnsi="Arial" w:cs="Arial"/>
          <w:b/>
        </w:rPr>
        <w:t>cviky, ostatní služby</w:t>
      </w:r>
      <w:r w:rsidRPr="0034460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,</w:t>
      </w:r>
      <w:r w:rsidRPr="00344604">
        <w:rPr>
          <w:rFonts w:ascii="Arial" w:hAnsi="Arial" w:cs="Arial"/>
          <w:b/>
        </w:rPr>
        <w:t xml:space="preserve"> osobní náklady</w:t>
      </w:r>
      <w:r>
        <w:rPr>
          <w:rFonts w:ascii="Arial" w:hAnsi="Arial" w:cs="Arial"/>
          <w:b/>
        </w:rPr>
        <w:t>:</w:t>
      </w:r>
      <w:r w:rsidRPr="00344604">
        <w:rPr>
          <w:rFonts w:ascii="Arial" w:hAnsi="Arial" w:cs="Arial"/>
          <w:b/>
        </w:rPr>
        <w:t xml:space="preserve"> mzdové náklady (vč. DPP a DPČ) s odvody, zákonné pojištění</w:t>
      </w:r>
      <w:r>
        <w:rPr>
          <w:rFonts w:ascii="Arial" w:hAnsi="Arial" w:cs="Arial"/>
          <w:b/>
        </w:rPr>
        <w:t>;</w:t>
      </w:r>
    </w:p>
    <w:p w:rsidR="005255EF" w:rsidRPr="00344604" w:rsidRDefault="005255EF" w:rsidP="005255EF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344604">
        <w:rPr>
          <w:rFonts w:ascii="Arial" w:hAnsi="Arial" w:cs="Arial"/>
        </w:rPr>
        <w:t>příjemce je oprávněn a zavazuje se dotaci použít v souladu se sjednaným účelem</w:t>
      </w:r>
      <w:r w:rsidRPr="00344604">
        <w:rPr>
          <w:rFonts w:ascii="Arial" w:hAnsi="Arial" w:cs="Arial"/>
        </w:rPr>
        <w:br/>
        <w:t>do 31. 12. 202</w:t>
      </w:r>
      <w:r>
        <w:rPr>
          <w:rFonts w:ascii="Arial" w:hAnsi="Arial" w:cs="Arial"/>
        </w:rPr>
        <w:t>5</w:t>
      </w:r>
      <w:r w:rsidRPr="00344604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5;</w:t>
      </w:r>
    </w:p>
    <w:p w:rsidR="005255EF" w:rsidRDefault="005255EF" w:rsidP="005255EF">
      <w:pPr>
        <w:rPr>
          <w:rFonts w:ascii="Arial" w:hAnsi="Arial" w:cs="Arial"/>
          <w:b/>
        </w:rPr>
      </w:pPr>
    </w:p>
    <w:p w:rsidR="005255EF" w:rsidRDefault="005255EF" w:rsidP="005255EF">
      <w:pPr>
        <w:jc w:val="both"/>
        <w:rPr>
          <w:rFonts w:ascii="Arial" w:hAnsi="Arial" w:cs="Arial"/>
          <w:b/>
        </w:rPr>
      </w:pPr>
      <w:r w:rsidRPr="00911AB6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</w:t>
      </w:r>
      <w:r w:rsidRPr="0063226E">
        <w:rPr>
          <w:rFonts w:ascii="Arial" w:hAnsi="Arial" w:cs="Arial"/>
          <w:b/>
          <w:spacing w:val="-2"/>
        </w:rPr>
        <w:t xml:space="preserve">a příjemcem </w:t>
      </w:r>
      <w:r>
        <w:rPr>
          <w:rFonts w:ascii="Arial" w:hAnsi="Arial" w:cs="Arial"/>
          <w:b/>
          <w:spacing w:val="-2"/>
        </w:rPr>
        <w:t xml:space="preserve">Společností Podané ruce o.p.s., </w:t>
      </w:r>
      <w:proofErr w:type="spellStart"/>
      <w:r>
        <w:rPr>
          <w:rFonts w:ascii="Arial" w:hAnsi="Arial" w:cs="Arial"/>
          <w:b/>
          <w:spacing w:val="-2"/>
        </w:rPr>
        <w:t>Hilleho</w:t>
      </w:r>
      <w:proofErr w:type="spellEnd"/>
      <w:r>
        <w:rPr>
          <w:rFonts w:ascii="Arial" w:hAnsi="Arial" w:cs="Arial"/>
          <w:b/>
          <w:spacing w:val="-2"/>
        </w:rPr>
        <w:t xml:space="preserve"> 1842/5, Brno, IČO 605 57 621</w:t>
      </w:r>
      <w:r w:rsidRPr="00C274D9">
        <w:rPr>
          <w:rFonts w:ascii="Arial" w:hAnsi="Arial" w:cs="Arial"/>
          <w:b/>
          <w:spacing w:val="-4"/>
        </w:rPr>
        <w:t xml:space="preserve">, </w:t>
      </w:r>
      <w:r w:rsidRPr="00344604">
        <w:rPr>
          <w:rFonts w:ascii="Arial" w:hAnsi="Arial" w:cs="Arial"/>
          <w:b/>
          <w:spacing w:val="-4"/>
        </w:rPr>
        <w:t>ve znění vzorové veřejnoprávní smlouvy schválené Zastupitelstvem města Prostějova</w:t>
      </w:r>
      <w:r w:rsidRPr="00C274D9">
        <w:rPr>
          <w:rFonts w:ascii="Arial" w:hAnsi="Arial" w:cs="Arial"/>
          <w:b/>
        </w:rPr>
        <w:t xml:space="preserve"> dne 3. 12. 2024 usnesením č. ZM/2024/14/18 (příloha č. 1 Zásad poskytování</w:t>
      </w:r>
      <w:r w:rsidRPr="00C274D9">
        <w:rPr>
          <w:rFonts w:ascii="Arial" w:hAnsi="Arial" w:cs="Arial"/>
          <w:b/>
          <w:spacing w:val="-2"/>
        </w:rPr>
        <w:t xml:space="preserve"> </w:t>
      </w:r>
      <w:r w:rsidRPr="00C274D9">
        <w:rPr>
          <w:rFonts w:ascii="Arial" w:hAnsi="Arial" w:cs="Arial"/>
          <w:b/>
        </w:rPr>
        <w:t xml:space="preserve">dotace </w:t>
      </w:r>
      <w:r w:rsidRPr="00344604">
        <w:rPr>
          <w:rFonts w:ascii="Arial" w:hAnsi="Arial" w:cs="Arial"/>
          <w:b/>
          <w:spacing w:val="-4"/>
        </w:rPr>
        <w:t>a návratné finanční výpomoci ve znění Dodatku č. 9 k těmto Zásadám, který schválilo</w:t>
      </w:r>
      <w:r w:rsidRPr="00C274D9">
        <w:rPr>
          <w:rFonts w:ascii="Arial" w:hAnsi="Arial" w:cs="Arial"/>
          <w:b/>
          <w:spacing w:val="-6"/>
        </w:rPr>
        <w:t xml:space="preserve"> Zastupitelstvo města Prostějova dne 3. 12. 2024 usnesením č. ZM/2024/14/18).</w:t>
      </w:r>
    </w:p>
    <w:p w:rsidR="005255EF" w:rsidRPr="00B10399" w:rsidRDefault="005255EF" w:rsidP="005255EF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t xml:space="preserve">Ve veřejnoprávní smlouvě budou upřesněny tyto konkrétní údaje: číslo smlouvy, </w:t>
      </w:r>
      <w:r w:rsidRPr="00C30AAE">
        <w:rPr>
          <w:rFonts w:ascii="Arial" w:hAnsi="Arial" w:cs="Arial"/>
          <w:b/>
          <w:spacing w:val="-6"/>
        </w:rPr>
        <w:t>identifikace smluvních stran, rok poskytnutí a výše dotace, použití a účel dotace, termín a forma poskytnutí dotace, povinnosti týkající se vyúčtování dotace (příslušný</w:t>
      </w:r>
      <w:r w:rsidRPr="00B10399">
        <w:rPr>
          <w:rFonts w:ascii="Arial" w:hAnsi="Arial" w:cs="Arial"/>
          <w:b/>
        </w:rPr>
        <w:t xml:space="preserve"> odbor, termín, účetní doklady), rozhodnutí o právním jednání, nabytí platnosti a účinnosti smlouvy.</w:t>
      </w:r>
    </w:p>
    <w:p w:rsidR="005255EF" w:rsidRDefault="005255EF" w:rsidP="005255EF">
      <w:pPr>
        <w:spacing w:before="120"/>
        <w:jc w:val="both"/>
        <w:rPr>
          <w:rFonts w:ascii="Arial" w:hAnsi="Arial" w:cs="Arial"/>
          <w:b/>
        </w:rPr>
      </w:pPr>
      <w:r w:rsidRPr="007F2911">
        <w:rPr>
          <w:rFonts w:ascii="Arial" w:hAnsi="Arial" w:cs="Arial"/>
          <w:b/>
        </w:rPr>
        <w:t xml:space="preserve">Zveřejnění informace o tom, že projekt (akce/činnost) byl realizován za finanční spoluúčasti města Prostějova, zajistí příjemce článkem v regionálním či místním </w:t>
      </w:r>
      <w:r w:rsidRPr="007F2911">
        <w:rPr>
          <w:rFonts w:ascii="Arial" w:hAnsi="Arial" w:cs="Arial"/>
          <w:b/>
        </w:rPr>
        <w:lastRenderedPageBreak/>
        <w:t>tisku nebo na internetových stránkách. Splnění tohoto závazku příjemce prokáže</w:t>
      </w:r>
      <w:r w:rsidRPr="00B10399">
        <w:rPr>
          <w:rFonts w:ascii="Arial" w:hAnsi="Arial" w:cs="Arial"/>
          <w:b/>
        </w:rPr>
        <w:t xml:space="preserve"> fotokopiemi článků nebo odkazem z internetových stránek.</w:t>
      </w:r>
    </w:p>
    <w:p w:rsidR="005255EF" w:rsidRPr="007F2911" w:rsidRDefault="005255EF" w:rsidP="005255EF">
      <w:pPr>
        <w:spacing w:before="120"/>
        <w:jc w:val="both"/>
        <w:rPr>
          <w:rFonts w:ascii="Arial" w:hAnsi="Arial" w:cs="Arial"/>
          <w:b/>
        </w:rPr>
      </w:pPr>
      <w:r w:rsidRPr="007F2911">
        <w:rPr>
          <w:rFonts w:ascii="Arial" w:hAnsi="Arial" w:cs="Arial"/>
          <w:b/>
        </w:rPr>
        <w:t>Dotace bude poskytnuta jednorázově bezhotovostním převodem na účet příjemce dotace a je určena na úhradu nákladů příjemce vzniklých v období od 1. 1. 2025</w:t>
      </w:r>
      <w:r w:rsidRPr="007F2911">
        <w:rPr>
          <w:rFonts w:ascii="Arial" w:hAnsi="Arial" w:cs="Arial"/>
          <w:b/>
        </w:rPr>
        <w:br/>
        <w:t>do 31. 12. 2025.</w:t>
      </w:r>
    </w:p>
    <w:p w:rsidR="005255EF" w:rsidRDefault="005255EF" w:rsidP="005255EF">
      <w:pPr>
        <w:rPr>
          <w:rFonts w:ascii="Arial" w:hAnsi="Arial" w:cs="Arial"/>
          <w:b/>
        </w:rPr>
      </w:pPr>
    </w:p>
    <w:p w:rsidR="005255EF" w:rsidRPr="00214E6A" w:rsidRDefault="005255EF" w:rsidP="005255EF">
      <w:pPr>
        <w:rPr>
          <w:rFonts w:ascii="Arial" w:hAnsi="Arial" w:cs="Arial"/>
          <w:b/>
        </w:rPr>
      </w:pPr>
      <w:proofErr w:type="gramStart"/>
      <w:r w:rsidRPr="00214E6A">
        <w:rPr>
          <w:rFonts w:ascii="Arial" w:hAnsi="Arial" w:cs="Arial"/>
          <w:b/>
        </w:rPr>
        <w:t>c) rozpočtové</w:t>
      </w:r>
      <w:proofErr w:type="gramEnd"/>
      <w:r w:rsidRPr="00214E6A">
        <w:rPr>
          <w:rFonts w:ascii="Arial" w:hAnsi="Arial" w:cs="Arial"/>
          <w:b/>
        </w:rPr>
        <w:t xml:space="preserve"> opatření, kterým </w:t>
      </w:r>
      <w:proofErr w:type="gramStart"/>
      <w:r w:rsidRPr="00214E6A">
        <w:rPr>
          <w:rFonts w:ascii="Arial" w:hAnsi="Arial" w:cs="Arial"/>
          <w:b/>
        </w:rPr>
        <w:t>se</w:t>
      </w:r>
      <w:proofErr w:type="gramEnd"/>
    </w:p>
    <w:p w:rsidR="005255EF" w:rsidRPr="009415F5" w:rsidRDefault="005255EF" w:rsidP="005255EF">
      <w:pPr>
        <w:pStyle w:val="Styl1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63"/>
        <w:gridCol w:w="1063"/>
        <w:gridCol w:w="709"/>
        <w:gridCol w:w="709"/>
        <w:gridCol w:w="2126"/>
        <w:gridCol w:w="2410"/>
      </w:tblGrid>
      <w:tr w:rsidR="005255EF" w:rsidRPr="009415F5" w:rsidTr="005A7D0D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32E69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32E69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32E69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32E69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32E69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32E69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32E69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5255EF" w:rsidRPr="009415F5" w:rsidTr="005A7D0D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0E4432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0E4432" w:rsidRDefault="005255EF" w:rsidP="005A7D0D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0E4432" w:rsidRDefault="005255EF" w:rsidP="005A7D0D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0E4432" w:rsidRDefault="005255EF" w:rsidP="005A7D0D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0E4432" w:rsidRDefault="005255EF" w:rsidP="005A7D0D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0E4432" w:rsidRDefault="005255EF" w:rsidP="005A7D0D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0E4432" w:rsidRDefault="005255EF" w:rsidP="005A7D0D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300.000</w:t>
            </w:r>
          </w:p>
        </w:tc>
      </w:tr>
      <w:tr w:rsidR="005255EF" w:rsidRPr="009415F5" w:rsidTr="005A7D0D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0E4432" w:rsidRDefault="005255EF" w:rsidP="005A7D0D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794901">
              <w:rPr>
                <w:rFonts w:cs="Arial"/>
                <w:bCs/>
                <w:spacing w:val="-9"/>
                <w:sz w:val="24"/>
                <w:szCs w:val="24"/>
                <w:u w:val="none"/>
              </w:rPr>
              <w:t>zvýšení položky 5221 – neinvestiční transfery fundacím, ústavům a obecně prospěšným</w:t>
            </w:r>
            <w:r w:rsidRPr="00794901">
              <w:rPr>
                <w:rFonts w:cs="Arial"/>
                <w:bCs/>
                <w:sz w:val="24"/>
                <w:szCs w:val="24"/>
                <w:u w:val="none"/>
              </w:rPr>
              <w:t xml:space="preserve"> společnostem</w:t>
            </w:r>
            <w:r w:rsidRPr="00DA36A5">
              <w:rPr>
                <w:rFonts w:cs="Arial"/>
                <w:b w:val="0"/>
                <w:bCs/>
                <w:spacing w:val="-6"/>
                <w:sz w:val="24"/>
                <w:szCs w:val="24"/>
                <w:u w:val="none"/>
              </w:rPr>
              <w:t xml:space="preserve"> (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>Společnost Podané ruce – Kontaktní centrum</w:t>
            </w:r>
            <w:r w:rsidRPr="005C6F66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5255EF" w:rsidRPr="007C25E4" w:rsidRDefault="005255EF" w:rsidP="005255EF">
      <w:pPr>
        <w:spacing w:before="120"/>
        <w:rPr>
          <w:rFonts w:ascii="Arial" w:hAnsi="Arial" w:cs="Arial"/>
          <w:b/>
        </w:rPr>
      </w:pPr>
      <w:r w:rsidRPr="007C25E4">
        <w:rPr>
          <w:rFonts w:ascii="Arial" w:hAnsi="Arial" w:cs="Arial"/>
          <w:b/>
        </w:rPr>
        <w:t xml:space="preserve">2. snižuje </w:t>
      </w:r>
      <w:r>
        <w:rPr>
          <w:rFonts w:ascii="Arial" w:hAnsi="Arial" w:cs="Arial"/>
          <w:b/>
        </w:rPr>
        <w:t>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709"/>
        <w:gridCol w:w="709"/>
        <w:gridCol w:w="2126"/>
        <w:gridCol w:w="2410"/>
      </w:tblGrid>
      <w:tr w:rsidR="005255EF" w:rsidRPr="007C25E4" w:rsidTr="005A7D0D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651CF" w:rsidRDefault="005255EF" w:rsidP="005A7D0D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2651CF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651CF" w:rsidRDefault="005255EF" w:rsidP="005A7D0D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2651CF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651CF" w:rsidRDefault="005255EF" w:rsidP="005A7D0D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proofErr w:type="spellStart"/>
            <w:r w:rsidRPr="002651CF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651CF" w:rsidRDefault="005255EF" w:rsidP="005A7D0D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2651CF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651CF" w:rsidRDefault="005255EF" w:rsidP="005A7D0D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2651CF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651CF" w:rsidRDefault="005255EF" w:rsidP="005A7D0D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2651CF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EF" w:rsidRPr="002651CF" w:rsidRDefault="005255EF" w:rsidP="005A7D0D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2651CF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5255EF" w:rsidRPr="00C94300" w:rsidTr="005A7D0D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A06623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A06623" w:rsidRDefault="005255EF" w:rsidP="005A7D0D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6409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A06623" w:rsidRDefault="005255EF" w:rsidP="005A7D0D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A06623">
              <w:rPr>
                <w:rFonts w:cs="Arial"/>
                <w:sz w:val="24"/>
                <w:szCs w:val="24"/>
                <w:u w:val="none"/>
              </w:rPr>
              <w:t>5909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A06623" w:rsidRDefault="005255EF" w:rsidP="005A7D0D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A06623" w:rsidRDefault="005255EF" w:rsidP="005A7D0D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A06623" w:rsidRDefault="005255EF" w:rsidP="005A7D0D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3C6AD1" w:rsidRDefault="005255EF" w:rsidP="005A7D0D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300.000</w:t>
            </w:r>
          </w:p>
        </w:tc>
      </w:tr>
      <w:tr w:rsidR="005255EF" w:rsidRPr="00C94300" w:rsidTr="005A7D0D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EF" w:rsidRPr="00A06623" w:rsidRDefault="005255EF" w:rsidP="005A7D0D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snížení položky 5909 – ostatní neinvestiční výdaje jinde nezařazené – nerozdělená dotace na kapitole 21 – sociální věci</w:t>
            </w:r>
          </w:p>
        </w:tc>
      </w:tr>
    </w:tbl>
    <w:p w:rsidR="005255EF" w:rsidRDefault="005255EF" w:rsidP="005255EF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C31AAD" w:rsidRDefault="00C31AAD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5255EF" w:rsidRDefault="005255EF" w:rsidP="00542185">
      <w:pPr>
        <w:rPr>
          <w:rFonts w:ascii="Arial" w:hAnsi="Arial" w:cs="Arial"/>
          <w:b/>
        </w:rPr>
      </w:pPr>
    </w:p>
    <w:p w:rsidR="00C31AAD" w:rsidRDefault="00C31AAD" w:rsidP="00542185">
      <w:pPr>
        <w:rPr>
          <w:rFonts w:ascii="Arial" w:hAnsi="Arial" w:cs="Arial"/>
          <w:b/>
        </w:rPr>
      </w:pPr>
    </w:p>
    <w:p w:rsidR="00C31AAD" w:rsidRPr="00542185" w:rsidRDefault="00C31AAD" w:rsidP="00542185">
      <w:pPr>
        <w:rPr>
          <w:rFonts w:ascii="Arial" w:hAnsi="Arial" w:cs="Arial"/>
          <w:b/>
        </w:rPr>
      </w:pPr>
    </w:p>
    <w:p w:rsidR="00542185" w:rsidRPr="00542185" w:rsidRDefault="00542185" w:rsidP="00542185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9F041A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10.02.2025</w:t>
            </w:r>
            <w:proofErr w:type="gramEnd"/>
          </w:p>
        </w:tc>
        <w:tc>
          <w:tcPr>
            <w:tcW w:w="1985" w:type="dxa"/>
            <w:vAlign w:val="center"/>
          </w:tcPr>
          <w:p w:rsidR="00284CB3" w:rsidRPr="00E6619E" w:rsidRDefault="009F041A" w:rsidP="009F041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Marcela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Župková                            v.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r.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E4636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Marcela </w:t>
            </w:r>
            <w:proofErr w:type="gram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Vejmělková                              vedoucí</w:t>
            </w:r>
            <w:proofErr w:type="gramEnd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OSV </w:t>
            </w:r>
            <w:proofErr w:type="spell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559" w:type="dxa"/>
            <w:vAlign w:val="center"/>
          </w:tcPr>
          <w:p w:rsidR="00284CB3" w:rsidRPr="00284CB3" w:rsidRDefault="009F041A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10.02.2025</w:t>
            </w:r>
            <w:proofErr w:type="gramEnd"/>
          </w:p>
        </w:tc>
        <w:tc>
          <w:tcPr>
            <w:tcW w:w="1985" w:type="dxa"/>
            <w:vAlign w:val="center"/>
          </w:tcPr>
          <w:p w:rsidR="00284CB3" w:rsidRPr="00284CB3" w:rsidRDefault="009F041A" w:rsidP="009E46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559" w:type="dxa"/>
            <w:vAlign w:val="center"/>
          </w:tcPr>
          <w:p w:rsidR="0076215A" w:rsidRPr="00284CB3" w:rsidRDefault="009F041A" w:rsidP="0076215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10.02.2025</w:t>
            </w:r>
            <w:proofErr w:type="gramEnd"/>
          </w:p>
        </w:tc>
        <w:tc>
          <w:tcPr>
            <w:tcW w:w="1985" w:type="dxa"/>
            <w:vAlign w:val="center"/>
          </w:tcPr>
          <w:p w:rsidR="00284CB3" w:rsidRPr="00284CB3" w:rsidRDefault="009F041A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</w:p>
        </w:tc>
      </w:tr>
    </w:tbl>
    <w:p w:rsidR="0057035F" w:rsidRPr="009E4636" w:rsidRDefault="0057035F">
      <w:pPr>
        <w:rPr>
          <w:rFonts w:ascii="Arial" w:hAnsi="Arial" w:cs="Arial"/>
          <w:b/>
          <w:sz w:val="2"/>
          <w:u w:val="single"/>
        </w:rPr>
      </w:pPr>
      <w:r w:rsidRPr="009E4636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  <w:spacing w:val="-4"/>
        </w:rPr>
        <w:t>Předkládané rozpočtové opatření má vliv na rozpočet města. Dle uvedeného návrhu dojde</w:t>
      </w:r>
      <w:r w:rsidRPr="0074463F">
        <w:rPr>
          <w:rFonts w:ascii="Arial" w:hAnsi="Arial" w:cs="Arial"/>
        </w:rPr>
        <w:t xml:space="preserve"> ke snížení finančních prostředků na položce dotace nerozdělená na kap. 21 – sociální </w:t>
      </w:r>
      <w:r w:rsidRPr="008F3EAC">
        <w:rPr>
          <w:rFonts w:ascii="Arial" w:hAnsi="Arial" w:cs="Arial"/>
        </w:rPr>
        <w:t xml:space="preserve">věci (dále jen „kap. 21“) ve výši </w:t>
      </w:r>
      <w:r>
        <w:rPr>
          <w:rFonts w:ascii="Arial" w:hAnsi="Arial" w:cs="Arial"/>
        </w:rPr>
        <w:t>300</w:t>
      </w:r>
      <w:r w:rsidRPr="008F3EAC">
        <w:rPr>
          <w:rFonts w:ascii="Arial" w:hAnsi="Arial" w:cs="Arial"/>
        </w:rPr>
        <w:t>.000 Kč. Současně dojde ke zvýšení finančních</w:t>
      </w:r>
      <w:r w:rsidRPr="0074463F">
        <w:rPr>
          <w:rFonts w:ascii="Arial" w:hAnsi="Arial" w:cs="Arial"/>
        </w:rPr>
        <w:t xml:space="preserve"> prostředků </w:t>
      </w:r>
      <w:r w:rsidRPr="0074463F">
        <w:rPr>
          <w:rFonts w:ascii="Arial" w:hAnsi="Arial" w:cs="Arial"/>
          <w:spacing w:val="-2"/>
        </w:rPr>
        <w:t xml:space="preserve">výdajů kap. 21 o částku </w:t>
      </w:r>
      <w:r>
        <w:rPr>
          <w:rFonts w:ascii="Arial" w:hAnsi="Arial" w:cs="Arial"/>
          <w:spacing w:val="-2"/>
        </w:rPr>
        <w:t>30</w:t>
      </w:r>
      <w:r w:rsidRPr="0074463F">
        <w:rPr>
          <w:rFonts w:ascii="Arial" w:hAnsi="Arial" w:cs="Arial"/>
          <w:spacing w:val="-2"/>
        </w:rPr>
        <w:t>0.000 Kč v rámci navrhovan</w:t>
      </w:r>
      <w:r>
        <w:rPr>
          <w:rFonts w:ascii="Arial" w:hAnsi="Arial" w:cs="Arial"/>
          <w:spacing w:val="-2"/>
        </w:rPr>
        <w:t>é</w:t>
      </w:r>
      <w:r w:rsidRPr="0074463F">
        <w:rPr>
          <w:rFonts w:ascii="Arial" w:hAnsi="Arial" w:cs="Arial"/>
          <w:spacing w:val="-2"/>
        </w:rPr>
        <w:t xml:space="preserve"> položk</w:t>
      </w:r>
      <w:r>
        <w:rPr>
          <w:rFonts w:ascii="Arial" w:hAnsi="Arial" w:cs="Arial"/>
          <w:spacing w:val="-2"/>
        </w:rPr>
        <w:t>y</w:t>
      </w:r>
      <w:r w:rsidRPr="0074463F">
        <w:rPr>
          <w:rFonts w:ascii="Arial" w:hAnsi="Arial" w:cs="Arial"/>
          <w:spacing w:val="-2"/>
        </w:rPr>
        <w:t xml:space="preserve"> (poskytnutí</w:t>
      </w:r>
      <w:r w:rsidRPr="0074463F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e</w:t>
      </w:r>
      <w:r w:rsidRPr="0074463F">
        <w:rPr>
          <w:rFonts w:ascii="Arial" w:hAnsi="Arial" w:cs="Arial"/>
        </w:rPr>
        <w:t>).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4D17D8">
        <w:rPr>
          <w:rFonts w:ascii="Arial" w:hAnsi="Arial" w:cs="Arial"/>
          <w:spacing w:val="-4"/>
        </w:rPr>
        <w:t>Uvedený žadatel se obrátil na Zastupitelstvo města Prostějova s žádost</w:t>
      </w:r>
      <w:r w:rsidR="004D17D8" w:rsidRPr="004D17D8">
        <w:rPr>
          <w:rFonts w:ascii="Arial" w:hAnsi="Arial" w:cs="Arial"/>
          <w:spacing w:val="-4"/>
        </w:rPr>
        <w:t>í</w:t>
      </w:r>
      <w:r w:rsidRPr="004D17D8">
        <w:rPr>
          <w:rFonts w:ascii="Arial" w:hAnsi="Arial" w:cs="Arial"/>
          <w:spacing w:val="-4"/>
        </w:rPr>
        <w:t xml:space="preserve"> o poskytnutí dotace</w:t>
      </w:r>
      <w:r w:rsidRPr="0074463F">
        <w:rPr>
          <w:rFonts w:ascii="Arial" w:hAnsi="Arial" w:cs="Arial"/>
        </w:rPr>
        <w:t xml:space="preserve"> z rozpočtu města Prostějova na rok 2025 (dotační titul: Dotace na činnost organizace pro oblast sociální).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  <w:spacing w:val="-4"/>
        </w:rPr>
        <w:t xml:space="preserve">Pro rok 2025 byly na kap. 21 vyčleněny pro rozdělení na dotace v oblasti sociální a zdravotní </w:t>
      </w:r>
      <w:r w:rsidRPr="0074463F">
        <w:rPr>
          <w:rFonts w:ascii="Arial" w:hAnsi="Arial" w:cs="Arial"/>
        </w:rPr>
        <w:t>finanční prostředky: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ve výši 4.000.000 Kč na položce dotace nerozdělená;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 xml:space="preserve">ve výši 400.000 Kč na položce Komise sociální a zdravotní. 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Samostatně byla rozpočtována dotace na: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dofinancování provozu Azylového centra Prostějov, o.p.s. ve výši 800.000 Kč;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zajištění provozu výdejny potravin v Prostějově ve výši 500.000 Kč;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činnost poradny Okresní hospodářské komory v Prostějově ve výši 50.000 Kč.</w:t>
      </w:r>
    </w:p>
    <w:p w:rsidR="005255EF" w:rsidRPr="00AC2E47" w:rsidRDefault="005255EF" w:rsidP="005255EF">
      <w:pPr>
        <w:jc w:val="both"/>
        <w:rPr>
          <w:rFonts w:ascii="Arial" w:hAnsi="Arial" w:cs="Arial"/>
          <w:color w:val="FF0000"/>
        </w:rPr>
      </w:pPr>
    </w:p>
    <w:p w:rsidR="005255EF" w:rsidRDefault="005255EF" w:rsidP="005255EF">
      <w:pPr>
        <w:spacing w:before="120"/>
        <w:jc w:val="both"/>
        <w:rPr>
          <w:rFonts w:ascii="Arial" w:hAnsi="Arial" w:cs="Arial"/>
        </w:rPr>
      </w:pPr>
      <w:r w:rsidRPr="005255EF">
        <w:rPr>
          <w:rFonts w:ascii="Arial" w:hAnsi="Arial" w:cs="Arial"/>
          <w:spacing w:val="-4"/>
        </w:rPr>
        <w:t>Rad</w:t>
      </w:r>
      <w:r>
        <w:rPr>
          <w:rFonts w:ascii="Arial" w:hAnsi="Arial" w:cs="Arial"/>
          <w:spacing w:val="-4"/>
        </w:rPr>
        <w:t>a</w:t>
      </w:r>
      <w:r w:rsidRPr="005255EF">
        <w:rPr>
          <w:rFonts w:ascii="Arial" w:hAnsi="Arial" w:cs="Arial"/>
          <w:spacing w:val="-4"/>
        </w:rPr>
        <w:t xml:space="preserve"> města Prostějova schválila usnesením č. RM/2025/</w:t>
      </w:r>
      <w:r w:rsidR="00E556B0">
        <w:rPr>
          <w:rFonts w:ascii="Arial" w:hAnsi="Arial" w:cs="Arial"/>
          <w:spacing w:val="-4"/>
        </w:rPr>
        <w:t>61</w:t>
      </w:r>
      <w:r w:rsidRPr="005255EF">
        <w:rPr>
          <w:rFonts w:ascii="Arial" w:hAnsi="Arial" w:cs="Arial"/>
          <w:spacing w:val="-4"/>
        </w:rPr>
        <w:t>/</w:t>
      </w:r>
      <w:r w:rsidR="00E556B0">
        <w:rPr>
          <w:rFonts w:ascii="Arial" w:hAnsi="Arial" w:cs="Arial"/>
          <w:spacing w:val="-4"/>
        </w:rPr>
        <w:t>23</w:t>
      </w:r>
      <w:r w:rsidRPr="005255EF">
        <w:rPr>
          <w:rFonts w:ascii="Arial" w:hAnsi="Arial" w:cs="Arial"/>
          <w:spacing w:val="-4"/>
        </w:rPr>
        <w:t xml:space="preserve"> poskytnutí dotace z rozpočtu</w:t>
      </w:r>
      <w:r>
        <w:rPr>
          <w:rFonts w:ascii="Arial" w:hAnsi="Arial" w:cs="Arial"/>
        </w:rPr>
        <w:t xml:space="preserve"> města Prostějova </w:t>
      </w:r>
      <w:r w:rsidR="004D17D8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rok </w:t>
      </w:r>
      <w:r w:rsidRPr="0074463F">
        <w:rPr>
          <w:rFonts w:ascii="Arial" w:hAnsi="Arial" w:cs="Arial"/>
        </w:rPr>
        <w:t xml:space="preserve">2025 </w:t>
      </w:r>
      <w:r>
        <w:rPr>
          <w:rFonts w:ascii="Arial" w:hAnsi="Arial" w:cs="Arial"/>
        </w:rPr>
        <w:t xml:space="preserve">tomuto žadateli </w:t>
      </w:r>
    </w:p>
    <w:p w:rsidR="005255EF" w:rsidRPr="005255E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pacing w:val="-2"/>
        </w:rPr>
      </w:pPr>
      <w:r w:rsidRPr="005255EF">
        <w:rPr>
          <w:rFonts w:ascii="Arial" w:hAnsi="Arial" w:cs="Arial"/>
          <w:spacing w:val="-4"/>
        </w:rPr>
        <w:t>ve výši 110.000 Kč na Centrum komplexní péče v Olomouckém kraji – provozní náklady: materiálové náklady (zdravotní materiál, kancelářské potřeby, materiál pro klienty, drobný</w:t>
      </w:r>
      <w:r w:rsidRPr="005255EF">
        <w:rPr>
          <w:rFonts w:ascii="Arial" w:hAnsi="Arial" w:cs="Arial"/>
        </w:rPr>
        <w:t xml:space="preserve"> </w:t>
      </w:r>
      <w:r w:rsidRPr="005255EF">
        <w:rPr>
          <w:rFonts w:ascii="Arial" w:hAnsi="Arial" w:cs="Arial"/>
          <w:spacing w:val="-2"/>
        </w:rPr>
        <w:t>majetek, PHM, drogerie, odborná literatura), nemateriálové náklady (energie, cestovné,</w:t>
      </w:r>
      <w:r w:rsidRPr="005255EF">
        <w:rPr>
          <w:rFonts w:ascii="Arial" w:hAnsi="Arial" w:cs="Arial"/>
        </w:rPr>
        <w:t xml:space="preserve"> </w:t>
      </w:r>
      <w:r w:rsidRPr="005255EF">
        <w:rPr>
          <w:rFonts w:ascii="Arial" w:hAnsi="Arial" w:cs="Arial"/>
          <w:spacing w:val="-2"/>
        </w:rPr>
        <w:t>opravy a údržba, právní služby, nájemné, telefon, internet, vzdělávání a výcviky, ostatní</w:t>
      </w:r>
      <w:r w:rsidRPr="005255EF">
        <w:rPr>
          <w:rFonts w:ascii="Arial" w:hAnsi="Arial" w:cs="Arial"/>
        </w:rPr>
        <w:t xml:space="preserve"> </w:t>
      </w:r>
      <w:r w:rsidRPr="005255EF">
        <w:rPr>
          <w:rFonts w:ascii="Arial" w:hAnsi="Arial" w:cs="Arial"/>
          <w:spacing w:val="-2"/>
        </w:rPr>
        <w:t>služby), osobní náklady: mzdové náklady (vč. DPP a DPČ) s odvody, zákonné pojištění;</w:t>
      </w:r>
    </w:p>
    <w:p w:rsidR="005255EF" w:rsidRPr="005255EF" w:rsidRDefault="005255EF" w:rsidP="005255EF">
      <w:pPr>
        <w:pStyle w:val="Odstavecseseznamem"/>
        <w:numPr>
          <w:ilvl w:val="0"/>
          <w:numId w:val="23"/>
        </w:numPr>
        <w:spacing w:before="120"/>
        <w:ind w:left="284" w:hanging="284"/>
        <w:jc w:val="both"/>
        <w:rPr>
          <w:rFonts w:ascii="Arial" w:hAnsi="Arial" w:cs="Arial"/>
        </w:rPr>
      </w:pPr>
      <w:r w:rsidRPr="005255EF">
        <w:rPr>
          <w:rFonts w:ascii="Arial" w:hAnsi="Arial" w:cs="Arial"/>
          <w:spacing w:val="-4"/>
        </w:rPr>
        <w:t>ve výši 250.000 Kč na Nízkoprahové zařízení pro děti a mládež v Prostějově – provozní</w:t>
      </w:r>
      <w:r w:rsidRPr="005255EF">
        <w:rPr>
          <w:rFonts w:ascii="Arial" w:hAnsi="Arial" w:cs="Arial"/>
        </w:rPr>
        <w:t xml:space="preserve"> </w:t>
      </w:r>
      <w:r w:rsidRPr="005255EF">
        <w:rPr>
          <w:rFonts w:ascii="Arial" w:hAnsi="Arial" w:cs="Arial"/>
          <w:spacing w:val="-6"/>
        </w:rPr>
        <w:t>náklady: materiálové náklady (zdravotní materiál, kancelářské potřeby, materiál pro klienty,</w:t>
      </w:r>
      <w:r w:rsidRPr="005255EF">
        <w:rPr>
          <w:rFonts w:ascii="Arial" w:hAnsi="Arial" w:cs="Arial"/>
        </w:rPr>
        <w:t xml:space="preserve"> drobný majetek, PHM, drogerie, odborná literatura), nemateriálové náklady (energie, </w:t>
      </w:r>
      <w:r w:rsidRPr="005255EF">
        <w:rPr>
          <w:rFonts w:ascii="Arial" w:hAnsi="Arial" w:cs="Arial"/>
          <w:spacing w:val="-6"/>
        </w:rPr>
        <w:t>cestovné, opravy a údržba, právní služby, nájemné, telefon, internet, vzdělávání a výcviky,</w:t>
      </w:r>
      <w:r w:rsidRPr="005255EF">
        <w:rPr>
          <w:rFonts w:ascii="Arial" w:hAnsi="Arial" w:cs="Arial"/>
        </w:rPr>
        <w:t xml:space="preserve"> ostatní služby), osobní náklady: mzdové náklady (vč. DPP a DPČ) s odvody, zákonné pojištění.</w:t>
      </w:r>
    </w:p>
    <w:p w:rsidR="00C31AAD" w:rsidRPr="005255EF" w:rsidRDefault="005255EF" w:rsidP="005255EF">
      <w:pPr>
        <w:spacing w:before="120"/>
        <w:jc w:val="both"/>
        <w:rPr>
          <w:rFonts w:ascii="Arial" w:hAnsi="Arial" w:cs="Arial"/>
          <w:spacing w:val="-4"/>
        </w:rPr>
      </w:pPr>
      <w:r w:rsidRPr="005255EF">
        <w:rPr>
          <w:rFonts w:ascii="Arial" w:hAnsi="Arial" w:cs="Arial"/>
          <w:spacing w:val="-4"/>
        </w:rPr>
        <w:t xml:space="preserve">Žadatel nebyl dle sdělení Finančního odboru </w:t>
      </w:r>
      <w:proofErr w:type="spellStart"/>
      <w:r w:rsidRPr="005255EF">
        <w:rPr>
          <w:rFonts w:ascii="Arial" w:hAnsi="Arial" w:cs="Arial"/>
          <w:spacing w:val="-4"/>
        </w:rPr>
        <w:t>MMPv</w:t>
      </w:r>
      <w:proofErr w:type="spellEnd"/>
      <w:r w:rsidRPr="005255EF">
        <w:rPr>
          <w:rFonts w:ascii="Arial" w:hAnsi="Arial" w:cs="Arial"/>
          <w:spacing w:val="-4"/>
        </w:rPr>
        <w:t xml:space="preserve"> k 3. 2. 2025 dlužníkem města Prostějov.</w:t>
      </w:r>
    </w:p>
    <w:p w:rsidR="003E5353" w:rsidRDefault="003E5353" w:rsidP="003E5353">
      <w:pPr>
        <w:jc w:val="both"/>
        <w:rPr>
          <w:rFonts w:ascii="Arial" w:hAnsi="Arial" w:cs="Arial"/>
          <w:spacing w:val="-4"/>
        </w:rPr>
      </w:pPr>
    </w:p>
    <w:p w:rsidR="00635C73" w:rsidRPr="00F31EAA" w:rsidRDefault="00635C73" w:rsidP="003E5353">
      <w:pPr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5255EF">
        <w:rPr>
          <w:rFonts w:ascii="Arial" w:hAnsi="Arial" w:cs="Arial"/>
        </w:rPr>
        <w:t>10. 2. 2025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F76CBF">
        <w:rPr>
          <w:rFonts w:ascii="Arial" w:hAnsi="Arial" w:cs="Arial"/>
        </w:rPr>
        <w:t xml:space="preserve">Prostějova </w:t>
      </w:r>
      <w:r w:rsidR="00376DF6" w:rsidRPr="00F76CBF">
        <w:rPr>
          <w:rFonts w:ascii="Arial" w:hAnsi="Arial" w:cs="Arial"/>
        </w:rPr>
        <w:t xml:space="preserve">usnesením č. </w:t>
      </w:r>
      <w:r w:rsidR="003E5353" w:rsidRPr="00F76CBF">
        <w:rPr>
          <w:rFonts w:ascii="Arial" w:hAnsi="Arial" w:cs="Arial"/>
        </w:rPr>
        <w:t>RM/202</w:t>
      </w:r>
      <w:r w:rsidR="005255EF" w:rsidRPr="00F76CBF">
        <w:rPr>
          <w:rFonts w:ascii="Arial" w:hAnsi="Arial" w:cs="Arial"/>
        </w:rPr>
        <w:t>5</w:t>
      </w:r>
      <w:r w:rsidR="003E5353" w:rsidRPr="00F76CBF">
        <w:rPr>
          <w:rFonts w:ascii="Arial" w:hAnsi="Arial" w:cs="Arial"/>
        </w:rPr>
        <w:t>/</w:t>
      </w:r>
      <w:r w:rsidR="003F3908" w:rsidRPr="00F76CBF">
        <w:rPr>
          <w:rFonts w:ascii="Arial" w:hAnsi="Arial" w:cs="Arial"/>
        </w:rPr>
        <w:t>61</w:t>
      </w:r>
      <w:r w:rsidR="003E5353" w:rsidRPr="00F76CBF">
        <w:rPr>
          <w:rFonts w:ascii="Arial" w:hAnsi="Arial" w:cs="Arial"/>
        </w:rPr>
        <w:t>/</w:t>
      </w:r>
      <w:r w:rsidR="003F3908" w:rsidRPr="00F76CBF">
        <w:rPr>
          <w:rFonts w:ascii="Arial" w:hAnsi="Arial" w:cs="Arial"/>
        </w:rPr>
        <w:t>23</w:t>
      </w:r>
      <w:r w:rsidR="00376DF6" w:rsidRPr="00F76CBF">
        <w:rPr>
          <w:rFonts w:ascii="Arial" w:hAnsi="Arial" w:cs="Arial"/>
        </w:rPr>
        <w:t xml:space="preserve"> </w:t>
      </w:r>
      <w:r w:rsidR="004B5236" w:rsidRPr="00F76CBF">
        <w:rPr>
          <w:rFonts w:ascii="Arial" w:hAnsi="Arial" w:cs="Arial"/>
        </w:rPr>
        <w:t xml:space="preserve">schválit </w:t>
      </w:r>
      <w:r w:rsidR="003E5353" w:rsidRPr="00F76CBF">
        <w:rPr>
          <w:rFonts w:ascii="Arial" w:hAnsi="Arial" w:cs="Arial"/>
        </w:rPr>
        <w:t xml:space="preserve">poskytnutí </w:t>
      </w:r>
      <w:r w:rsidR="00C31AAD" w:rsidRPr="00F76CBF">
        <w:rPr>
          <w:rFonts w:ascii="Arial" w:hAnsi="Arial" w:cs="Arial"/>
        </w:rPr>
        <w:t>dotac</w:t>
      </w:r>
      <w:r w:rsidR="005255EF" w:rsidRPr="00F76CBF">
        <w:rPr>
          <w:rFonts w:ascii="Arial" w:hAnsi="Arial" w:cs="Arial"/>
        </w:rPr>
        <w:t>e</w:t>
      </w:r>
      <w:r w:rsidR="00C31AAD" w:rsidRPr="00F76CBF">
        <w:rPr>
          <w:rFonts w:ascii="Arial" w:hAnsi="Arial" w:cs="Arial"/>
        </w:rPr>
        <w:t xml:space="preserve"> z rozpočtu města Prostějova</w:t>
      </w:r>
      <w:r w:rsidR="004B5236" w:rsidRPr="00F76CBF">
        <w:rPr>
          <w:rFonts w:ascii="Arial" w:hAnsi="Arial" w:cs="Arial"/>
        </w:rPr>
        <w:t xml:space="preserve"> </w:t>
      </w:r>
      <w:r w:rsidR="00376DF6" w:rsidRPr="00F76CBF">
        <w:rPr>
          <w:rFonts w:ascii="Arial" w:hAnsi="Arial" w:cs="Arial"/>
        </w:rPr>
        <w:t xml:space="preserve">ve výši </w:t>
      </w:r>
      <w:r w:rsidR="004B5236" w:rsidRPr="00F76CBF">
        <w:rPr>
          <w:rFonts w:ascii="Arial" w:hAnsi="Arial" w:cs="Arial"/>
        </w:rPr>
        <w:t>dle návrhu usnesení</w:t>
      </w:r>
      <w:r w:rsidRPr="00F31EAA">
        <w:rPr>
          <w:rFonts w:ascii="Arial" w:hAnsi="Arial" w:cs="Arial"/>
        </w:rPr>
        <w:t>.</w:t>
      </w:r>
    </w:p>
    <w:p w:rsidR="00C31AAD" w:rsidRDefault="00C31AAD" w:rsidP="00C31AAD">
      <w:pPr>
        <w:jc w:val="both"/>
        <w:rPr>
          <w:rFonts w:ascii="Arial" w:hAnsi="Arial" w:cs="Arial"/>
        </w:rPr>
      </w:pPr>
      <w:bookmarkStart w:id="0" w:name="_GoBack"/>
      <w:bookmarkEnd w:id="0"/>
    </w:p>
    <w:p w:rsidR="007F1789" w:rsidRPr="00766B90" w:rsidRDefault="007F1789" w:rsidP="00C31AAD">
      <w:pPr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5255EF">
        <w:rPr>
          <w:rFonts w:ascii="Arial" w:hAnsi="Arial" w:cs="Arial"/>
        </w:rPr>
        <w:t>11</w:t>
      </w:r>
      <w:r w:rsidR="00C40E9E">
        <w:rPr>
          <w:rFonts w:ascii="Arial" w:hAnsi="Arial" w:cs="Arial"/>
        </w:rPr>
        <w:t>. 2. 202</w:t>
      </w:r>
      <w:r w:rsidR="005255EF">
        <w:rPr>
          <w:rFonts w:ascii="Arial" w:hAnsi="Arial" w:cs="Arial"/>
        </w:rPr>
        <w:t>5</w:t>
      </w:r>
      <w:r w:rsidRPr="00A25A11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5255EF" w:rsidRDefault="005255EF" w:rsidP="00E50686">
      <w:pPr>
        <w:rPr>
          <w:rFonts w:ascii="Arial" w:hAnsi="Arial" w:cs="Arial"/>
          <w:i/>
        </w:rPr>
      </w:pPr>
    </w:p>
    <w:p w:rsidR="00C40E9E" w:rsidRPr="00443F46" w:rsidRDefault="00C40E9E" w:rsidP="00C40E9E">
      <w:pPr>
        <w:jc w:val="both"/>
        <w:rPr>
          <w:rFonts w:ascii="Arial" w:hAnsi="Arial" w:cs="Arial"/>
          <w:bCs/>
        </w:rPr>
      </w:pPr>
      <w:r w:rsidRPr="00443F46">
        <w:rPr>
          <w:rFonts w:ascii="Arial" w:hAnsi="Arial" w:cs="Arial"/>
          <w:bCs/>
        </w:rPr>
        <w:t>Příloh</w:t>
      </w:r>
      <w:r>
        <w:rPr>
          <w:rFonts w:ascii="Arial" w:hAnsi="Arial" w:cs="Arial"/>
          <w:bCs/>
        </w:rPr>
        <w:t>y</w:t>
      </w:r>
      <w:r w:rsidRPr="00443F46">
        <w:rPr>
          <w:rFonts w:ascii="Arial" w:hAnsi="Arial" w:cs="Arial"/>
          <w:bCs/>
        </w:rPr>
        <w:t>:</w: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  <w:r w:rsidRPr="00A91B6F">
        <w:rPr>
          <w:rFonts w:ascii="Arial" w:hAnsi="Arial" w:cs="Arial"/>
          <w:spacing w:val="-4"/>
        </w:rPr>
        <w:t>Příloha č. 1 – Informace k žádost</w:t>
      </w:r>
      <w:r w:rsidR="005255EF">
        <w:rPr>
          <w:rFonts w:ascii="Arial" w:hAnsi="Arial" w:cs="Arial"/>
          <w:spacing w:val="-4"/>
        </w:rPr>
        <w:t>i</w:t>
      </w:r>
      <w:r w:rsidRPr="00A91B6F">
        <w:rPr>
          <w:rFonts w:ascii="Arial" w:hAnsi="Arial" w:cs="Arial"/>
          <w:spacing w:val="-4"/>
        </w:rPr>
        <w:t xml:space="preserve"> o dotaci k projednání na </w:t>
      </w:r>
      <w:r>
        <w:rPr>
          <w:rFonts w:ascii="Arial" w:hAnsi="Arial" w:cs="Arial"/>
          <w:spacing w:val="-4"/>
        </w:rPr>
        <w:t>zasedání Zastupitelstva</w:t>
      </w:r>
      <w:r w:rsidRPr="00A91B6F">
        <w:rPr>
          <w:rFonts w:ascii="Arial" w:hAnsi="Arial" w:cs="Arial"/>
          <w:spacing w:val="-4"/>
        </w:rPr>
        <w:t xml:space="preserve"> města Prostějova</w:t>
      </w:r>
      <w:r w:rsidRPr="00FA267D">
        <w:rPr>
          <w:rFonts w:ascii="Arial" w:hAnsi="Arial" w:cs="Arial"/>
          <w:spacing w:val="-2"/>
        </w:rPr>
        <w:t xml:space="preserve"> </w:t>
      </w:r>
      <w:r w:rsidR="005255EF">
        <w:rPr>
          <w:rFonts w:ascii="Arial" w:hAnsi="Arial" w:cs="Arial"/>
          <w:spacing w:val="-2"/>
        </w:rPr>
        <w:t>17. 2. 2025</w:t>
      </w:r>
    </w:p>
    <w:p w:rsidR="00C31AAD" w:rsidRDefault="003F3908" w:rsidP="0012354F">
      <w:pPr>
        <w:spacing w:before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71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8.4pt;height:40.3pt" o:ole="">
            <v:imagedata r:id="rId8" o:title=""/>
          </v:shape>
          <o:OLEObject Type="Embed" ProgID="Package" ShapeID="_x0000_i1026" DrawAspect="Content" ObjectID="_1800694797" r:id="rId9"/>
        </w:objec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</w:p>
    <w:p w:rsidR="00C31AAD" w:rsidRDefault="00C31AAD" w:rsidP="00C31A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 – Návrh veřejnoprávní smlouvy – vzor</w:t>
      </w:r>
    </w:p>
    <w:p w:rsidR="00C31AAD" w:rsidRDefault="00737A20" w:rsidP="0012354F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3780" w:dyaOrig="810">
          <v:shape id="_x0000_i1025" type="#_x0000_t75" style="width:189.15pt;height:40.3pt" o:ole="">
            <v:imagedata r:id="rId10" o:title=""/>
          </v:shape>
          <o:OLEObject Type="Embed" ProgID="Package" ShapeID="_x0000_i1025" DrawAspect="Content" ObjectID="_1800694798" r:id="rId11"/>
        </w:object>
      </w:r>
    </w:p>
    <w:p w:rsidR="00C31AAD" w:rsidRPr="001B6C02" w:rsidRDefault="00C31AAD" w:rsidP="00C31AAD">
      <w:pPr>
        <w:jc w:val="both"/>
        <w:rPr>
          <w:rFonts w:ascii="Arial" w:hAnsi="Arial" w:cs="Arial"/>
          <w:spacing w:val="-2"/>
        </w:rPr>
      </w:pPr>
    </w:p>
    <w:p w:rsidR="004849DB" w:rsidRPr="00E50686" w:rsidRDefault="004849DB" w:rsidP="00C31AAD">
      <w:pPr>
        <w:jc w:val="both"/>
        <w:rPr>
          <w:rFonts w:ascii="Arial" w:hAnsi="Arial" w:cs="Arial"/>
        </w:rPr>
      </w:pPr>
    </w:p>
    <w:sectPr w:rsidR="004849DB" w:rsidRPr="00E50686" w:rsidSect="009E4636">
      <w:footerReference w:type="default" r:id="rId12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A1" w:rsidRDefault="000961A1" w:rsidP="00C71327">
      <w:r>
        <w:separator/>
      </w:r>
    </w:p>
  </w:endnote>
  <w:endnote w:type="continuationSeparator" w:id="0">
    <w:p w:rsidR="000961A1" w:rsidRDefault="000961A1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5255EF">
      <w:rPr>
        <w:rFonts w:ascii="Arial" w:eastAsiaTheme="majorEastAsia" w:hAnsi="Arial" w:cs="Arial"/>
        <w:sz w:val="20"/>
        <w:szCs w:val="20"/>
      </w:rPr>
      <w:t>1</w:t>
    </w:r>
    <w:r w:rsidR="003E5353">
      <w:rPr>
        <w:rFonts w:ascii="Arial" w:eastAsiaTheme="majorEastAsia" w:hAnsi="Arial" w:cs="Arial"/>
        <w:sz w:val="20"/>
        <w:szCs w:val="20"/>
      </w:rPr>
      <w:t>7. 2. 202</w:t>
    </w:r>
    <w:r w:rsidR="005255EF">
      <w:rPr>
        <w:rFonts w:ascii="Arial" w:eastAsiaTheme="majorEastAsia" w:hAnsi="Arial" w:cs="Arial"/>
        <w:sz w:val="20"/>
        <w:szCs w:val="20"/>
      </w:rPr>
      <w:t>5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F76CBF" w:rsidRPr="00F76CBF">
      <w:rPr>
        <w:rFonts w:ascii="Arial" w:eastAsiaTheme="majorEastAsia" w:hAnsi="Arial" w:cs="Arial"/>
        <w:noProof/>
        <w:sz w:val="20"/>
        <w:szCs w:val="20"/>
      </w:rPr>
      <w:t>4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31AAD" w:rsidRPr="00A73233" w:rsidRDefault="00C31AAD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Dotace na rok 202</w:t>
    </w:r>
    <w:r w:rsidR="005255EF">
      <w:rPr>
        <w:rFonts w:ascii="Arial" w:eastAsiaTheme="majorEastAsia" w:hAnsi="Arial" w:cs="Arial"/>
        <w:sz w:val="20"/>
        <w:szCs w:val="20"/>
      </w:rPr>
      <w:t>5</w:t>
    </w:r>
    <w:r>
      <w:rPr>
        <w:rFonts w:ascii="Arial" w:eastAsiaTheme="majorEastAsia" w:hAnsi="Arial" w:cs="Arial"/>
        <w:sz w:val="20"/>
        <w:szCs w:val="20"/>
      </w:rPr>
      <w:t xml:space="preserve"> – oblast sociální (celoroční činnost)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A1" w:rsidRDefault="000961A1" w:rsidP="00C71327">
      <w:r>
        <w:separator/>
      </w:r>
    </w:p>
  </w:footnote>
  <w:footnote w:type="continuationSeparator" w:id="0">
    <w:p w:rsidR="000961A1" w:rsidRDefault="000961A1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9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3"/>
  </w:num>
  <w:num w:numId="5">
    <w:abstractNumId w:val="24"/>
  </w:num>
  <w:num w:numId="6">
    <w:abstractNumId w:val="19"/>
  </w:num>
  <w:num w:numId="7">
    <w:abstractNumId w:val="11"/>
  </w:num>
  <w:num w:numId="8">
    <w:abstractNumId w:val="9"/>
  </w:num>
  <w:num w:numId="9">
    <w:abstractNumId w:val="33"/>
  </w:num>
  <w:num w:numId="10">
    <w:abstractNumId w:val="22"/>
  </w:num>
  <w:num w:numId="11">
    <w:abstractNumId w:val="7"/>
  </w:num>
  <w:num w:numId="12">
    <w:abstractNumId w:val="10"/>
  </w:num>
  <w:num w:numId="13">
    <w:abstractNumId w:val="6"/>
  </w:num>
  <w:num w:numId="14">
    <w:abstractNumId w:val="31"/>
  </w:num>
  <w:num w:numId="15">
    <w:abstractNumId w:val="4"/>
  </w:num>
  <w:num w:numId="16">
    <w:abstractNumId w:val="16"/>
  </w:num>
  <w:num w:numId="17">
    <w:abstractNumId w:val="2"/>
  </w:num>
  <w:num w:numId="18">
    <w:abstractNumId w:val="18"/>
  </w:num>
  <w:num w:numId="19">
    <w:abstractNumId w:val="27"/>
  </w:num>
  <w:num w:numId="20">
    <w:abstractNumId w:val="25"/>
  </w:num>
  <w:num w:numId="21">
    <w:abstractNumId w:val="29"/>
  </w:num>
  <w:num w:numId="22">
    <w:abstractNumId w:val="26"/>
  </w:num>
  <w:num w:numId="23">
    <w:abstractNumId w:val="14"/>
  </w:num>
  <w:num w:numId="24">
    <w:abstractNumId w:val="28"/>
  </w:num>
  <w:num w:numId="25">
    <w:abstractNumId w:val="23"/>
  </w:num>
  <w:num w:numId="26">
    <w:abstractNumId w:val="15"/>
  </w:num>
  <w:num w:numId="27">
    <w:abstractNumId w:val="21"/>
  </w:num>
  <w:num w:numId="28">
    <w:abstractNumId w:val="5"/>
  </w:num>
  <w:num w:numId="29">
    <w:abstractNumId w:val="0"/>
  </w:num>
  <w:num w:numId="30">
    <w:abstractNumId w:val="8"/>
  </w:num>
  <w:num w:numId="31">
    <w:abstractNumId w:val="17"/>
  </w:num>
  <w:num w:numId="32">
    <w:abstractNumId w:val="30"/>
  </w:num>
  <w:num w:numId="33">
    <w:abstractNumId w:val="32"/>
  </w:num>
  <w:num w:numId="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240D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1A1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11F"/>
    <w:rsid w:val="001205EA"/>
    <w:rsid w:val="0012120A"/>
    <w:rsid w:val="001233F0"/>
    <w:rsid w:val="0012354F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5C7F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7E9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2F9B"/>
    <w:rsid w:val="0036367F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353"/>
    <w:rsid w:val="003E5E5C"/>
    <w:rsid w:val="003E6816"/>
    <w:rsid w:val="003E7D34"/>
    <w:rsid w:val="003F047F"/>
    <w:rsid w:val="003F2EC3"/>
    <w:rsid w:val="003F3624"/>
    <w:rsid w:val="003F3908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3319D"/>
    <w:rsid w:val="00440F32"/>
    <w:rsid w:val="00442CDC"/>
    <w:rsid w:val="004448D1"/>
    <w:rsid w:val="00444F5A"/>
    <w:rsid w:val="004511C7"/>
    <w:rsid w:val="00452B76"/>
    <w:rsid w:val="00452EDF"/>
    <w:rsid w:val="004538EE"/>
    <w:rsid w:val="0045406B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17D8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5EF"/>
    <w:rsid w:val="00525AEB"/>
    <w:rsid w:val="00527154"/>
    <w:rsid w:val="005272E8"/>
    <w:rsid w:val="0053363B"/>
    <w:rsid w:val="0053449E"/>
    <w:rsid w:val="00537970"/>
    <w:rsid w:val="005418D7"/>
    <w:rsid w:val="00541B93"/>
    <w:rsid w:val="005420D5"/>
    <w:rsid w:val="0054218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47F6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37A20"/>
    <w:rsid w:val="007401B9"/>
    <w:rsid w:val="007478DC"/>
    <w:rsid w:val="00757685"/>
    <w:rsid w:val="0076215A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911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5843"/>
    <w:rsid w:val="008A7112"/>
    <w:rsid w:val="008B4A62"/>
    <w:rsid w:val="008C1A58"/>
    <w:rsid w:val="008D12FE"/>
    <w:rsid w:val="008D31BA"/>
    <w:rsid w:val="008D4A43"/>
    <w:rsid w:val="008D4C4C"/>
    <w:rsid w:val="008E2B18"/>
    <w:rsid w:val="008E2B52"/>
    <w:rsid w:val="008E3565"/>
    <w:rsid w:val="008E472F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9751B"/>
    <w:rsid w:val="009A2FD9"/>
    <w:rsid w:val="009A2FF9"/>
    <w:rsid w:val="009A3BFB"/>
    <w:rsid w:val="009A5A54"/>
    <w:rsid w:val="009B1D22"/>
    <w:rsid w:val="009B59C3"/>
    <w:rsid w:val="009B696F"/>
    <w:rsid w:val="009C06C1"/>
    <w:rsid w:val="009C3502"/>
    <w:rsid w:val="009C3E1C"/>
    <w:rsid w:val="009D1A86"/>
    <w:rsid w:val="009D6A74"/>
    <w:rsid w:val="009E172D"/>
    <w:rsid w:val="009E1C7F"/>
    <w:rsid w:val="009E4589"/>
    <w:rsid w:val="009E4636"/>
    <w:rsid w:val="009E565A"/>
    <w:rsid w:val="009F041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2601D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43EF2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D6268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1AAD"/>
    <w:rsid w:val="00C321E9"/>
    <w:rsid w:val="00C40400"/>
    <w:rsid w:val="00C40E9E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BF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5664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556B0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36D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26E1F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68A5"/>
    <w:rsid w:val="00F4717E"/>
    <w:rsid w:val="00F527AE"/>
    <w:rsid w:val="00F569AF"/>
    <w:rsid w:val="00F6642B"/>
    <w:rsid w:val="00F7434B"/>
    <w:rsid w:val="00F76CBF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0ACE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1730-B07E-445A-A9EC-428F1D39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4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202</cp:revision>
  <cp:lastPrinted>2024-02-14T12:21:00Z</cp:lastPrinted>
  <dcterms:created xsi:type="dcterms:W3CDTF">2019-04-10T12:39:00Z</dcterms:created>
  <dcterms:modified xsi:type="dcterms:W3CDTF">2025-02-10T11:13:00Z</dcterms:modified>
</cp:coreProperties>
</file>